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DBE" w:rsidRPr="003B4814" w:rsidRDefault="00F234D5" w:rsidP="00EF7DBE">
      <w:pPr>
        <w:spacing w:before="100" w:beforeAutospacing="1" w:after="100" w:afterAutospacing="1" w:line="240" w:lineRule="auto"/>
        <w:outlineLvl w:val="1"/>
        <w:rPr>
          <w:rFonts w:ascii="Times New Roman" w:eastAsia="Times New Roman" w:hAnsi="Times New Roman" w:cs="Times New Roman"/>
          <w:b/>
          <w:bCs/>
          <w:sz w:val="36"/>
          <w:szCs w:val="36"/>
          <w:lang w:eastAsia="lt-LT"/>
        </w:rPr>
      </w:pPr>
      <w:r w:rsidRPr="003B4814">
        <w:rPr>
          <w:rFonts w:ascii="Times New Roman" w:eastAsia="Times New Roman" w:hAnsi="Times New Roman" w:cs="Times New Roman"/>
          <w:b/>
          <w:bCs/>
          <w:sz w:val="36"/>
          <w:szCs w:val="36"/>
          <w:lang w:eastAsia="lt-LT"/>
        </w:rPr>
        <w:t>Nuo gegužės  3 d. N</w:t>
      </w:r>
      <w:r w:rsidR="00E77237" w:rsidRPr="003B4814">
        <w:rPr>
          <w:rFonts w:ascii="Times New Roman" w:eastAsia="Times New Roman" w:hAnsi="Times New Roman" w:cs="Times New Roman"/>
          <w:b/>
          <w:bCs/>
          <w:sz w:val="36"/>
          <w:szCs w:val="36"/>
          <w:lang w:eastAsia="lt-LT"/>
        </w:rPr>
        <w:t>acionalinė mokėjimo agentūra kviečia kaimo gyventojus kreiptis pasikeisti asbestinę stogo dangą</w:t>
      </w:r>
    </w:p>
    <w:p w:rsidR="00EF7DBE" w:rsidRPr="003B4814" w:rsidRDefault="00EF7DBE" w:rsidP="00EF7DBE">
      <w:pPr>
        <w:spacing w:after="0" w:line="240" w:lineRule="auto"/>
        <w:rPr>
          <w:rFonts w:ascii="Times New Roman" w:eastAsia="Times New Roman" w:hAnsi="Times New Roman" w:cs="Times New Roman"/>
          <w:sz w:val="24"/>
          <w:szCs w:val="24"/>
          <w:lang w:eastAsia="lt-LT"/>
        </w:rPr>
      </w:pPr>
      <w:r w:rsidRPr="003B4814">
        <w:rPr>
          <w:rFonts w:ascii="Times New Roman" w:eastAsia="Times New Roman" w:hAnsi="Times New Roman" w:cs="Times New Roman"/>
          <w:noProof/>
          <w:sz w:val="24"/>
          <w:szCs w:val="24"/>
          <w:lang w:eastAsia="lt-LT"/>
        </w:rPr>
        <w:drawing>
          <wp:inline distT="0" distB="0" distL="0" distR="0">
            <wp:extent cx="5318760" cy="1744980"/>
            <wp:effectExtent l="0" t="0" r="0" b="7620"/>
            <wp:docPr id="2" name="Paveikslėlis 2" descr="Dėl paramos asbestinei stogo dangai keisti – jau nuo kitos savaitė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ėl paramos asbestinei stogo dangai keisti – jau nuo kitos savaitės"/>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18760" cy="1744980"/>
                    </a:xfrm>
                    <a:prstGeom prst="rect">
                      <a:avLst/>
                    </a:prstGeom>
                    <a:noFill/>
                    <a:ln>
                      <a:noFill/>
                    </a:ln>
                  </pic:spPr>
                </pic:pic>
              </a:graphicData>
            </a:graphic>
          </wp:inline>
        </w:drawing>
      </w:r>
    </w:p>
    <w:p w:rsidR="00EF7DBE" w:rsidRPr="003B4814" w:rsidRDefault="00E77237" w:rsidP="00EF7DBE">
      <w:pPr>
        <w:spacing w:after="0" w:line="240" w:lineRule="auto"/>
        <w:jc w:val="both"/>
        <w:rPr>
          <w:rStyle w:val="Grietas"/>
          <w:rFonts w:ascii="Times New Roman" w:hAnsi="Times New Roman" w:cs="Times New Roman"/>
          <w:sz w:val="24"/>
          <w:szCs w:val="24"/>
        </w:rPr>
      </w:pPr>
      <w:r w:rsidRPr="003B4814">
        <w:rPr>
          <w:rStyle w:val="Grietas"/>
          <w:rFonts w:ascii="Times New Roman" w:hAnsi="Times New Roman" w:cs="Times New Roman"/>
          <w:sz w:val="24"/>
          <w:szCs w:val="24"/>
        </w:rPr>
        <w:t>Nuo gegužės 3 d. iki gegužės 31 d. paraiškas dėl paramos gali teikti kaimo gyventojai, norintys pakeisti asbestinę stogo dangą į aplinkai nekenksmingą stogo dangą. Šiam paraiškų pagal Lietuvos kaimo plėtros 2014–2020 metų programos (KPP) priemonės „Pagrindinės paslaugos ir kaimų atnaujinimas kaimo vietovėse“ veiklos sritį „Parama asbestinių stogų dangos keitimui“ rinkimo etapui skirta 1 713 921 Eur paramos lėšų.</w:t>
      </w:r>
    </w:p>
    <w:p w:rsidR="00AE75B1" w:rsidRPr="003B4814" w:rsidRDefault="00AE75B1" w:rsidP="00AE75B1">
      <w:pPr>
        <w:spacing w:after="0" w:line="240" w:lineRule="auto"/>
        <w:jc w:val="both"/>
        <w:rPr>
          <w:rFonts w:ascii="Times New Roman" w:eastAsia="Times New Roman" w:hAnsi="Times New Roman" w:cs="Times New Roman"/>
          <w:b/>
          <w:bCs/>
          <w:sz w:val="24"/>
          <w:szCs w:val="24"/>
          <w:lang w:eastAsia="lt-LT"/>
        </w:rPr>
      </w:pPr>
    </w:p>
    <w:p w:rsidR="00AE75B1" w:rsidRPr="003B4814" w:rsidRDefault="00AE75B1" w:rsidP="00AE75B1">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b/>
          <w:bCs/>
          <w:sz w:val="24"/>
          <w:szCs w:val="24"/>
          <w:lang w:eastAsia="lt-LT"/>
        </w:rPr>
        <w:t>Parama – iki 2 000 Eur su PVM</w:t>
      </w:r>
    </w:p>
    <w:p w:rsidR="00AE75B1" w:rsidRPr="003B4814" w:rsidRDefault="00AE75B1" w:rsidP="00AE75B1">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w:t>
      </w:r>
    </w:p>
    <w:p w:rsidR="00AE75B1" w:rsidRPr="003B4814" w:rsidRDefault="00AE75B1" w:rsidP="00AE75B1">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xml:space="preserve">Vienam paramos gavėjui gali būti skirta iki </w:t>
      </w:r>
      <w:r w:rsidRPr="003B4814">
        <w:rPr>
          <w:rFonts w:ascii="Times New Roman" w:eastAsia="Times New Roman" w:hAnsi="Times New Roman" w:cs="Times New Roman"/>
          <w:b/>
          <w:sz w:val="24"/>
          <w:szCs w:val="24"/>
          <w:lang w:eastAsia="lt-LT"/>
        </w:rPr>
        <w:t>2 000 Eur su</w:t>
      </w:r>
      <w:r w:rsidRPr="003B4814">
        <w:rPr>
          <w:rFonts w:ascii="Times New Roman" w:eastAsia="Times New Roman" w:hAnsi="Times New Roman" w:cs="Times New Roman"/>
          <w:sz w:val="24"/>
          <w:szCs w:val="24"/>
          <w:lang w:eastAsia="lt-LT"/>
        </w:rPr>
        <w:t xml:space="preserve"> PVM paramos, finansuojama iki 50 proc. visų tinkamų finansuoti išlaidų.</w:t>
      </w:r>
    </w:p>
    <w:p w:rsidR="00AE75B1" w:rsidRPr="003B4814" w:rsidRDefault="00AE75B1" w:rsidP="00AE75B1">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Namo savininkas privalo projektą įgyvendinti per 12 mėnesių nuo NMA sprendimo skirti paramą dienos. Teikdami paraišką pareiškėjai turi įsipareigoti, jog iki projekto kontrolės pabaigos, t. y. 5 metus nuo paskutinio paramos išmokėjimo dienos, liks namo, kurio stogas keičiamas, savininkais.</w:t>
      </w:r>
    </w:p>
    <w:p w:rsidR="00AE75B1" w:rsidRPr="003B4814" w:rsidRDefault="00AE75B1" w:rsidP="00AE75B1">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Pakeitę asbestinę stogo dangą paramos gavėjai privalo likviduoti asbesto turinčių gaminių atliekas, susidariusias keičiant stogą. Su mokėjimo prašymu NMA turi būti pateikta pažyma apie asbesto turinčių gaminių atliekų pašalinimą iš įmonės, tvarkančios asbesto atliekas.</w:t>
      </w:r>
    </w:p>
    <w:p w:rsidR="00AE75B1" w:rsidRPr="003B4814" w:rsidRDefault="00AE75B1" w:rsidP="00EF7DBE">
      <w:pPr>
        <w:spacing w:after="0" w:line="240" w:lineRule="auto"/>
        <w:jc w:val="both"/>
        <w:rPr>
          <w:rFonts w:ascii="Times New Roman" w:hAnsi="Times New Roman" w:cs="Times New Roman"/>
          <w:b/>
          <w:bCs/>
          <w:sz w:val="24"/>
          <w:szCs w:val="24"/>
        </w:rPr>
      </w:pP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b/>
          <w:bCs/>
          <w:sz w:val="24"/>
          <w:szCs w:val="24"/>
          <w:lang w:eastAsia="lt-LT"/>
        </w:rPr>
        <w:t>Paramos skyrimo sąlygos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Parama bus skiriama Lietuvos kaimo vietovėje esančių gyvenamųjų namų asbestinės stogo dangos pakeitimui. Namas, kurio stogo dangą planuojama keisti turi priklausyti fiziniam asmeniui. Parama bus skiriama tik jei visas namo stogas dengtas asbestine danga, taip pat – turi būti keičiamas visas namo stogas.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Fizinis asmuo, pretenduojantis į paramą, savo gyvenamąją vietą turi būti deklaravęs kaimo vietovėje ir tame name, kurio stogo dangos keitimui prašo paramos. Svarbu – parama negalės būti teikiama, jei namas priklauso sodo bendrijai arba yra kurorto vietovėje. </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xml:space="preserve">Su paraiška NMA turi būti pateikta Asbesto turinčių gaminių kiekio apskaičiavimo ataskaitos, parengtos pagal Duomenų apie asbesto turinčių gaminių kiekius teikimo tvarkos </w:t>
      </w:r>
      <w:hyperlink r:id="rId6" w:history="1">
        <w:r w:rsidRPr="003B4814">
          <w:rPr>
            <w:rFonts w:ascii="Times New Roman" w:eastAsia="Times New Roman" w:hAnsi="Times New Roman" w:cs="Times New Roman"/>
            <w:sz w:val="24"/>
            <w:szCs w:val="24"/>
            <w:lang w:eastAsia="lt-LT"/>
          </w:rPr>
          <w:t>aprašą</w:t>
        </w:r>
      </w:hyperlink>
      <w:r w:rsidRPr="003B4814">
        <w:rPr>
          <w:rFonts w:ascii="Times New Roman" w:eastAsia="Times New Roman" w:hAnsi="Times New Roman" w:cs="Times New Roman"/>
          <w:sz w:val="24"/>
          <w:szCs w:val="24"/>
          <w:lang w:eastAsia="lt-LT"/>
        </w:rPr>
        <w:t>, kopija arba kito savivaldybės administracijos išduoto ir patvirtinto dokumento, kuriame pagrindžiamas stogo su asbestine danga plotas, kopija.</w:t>
      </w:r>
    </w:p>
    <w:p w:rsidR="00AE75B1"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xml:space="preserve">Kitas svarbus reikalavimas paramos gavėjams – pakeitus asbestinę stogo dangą likviduoti asbesto turinčių gaminių atliekas, susidariusias keičiant stogą. Teikiant mokėjimo prašymą NMA turi būti pateikta pažyma iš įmonės, tvarkančios asbesto atliekas, apie asbesto turinčių gaminių atliekų pašalinimą. </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Namo savininkas privalo projektą įgyvendinti per 12 mėnesių nuo NMA</w:t>
      </w:r>
      <w:r w:rsidR="00AE75B1" w:rsidRPr="003B4814">
        <w:rPr>
          <w:rFonts w:ascii="Times New Roman" w:eastAsia="Times New Roman" w:hAnsi="Times New Roman" w:cs="Times New Roman"/>
          <w:sz w:val="24"/>
          <w:szCs w:val="24"/>
          <w:lang w:eastAsia="lt-LT"/>
        </w:rPr>
        <w:t xml:space="preserve"> sprendimo skirti paramą dienos.</w:t>
      </w:r>
    </w:p>
    <w:p w:rsidR="00E77237" w:rsidRPr="003B4814" w:rsidRDefault="00EF7DBE" w:rsidP="00AE75B1">
      <w:pPr>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lastRenderedPageBreak/>
        <w:t> </w:t>
      </w:r>
      <w:r w:rsidR="00E77237" w:rsidRPr="003B4814">
        <w:rPr>
          <w:rFonts w:ascii="Times New Roman" w:eastAsia="Times New Roman" w:hAnsi="Times New Roman" w:cs="Times New Roman"/>
          <w:sz w:val="24"/>
          <w:szCs w:val="24"/>
          <w:lang w:eastAsia="lt-LT"/>
        </w:rPr>
        <w:t>N</w:t>
      </w:r>
      <w:r w:rsidR="00E77237" w:rsidRPr="003B4814">
        <w:rPr>
          <w:rFonts w:ascii="Times New Roman" w:eastAsia="Times New Roman" w:hAnsi="Times New Roman" w:cs="Times New Roman"/>
          <w:b/>
          <w:bCs/>
          <w:sz w:val="24"/>
          <w:szCs w:val="24"/>
          <w:lang w:eastAsia="lt-LT"/>
        </w:rPr>
        <w:t>eliko NMA nustatytų stogo dangos įkainių</w:t>
      </w:r>
    </w:p>
    <w:p w:rsidR="00E77237" w:rsidRPr="003B4814" w:rsidRDefault="00E77237" w:rsidP="00E77237">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Paramos lėšomis kompensuojamos stogo dangos ir statybinių medžiagų, būtinų keičiant stogo dangą, išlaidos.</w:t>
      </w:r>
    </w:p>
    <w:p w:rsidR="00E77237" w:rsidRPr="003B4814" w:rsidRDefault="00E77237" w:rsidP="00E77237">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Suplanuotų išlaidų, kurių fiksuotieji įkainiai (be PVM) nustatyti įgyvendinimo taisyklėse, vertė apskaičiuojama tik pagal 2021 m. standartinius fiksuotuosius įkainius, nustatytus UAB „Ernst &amp; Young Baltic“ Lietuvos kaimo plėtros 2014–2020 metų programos priemonės „Pagrindinės paslaugos ir kaimų atnaujinimas kaimo vietovėse“ veiklos srities „Parama investicijoms į visų rūšių mažos apimties infrastruktūrą“ veiklos „Asbestinių stogų dangos keitimas“ fiksuotųjų įkainių reikšmių ir jų skaitinių reikšmių atnaujinimo ir papildymo naujomis metodikos ataskaitoje. Svarbu atkreipti dėmesį, jog kovo 30 d. pakeitus priemonės įgyvendinimo taisykles</w:t>
      </w:r>
      <w:r w:rsidRPr="003B4814">
        <w:rPr>
          <w:rFonts w:ascii="Times New Roman" w:eastAsia="Times New Roman" w:hAnsi="Times New Roman" w:cs="Times New Roman"/>
          <w:b/>
          <w:bCs/>
          <w:sz w:val="24"/>
          <w:szCs w:val="24"/>
          <w:lang w:eastAsia="lt-LT"/>
        </w:rPr>
        <w:t xml:space="preserve"> nebeliko reikalavimo vadovautis NMA nustatytais 1 m</w:t>
      </w:r>
      <w:r w:rsidRPr="003B4814">
        <w:rPr>
          <w:rFonts w:ascii="Times New Roman" w:eastAsia="Times New Roman" w:hAnsi="Times New Roman" w:cs="Times New Roman"/>
          <w:b/>
          <w:bCs/>
          <w:sz w:val="24"/>
          <w:szCs w:val="24"/>
          <w:vertAlign w:val="superscript"/>
          <w:lang w:eastAsia="lt-LT"/>
        </w:rPr>
        <w:t xml:space="preserve">2 </w:t>
      </w:r>
      <w:r w:rsidRPr="003B4814">
        <w:rPr>
          <w:rFonts w:ascii="Times New Roman" w:eastAsia="Times New Roman" w:hAnsi="Times New Roman" w:cs="Times New Roman"/>
          <w:b/>
          <w:bCs/>
          <w:sz w:val="24"/>
          <w:szCs w:val="24"/>
          <w:lang w:eastAsia="lt-LT"/>
        </w:rPr>
        <w:t>stogo dangos įkainiais</w:t>
      </w:r>
      <w:r w:rsidRPr="003B4814">
        <w:rPr>
          <w:rFonts w:ascii="Times New Roman" w:eastAsia="Times New Roman" w:hAnsi="Times New Roman" w:cs="Times New Roman"/>
          <w:sz w:val="24"/>
          <w:szCs w:val="24"/>
          <w:lang w:eastAsia="lt-LT"/>
        </w:rPr>
        <w:t>, reikia vadovautis tik įgyvendinimo taisyklėse nustatytais fiksuotais įkainiais.</w:t>
      </w:r>
    </w:p>
    <w:p w:rsidR="00E77237" w:rsidRPr="003B4814" w:rsidRDefault="00E77237" w:rsidP="00E77237">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Įgyvendinimo taisyklėse trims stogo dangų rūšims nustatyti 6 fiksuotieji stogų dangos ir (ar) stogų dangos ir statybinių medžiagų įkainiai, taip pat nustatytas transportavimo paslaugos (kuro sąnaudų) iki šalinimo vietos įkainis, kuris šiemet buvo  pakeistas – 1 km fiksuotasis įkainis yra 0,05 Eur be PVM (anksčiau buvo 0,06 Eur be PVM).</w:t>
      </w:r>
    </w:p>
    <w:p w:rsidR="00E77237" w:rsidRPr="003B4814" w:rsidRDefault="00E77237" w:rsidP="00E77237">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Investicijos, viršijančios nustatytus fiksuotuosius įkainius, nekompensuojamos.</w:t>
      </w:r>
    </w:p>
    <w:p w:rsidR="00E77237" w:rsidRPr="003B4814" w:rsidRDefault="00E77237" w:rsidP="00E77237">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Jei paramos gavėjas numatė stogą dengti danga, kurios priemonės įgyvendinimo taisyklėse nustatytuose įkainiuose nėra, jis, teikdamas paraišką, turi pateikti ne mažiau kaip trijų skirtingų tiekėjų komercinius pasiūlymus su lygiaverčiais (gali skirtis ne daugiau kaip 10 proc., palyginti su mažiausios kainos pasiūlyme nurodytais parametrais) išlaidų pagrindines technines savybes apibūdinančiais techniniais parametrais.</w:t>
      </w:r>
    </w:p>
    <w:p w:rsidR="00E77237" w:rsidRPr="003B4814" w:rsidRDefault="00E77237" w:rsidP="00E77237">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Asbestinių atliekų šalinimo paslaugos finansuojamos, jei nuo 1 m</w:t>
      </w:r>
      <w:r w:rsidRPr="003B4814">
        <w:rPr>
          <w:rFonts w:ascii="Times New Roman" w:eastAsia="Times New Roman" w:hAnsi="Times New Roman" w:cs="Times New Roman"/>
          <w:sz w:val="24"/>
          <w:szCs w:val="24"/>
          <w:vertAlign w:val="superscript"/>
          <w:lang w:eastAsia="lt-LT"/>
        </w:rPr>
        <w:t>2</w:t>
      </w:r>
      <w:r w:rsidRPr="003B4814">
        <w:rPr>
          <w:rFonts w:ascii="Times New Roman" w:eastAsia="Times New Roman" w:hAnsi="Times New Roman" w:cs="Times New Roman"/>
          <w:sz w:val="24"/>
          <w:szCs w:val="24"/>
          <w:lang w:eastAsia="lt-LT"/>
        </w:rPr>
        <w:t xml:space="preserve"> stogo ploto bus pašalinta 11 kg asbestinio šiferio ir 1,04 kg kitų asbesto elementų (jei jų yra), o NMA bus pateikta asbesto turinčių gaminių inventorizacijos ataskaita arba kitas savivaldybės administracijos išduotas ir patvirtintas dokumentas, kuriame pagrindžiamas stogo su asbestine danga plotas.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b/>
          <w:bCs/>
          <w:sz w:val="24"/>
          <w:szCs w:val="24"/>
          <w:lang w:eastAsia="lt-LT"/>
        </w:rPr>
        <w:t>Atrankos kriterijai</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Pareiškėjų projektai pagal KPP veiklos sritį „Parama asbestinių stogų dangos keitimui“ bus vertinami pagal atrankos kriterijus, už kuriuos suteikiami balai, ir sudaroma paraiškų pirmumo eilė.</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w:t>
      </w:r>
    </w:p>
    <w:p w:rsidR="00EF7DBE" w:rsidRPr="003B4814" w:rsidRDefault="00EF7DBE" w:rsidP="00EF7DBE">
      <w:pPr>
        <w:spacing w:after="0" w:line="240" w:lineRule="auto"/>
        <w:jc w:val="both"/>
        <w:rPr>
          <w:rFonts w:ascii="Times New Roman" w:eastAsia="Times New Roman" w:hAnsi="Times New Roman" w:cs="Times New Roman"/>
          <w:b/>
          <w:sz w:val="24"/>
          <w:szCs w:val="24"/>
          <w:lang w:eastAsia="lt-LT"/>
        </w:rPr>
      </w:pPr>
      <w:r w:rsidRPr="003B4814">
        <w:rPr>
          <w:rFonts w:ascii="Times New Roman" w:eastAsia="Times New Roman" w:hAnsi="Times New Roman" w:cs="Times New Roman"/>
          <w:b/>
          <w:sz w:val="24"/>
          <w:szCs w:val="24"/>
          <w:lang w:eastAsia="lt-LT"/>
        </w:rPr>
        <w:t>Žemiau pateikiami atrankos kriterijai, kuriais vadovaujantis bus vertinami projektai:</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1. Pareiškėjas iki paramos paraiškos pateikimo kaimo vietovėje nepertraukiamai vykdo profesinę ir (ar) ekonominę veiklą:</w:t>
      </w:r>
    </w:p>
    <w:p w:rsidR="00EF7DBE" w:rsidRPr="003B4814" w:rsidRDefault="00EF7DBE" w:rsidP="00EF7DBE">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nuo 0,5 iki 1 metų – suteikiama 10 balų;</w:t>
      </w:r>
    </w:p>
    <w:p w:rsidR="00EF7DBE" w:rsidRPr="003B4814" w:rsidRDefault="00EF7DBE" w:rsidP="00EF7DBE">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nuo 1 iki 2 metų – suteikiama 20 balų;</w:t>
      </w:r>
    </w:p>
    <w:p w:rsidR="00EF7DBE" w:rsidRPr="003B4814" w:rsidRDefault="00EF7DBE" w:rsidP="00EF7DBE">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ilgiau kaip 2 metus – suteikiama 30 balų.</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2. Investuojama į gyvenamąjį namą, kuriame gyvenamąją vietą paraiškos pateikimo dieną deklaruoja bent vienas asmuo, kuris: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turi negalią (pripažintas vidutinis ar sunkus neįgalumo lygis);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yra nedarbingas (pripažintas 0–55 proc. darbingumas);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yra sulaukęs pensinio amžiaus ir (arba) gauna senatvės pensiją;</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suteikiama 10 balų.</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3. Pareiškėjas turi daugiavaikę šeimą (vaikai gyvena su pareiškėju) – suteikiama 20 balų.</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4. Pareiškėjas iki paramos paraiškos pateikimo dienos nepertraukiamai deklaravo gyvenamąją vietą kaimo vietovėje:</w:t>
      </w:r>
    </w:p>
    <w:p w:rsidR="00EF7DBE" w:rsidRPr="003B4814" w:rsidRDefault="00EF7DBE" w:rsidP="00EF7DBE">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lastRenderedPageBreak/>
        <w:t>nuo 1 iki 2 metų – suteikiama 10 balų;</w:t>
      </w:r>
    </w:p>
    <w:p w:rsidR="00EF7DBE" w:rsidRPr="003B4814" w:rsidRDefault="00EF7DBE" w:rsidP="00EF7DBE">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nuo 2 iki 3 metų – suteikiama 20 balų;</w:t>
      </w:r>
    </w:p>
    <w:p w:rsidR="00EF7DBE" w:rsidRPr="003B4814" w:rsidRDefault="00EF7DBE" w:rsidP="00EF7DBE">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ilgiau kaip 3 metus – suteikiama 30 balų.</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5. Pareiškėjas turi mažametį vaiką (-ų) iki 12 metų (gyvenantį (-čių) kartu su pareiškėju) – suteikiama 10 balų. </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Didžiausias galimas balų skaičius – 100 balų, privalomas mažiausias paramos paraiškų atrankos balų skaičius – 30 balų. Šio balų skaičiaus nesurinkusios paraiškos bus atmestos.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b/>
          <w:bCs/>
          <w:sz w:val="24"/>
          <w:szCs w:val="24"/>
          <w:lang w:eastAsia="lt-LT"/>
        </w:rPr>
        <w:t>Paraiškos – ir per ŽŪMIS</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 </w:t>
      </w:r>
    </w:p>
    <w:p w:rsidR="00AE75B1" w:rsidRPr="003B4814" w:rsidRDefault="00AE75B1"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hAnsi="Times New Roman" w:cs="Times New Roman"/>
          <w:sz w:val="24"/>
          <w:szCs w:val="24"/>
        </w:rPr>
        <w:t>Paramos paraiška ir (arba) papildomi dokumentai turi būti pateikti asmeniškai pareiškėjo arba per įgaliotą asmenį, arba atsiųsti registruotu paštu.</w:t>
      </w:r>
    </w:p>
    <w:p w:rsidR="00EF7DBE" w:rsidRPr="003B4814" w:rsidRDefault="00EF7DBE" w:rsidP="00EF7DBE">
      <w:pPr>
        <w:spacing w:after="0" w:line="240" w:lineRule="auto"/>
        <w:jc w:val="both"/>
        <w:rPr>
          <w:rFonts w:ascii="Times New Roman" w:eastAsia="Times New Roman" w:hAnsi="Times New Roman" w:cs="Times New Roman"/>
          <w:sz w:val="24"/>
          <w:szCs w:val="24"/>
          <w:lang w:eastAsia="lt-LT"/>
        </w:rPr>
      </w:pPr>
      <w:r w:rsidRPr="003B4814">
        <w:rPr>
          <w:rFonts w:ascii="Times New Roman" w:eastAsia="Times New Roman" w:hAnsi="Times New Roman" w:cs="Times New Roman"/>
          <w:sz w:val="24"/>
          <w:szCs w:val="24"/>
          <w:lang w:eastAsia="lt-LT"/>
        </w:rPr>
        <w:t>Paraiškos gauti paramą pakeisti visą gyvenamojo namo asbestinę stogo dangą kita bus renkamos NMA teritoriniuose padaliniuose, taip pat paraiškas bus galima teikti elektroniniu būdu, naudojantis Žemės ūkio ministerijos informacine sistema ŽŪMIS (</w:t>
      </w:r>
      <w:hyperlink r:id="rId7" w:history="1">
        <w:r w:rsidRPr="003B4814">
          <w:rPr>
            <w:rFonts w:ascii="Times New Roman" w:eastAsia="Times New Roman" w:hAnsi="Times New Roman" w:cs="Times New Roman"/>
            <w:color w:val="0000FF"/>
            <w:sz w:val="24"/>
            <w:szCs w:val="24"/>
            <w:u w:val="single"/>
            <w:lang w:eastAsia="lt-LT"/>
          </w:rPr>
          <w:t>www.zumis.lt</w:t>
        </w:r>
      </w:hyperlink>
      <w:r w:rsidRPr="003B4814">
        <w:rPr>
          <w:rFonts w:ascii="Times New Roman" w:eastAsia="Times New Roman" w:hAnsi="Times New Roman" w:cs="Times New Roman"/>
          <w:sz w:val="24"/>
          <w:szCs w:val="24"/>
          <w:lang w:eastAsia="lt-LT"/>
        </w:rPr>
        <w:t>).</w:t>
      </w:r>
    </w:p>
    <w:p w:rsidR="00EF7DBE" w:rsidRDefault="00AE75B1" w:rsidP="00EF7DBE">
      <w:pPr>
        <w:spacing w:after="0" w:line="240" w:lineRule="auto"/>
        <w:jc w:val="both"/>
        <w:rPr>
          <w:rFonts w:ascii="Times New Roman" w:hAnsi="Times New Roman" w:cs="Times New Roman"/>
          <w:sz w:val="24"/>
          <w:szCs w:val="24"/>
        </w:rPr>
      </w:pPr>
      <w:r w:rsidRPr="003B4814">
        <w:rPr>
          <w:rFonts w:ascii="Times New Roman" w:hAnsi="Times New Roman" w:cs="Times New Roman"/>
          <w:sz w:val="24"/>
          <w:szCs w:val="24"/>
        </w:rPr>
        <w:t>Karantino ar ekstremalios situacijos dėl COVID-19 ligos (koronaviruso infekcijos) plitimo grėsmės metu pareiškėjas pasirašytą paramos paraišką kartu su paramos paraiška pateikiamais dokumentais NMA darbo laiku papildomai gali pateikti pasinaudodamas „paraiškų dėžutėmis“ (specialiai įrengtomis vietomis, kuriose pareiškėjas gali pateikti paramos paraišką.</w:t>
      </w:r>
    </w:p>
    <w:p w:rsidR="003B4814" w:rsidRPr="003B4814" w:rsidRDefault="003B4814" w:rsidP="00EF7DBE">
      <w:pPr>
        <w:spacing w:after="0" w:line="240" w:lineRule="auto"/>
        <w:jc w:val="both"/>
        <w:rPr>
          <w:rFonts w:ascii="Times New Roman" w:eastAsia="Times New Roman" w:hAnsi="Times New Roman" w:cs="Times New Roman"/>
          <w:sz w:val="24"/>
          <w:szCs w:val="24"/>
          <w:lang w:eastAsia="lt-LT"/>
        </w:rPr>
      </w:pPr>
      <w:bookmarkStart w:id="0" w:name="_GoBack"/>
      <w:bookmarkEnd w:id="0"/>
    </w:p>
    <w:p w:rsidR="003B4814" w:rsidRPr="003B4814" w:rsidRDefault="003B4814" w:rsidP="003B4814">
      <w:pPr>
        <w:jc w:val="both"/>
        <w:rPr>
          <w:rFonts w:ascii="Times New Roman" w:hAnsi="Times New Roman" w:cs="Times New Roman"/>
          <w:sz w:val="24"/>
        </w:rPr>
      </w:pPr>
      <w:r w:rsidRPr="003B4814">
        <w:rPr>
          <w:rFonts w:ascii="Times New Roman" w:hAnsi="Times New Roman" w:cs="Times New Roman"/>
          <w:b/>
          <w:sz w:val="24"/>
        </w:rPr>
        <w:t>Dėl išsamesnės informacijos</w:t>
      </w:r>
      <w:r w:rsidRPr="003B4814">
        <w:rPr>
          <w:rFonts w:ascii="Times New Roman" w:hAnsi="Times New Roman" w:cs="Times New Roman"/>
          <w:sz w:val="24"/>
        </w:rPr>
        <w:t xml:space="preserve"> gal</w:t>
      </w:r>
      <w:r>
        <w:rPr>
          <w:rFonts w:ascii="Times New Roman" w:hAnsi="Times New Roman" w:cs="Times New Roman"/>
          <w:sz w:val="24"/>
        </w:rPr>
        <w:t xml:space="preserve">ite kreiptis telefonu (8 347) </w:t>
      </w:r>
      <w:r>
        <w:rPr>
          <w:rFonts w:ascii="Times New Roman" w:hAnsi="Times New Roman" w:cs="Times New Roman"/>
          <w:sz w:val="24"/>
          <w:lang w:val="en-US"/>
        </w:rPr>
        <w:t>44</w:t>
      </w:r>
      <w:r w:rsidRPr="003B4814">
        <w:rPr>
          <w:rFonts w:ascii="Times New Roman" w:hAnsi="Times New Roman" w:cs="Times New Roman"/>
          <w:sz w:val="24"/>
        </w:rPr>
        <w:t xml:space="preserve"> </w:t>
      </w:r>
      <w:r>
        <w:rPr>
          <w:rFonts w:ascii="Times New Roman" w:hAnsi="Times New Roman" w:cs="Times New Roman"/>
          <w:sz w:val="24"/>
        </w:rPr>
        <w:t>204, el. p. alma.gailiun</w:t>
      </w:r>
      <w:r w:rsidRPr="003B4814">
        <w:rPr>
          <w:rFonts w:ascii="Times New Roman" w:hAnsi="Times New Roman" w:cs="Times New Roman"/>
          <w:sz w:val="24"/>
        </w:rPr>
        <w:t>iene@kedainiai.lt</w:t>
      </w:r>
    </w:p>
    <w:p w:rsidR="00F93438" w:rsidRPr="003B4814" w:rsidRDefault="00F93438">
      <w:pPr>
        <w:rPr>
          <w:rFonts w:ascii="Times New Roman" w:hAnsi="Times New Roman" w:cs="Times New Roman"/>
          <w:sz w:val="24"/>
          <w:szCs w:val="24"/>
        </w:rPr>
      </w:pPr>
    </w:p>
    <w:sectPr w:rsidR="00F93438" w:rsidRPr="003B4814" w:rsidSect="00A92FDA">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F217A"/>
    <w:multiLevelType w:val="multilevel"/>
    <w:tmpl w:val="0B08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A65D90"/>
    <w:multiLevelType w:val="multilevel"/>
    <w:tmpl w:val="68A4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EF7DBE"/>
    <w:rsid w:val="003B4814"/>
    <w:rsid w:val="006A726E"/>
    <w:rsid w:val="008F2F6F"/>
    <w:rsid w:val="009F4ED5"/>
    <w:rsid w:val="00A92FDA"/>
    <w:rsid w:val="00AE75B1"/>
    <w:rsid w:val="00E77237"/>
    <w:rsid w:val="00EF7DBE"/>
    <w:rsid w:val="00F234D5"/>
    <w:rsid w:val="00F93438"/>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92FD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E77237"/>
    <w:rPr>
      <w:b/>
      <w:bCs/>
    </w:rPr>
  </w:style>
  <w:style w:type="paragraph" w:styleId="Debesliotekstas">
    <w:name w:val="Balloon Text"/>
    <w:basedOn w:val="prastasis"/>
    <w:link w:val="DebesliotekstasDiagrama"/>
    <w:uiPriority w:val="99"/>
    <w:semiHidden/>
    <w:unhideWhenUsed/>
    <w:rsid w:val="009F4ED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F4E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4123428">
      <w:bodyDiv w:val="1"/>
      <w:marLeft w:val="0"/>
      <w:marRight w:val="0"/>
      <w:marTop w:val="0"/>
      <w:marBottom w:val="0"/>
      <w:divBdr>
        <w:top w:val="none" w:sz="0" w:space="0" w:color="auto"/>
        <w:left w:val="none" w:sz="0" w:space="0" w:color="auto"/>
        <w:bottom w:val="none" w:sz="0" w:space="0" w:color="auto"/>
        <w:right w:val="none" w:sz="0" w:space="0" w:color="auto"/>
      </w:divBdr>
      <w:divsChild>
        <w:div w:id="194512393">
          <w:marLeft w:val="0"/>
          <w:marRight w:val="0"/>
          <w:marTop w:val="0"/>
          <w:marBottom w:val="0"/>
          <w:divBdr>
            <w:top w:val="none" w:sz="0" w:space="0" w:color="auto"/>
            <w:left w:val="none" w:sz="0" w:space="0" w:color="auto"/>
            <w:bottom w:val="none" w:sz="0" w:space="0" w:color="auto"/>
            <w:right w:val="none" w:sz="0" w:space="0" w:color="auto"/>
          </w:divBdr>
          <w:divsChild>
            <w:div w:id="1737587904">
              <w:marLeft w:val="0"/>
              <w:marRight w:val="0"/>
              <w:marTop w:val="0"/>
              <w:marBottom w:val="0"/>
              <w:divBdr>
                <w:top w:val="none" w:sz="0" w:space="0" w:color="auto"/>
                <w:left w:val="none" w:sz="0" w:space="0" w:color="auto"/>
                <w:bottom w:val="none" w:sz="0" w:space="0" w:color="auto"/>
                <w:right w:val="none" w:sz="0" w:space="0" w:color="auto"/>
              </w:divBdr>
              <w:divsChild>
                <w:div w:id="169107392">
                  <w:marLeft w:val="0"/>
                  <w:marRight w:val="0"/>
                  <w:marTop w:val="0"/>
                  <w:marBottom w:val="0"/>
                  <w:divBdr>
                    <w:top w:val="none" w:sz="0" w:space="0" w:color="auto"/>
                    <w:left w:val="none" w:sz="0" w:space="0" w:color="auto"/>
                    <w:bottom w:val="none" w:sz="0" w:space="0" w:color="auto"/>
                    <w:right w:val="none" w:sz="0" w:space="0" w:color="auto"/>
                  </w:divBdr>
                  <w:divsChild>
                    <w:div w:id="2110345272">
                      <w:marLeft w:val="0"/>
                      <w:marRight w:val="0"/>
                      <w:marTop w:val="0"/>
                      <w:marBottom w:val="0"/>
                      <w:divBdr>
                        <w:top w:val="none" w:sz="0" w:space="0" w:color="auto"/>
                        <w:left w:val="none" w:sz="0" w:space="0" w:color="auto"/>
                        <w:bottom w:val="none" w:sz="0" w:space="0" w:color="auto"/>
                        <w:right w:val="none" w:sz="0" w:space="0" w:color="auto"/>
                      </w:divBdr>
                      <w:divsChild>
                        <w:div w:id="650601644">
                          <w:marLeft w:val="0"/>
                          <w:marRight w:val="0"/>
                          <w:marTop w:val="0"/>
                          <w:marBottom w:val="0"/>
                          <w:divBdr>
                            <w:top w:val="none" w:sz="0" w:space="0" w:color="auto"/>
                            <w:left w:val="none" w:sz="0" w:space="0" w:color="auto"/>
                            <w:bottom w:val="none" w:sz="0" w:space="0" w:color="auto"/>
                            <w:right w:val="none" w:sz="0" w:space="0" w:color="auto"/>
                          </w:divBdr>
                        </w:div>
                        <w:div w:id="1310746741">
                          <w:marLeft w:val="0"/>
                          <w:marRight w:val="0"/>
                          <w:marTop w:val="0"/>
                          <w:marBottom w:val="0"/>
                          <w:divBdr>
                            <w:top w:val="none" w:sz="0" w:space="0" w:color="auto"/>
                            <w:left w:val="none" w:sz="0" w:space="0" w:color="auto"/>
                            <w:bottom w:val="none" w:sz="0" w:space="0" w:color="auto"/>
                            <w:right w:val="none" w:sz="0" w:space="0" w:color="auto"/>
                          </w:divBdr>
                          <w:divsChild>
                            <w:div w:id="105146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580101">
      <w:bodyDiv w:val="1"/>
      <w:marLeft w:val="0"/>
      <w:marRight w:val="0"/>
      <w:marTop w:val="0"/>
      <w:marBottom w:val="0"/>
      <w:divBdr>
        <w:top w:val="none" w:sz="0" w:space="0" w:color="auto"/>
        <w:left w:val="none" w:sz="0" w:space="0" w:color="auto"/>
        <w:bottom w:val="none" w:sz="0" w:space="0" w:color="auto"/>
        <w:right w:val="none" w:sz="0" w:space="0" w:color="auto"/>
      </w:divBdr>
    </w:div>
    <w:div w:id="928856183">
      <w:bodyDiv w:val="1"/>
      <w:marLeft w:val="0"/>
      <w:marRight w:val="0"/>
      <w:marTop w:val="0"/>
      <w:marBottom w:val="0"/>
      <w:divBdr>
        <w:top w:val="none" w:sz="0" w:space="0" w:color="auto"/>
        <w:left w:val="none" w:sz="0" w:space="0" w:color="auto"/>
        <w:bottom w:val="none" w:sz="0" w:space="0" w:color="auto"/>
        <w:right w:val="none" w:sz="0" w:space="0" w:color="auto"/>
      </w:divBdr>
    </w:div>
    <w:div w:id="121813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umi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a7c3baf00fe511e89641ab133a146f0f"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4624</Words>
  <Characters>2636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Microsoft</Company>
  <LinksUpToDate>false</LinksUpToDate>
  <CharactersWithSpaces>7246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dc:creator>
  <cp:lastModifiedBy>administratoriu</cp:lastModifiedBy>
  <cp:revision>2</cp:revision>
  <dcterms:created xsi:type="dcterms:W3CDTF">2021-04-19T09:33:00Z</dcterms:created>
  <dcterms:modified xsi:type="dcterms:W3CDTF">2021-04-19T09:33:00Z</dcterms:modified>
</cp:coreProperties>
</file>