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9EF" w:rsidRDefault="00CA69EF">
      <w:pPr>
        <w:tabs>
          <w:tab w:val="center" w:pos="4819"/>
          <w:tab w:val="right" w:pos="9638"/>
        </w:tabs>
        <w:rPr>
          <w:sz w:val="22"/>
          <w:szCs w:val="22"/>
        </w:rPr>
      </w:pPr>
      <w:bookmarkStart w:id="0" w:name="_GoBack"/>
      <w:bookmarkEnd w:id="0"/>
    </w:p>
    <w:p w:rsidR="00CA69EF" w:rsidRDefault="00C226FB">
      <w:pPr>
        <w:jc w:val="right"/>
        <w:rPr>
          <w:szCs w:val="24"/>
        </w:rPr>
      </w:pPr>
      <w:r>
        <w:rPr>
          <w:szCs w:val="24"/>
        </w:rPr>
        <w:t>Architektūros kokybės vertinimo metodikos taikymo Kėdainių rajono savivaldybės teritorijoje gairių</w:t>
      </w:r>
    </w:p>
    <w:p w:rsidR="00CA69EF" w:rsidRDefault="00C226FB">
      <w:pPr>
        <w:jc w:val="right"/>
        <w:rPr>
          <w:szCs w:val="24"/>
        </w:rPr>
      </w:pPr>
      <w:r>
        <w:rPr>
          <w:szCs w:val="24"/>
        </w:rPr>
        <w:t>1 priedas</w:t>
      </w:r>
    </w:p>
    <w:p w:rsidR="00CA69EF" w:rsidRDefault="00CA69EF">
      <w:pPr>
        <w:jc w:val="center"/>
        <w:rPr>
          <w:b/>
          <w:bCs/>
          <w:szCs w:val="24"/>
        </w:rPr>
      </w:pPr>
    </w:p>
    <w:p w:rsidR="00CA69EF" w:rsidRDefault="00CA69EF">
      <w:pPr>
        <w:jc w:val="center"/>
        <w:rPr>
          <w:b/>
          <w:bCs/>
          <w:szCs w:val="24"/>
        </w:rPr>
      </w:pPr>
    </w:p>
    <w:p w:rsidR="00CA69EF" w:rsidRDefault="00C226FB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OBJEKTO KRITERIJAUS ASPEKTŲ BEI KRITERIJŲ ĮVERTINIMO REZULTATŲ SKAIČIAVIMO, </w:t>
      </w:r>
    </w:p>
    <w:p w:rsidR="00CA69EF" w:rsidRDefault="00C226FB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KRITERIJŲ ĮVERTINIMŲ PAGRINDIMO LENTELĖ</w:t>
      </w:r>
    </w:p>
    <w:p w:rsidR="00CA69EF" w:rsidRDefault="00CA69EF">
      <w:pPr>
        <w:jc w:val="center"/>
        <w:rPr>
          <w:b/>
          <w:bCs/>
          <w:szCs w:val="24"/>
        </w:rPr>
      </w:pPr>
    </w:p>
    <w:p w:rsidR="00CA69EF" w:rsidRDefault="00CA69EF">
      <w:pPr>
        <w:jc w:val="center"/>
        <w:rPr>
          <w:szCs w:val="24"/>
        </w:rPr>
      </w:pPr>
    </w:p>
    <w:p w:rsidR="00CA69EF" w:rsidRDefault="00C226FB">
      <w:pPr>
        <w:rPr>
          <w:szCs w:val="24"/>
        </w:rPr>
      </w:pPr>
      <w:r>
        <w:rPr>
          <w:szCs w:val="24"/>
        </w:rPr>
        <w:t xml:space="preserve">Vertinamas objektas: </w:t>
      </w:r>
      <w:r>
        <w:rPr>
          <w:szCs w:val="24"/>
        </w:rPr>
        <w:t>......................................................................................................................................................................................................</w:t>
      </w:r>
    </w:p>
    <w:p w:rsidR="00CA69EF" w:rsidRDefault="00CA69EF">
      <w:pPr>
        <w:rPr>
          <w:szCs w:val="24"/>
        </w:rPr>
      </w:pPr>
    </w:p>
    <w:p w:rsidR="00CA69EF" w:rsidRDefault="00C226FB">
      <w:pPr>
        <w:ind w:firstLine="8618"/>
        <w:jc w:val="right"/>
        <w:rPr>
          <w:szCs w:val="24"/>
        </w:rPr>
      </w:pPr>
      <w:r>
        <w:rPr>
          <w:b/>
          <w:bCs/>
          <w:szCs w:val="24"/>
        </w:rPr>
        <w:t>1 lentelė.</w:t>
      </w:r>
      <w:r>
        <w:rPr>
          <w:szCs w:val="24"/>
        </w:rPr>
        <w:t xml:space="preserve"> Objekto kriterijaus aspektų bei kriterijų įve</w:t>
      </w:r>
      <w:r>
        <w:rPr>
          <w:szCs w:val="24"/>
        </w:rPr>
        <w:t>rtinimas</w:t>
      </w:r>
    </w:p>
    <w:tbl>
      <w:tblPr>
        <w:tblW w:w="141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5"/>
        <w:gridCol w:w="1880"/>
        <w:gridCol w:w="8101"/>
        <w:gridCol w:w="2320"/>
        <w:gridCol w:w="1454"/>
      </w:tblGrid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Kriterijaus pavadinimas: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Klausimai kriterijaus aspektams įvertinti: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Aspektų įvertinimas ir komentaras (jei reikia):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Įvertinimas proc.:</w:t>
            </w: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1.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Atitiktis darnaus vystymosi principams</w:t>
            </w:r>
          </w:p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1. Ar objekto sprendiniai grindžiami atsakingo žemės </w:t>
            </w:r>
            <w:r>
              <w:rPr>
                <w:szCs w:val="24"/>
              </w:rPr>
              <w:t>naudojimo ir užstatymo intensyvumo principais?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naudojamos vietinės ar vietoje pagamintos medžiagos?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 xml:space="preserve">3. Ar projektuojant objektą atsižvelgta į penkis esminius tvarumo principus: atsisakyti, mažinti, remontuoti, pakartotinai naudoti ir </w:t>
            </w:r>
            <w:r>
              <w:rPr>
                <w:szCs w:val="24"/>
              </w:rPr>
              <w:t>perdirbti?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atsižvelgta į prisitaikymo prie klimato kaitos, klimato apsaugos ir anglies dioksido poveikio neutralumo aspektus?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 xml:space="preserve">5. Ar objekte numatyta išsaugoti gamtos vertybes? Ar įtraukiami gamta paremti sprendimai </w:t>
            </w:r>
            <w:r>
              <w:rPr>
                <w:iCs/>
                <w:szCs w:val="24"/>
              </w:rPr>
              <w:t>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6. Ar objekto </w:t>
            </w:r>
            <w:r>
              <w:rPr>
                <w:szCs w:val="24"/>
              </w:rPr>
              <w:t>sprendiniais skatinama biologinė įvairovė (genetinė, rūšių ir ekosistemų)?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įgyvendinant objektą vengiama taršos?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8. Ar objekto sprendiniais skatinamos tvarios gyvenimo sąlygos ir didinama </w:t>
            </w:r>
            <w:r>
              <w:rPr>
                <w:szCs w:val="24"/>
              </w:rPr>
              <w:lastRenderedPageBreak/>
              <w:t xml:space="preserve">socialinė atsakomybė kuriant kokybiškas, lengvai </w:t>
            </w:r>
            <w:r>
              <w:rPr>
                <w:szCs w:val="24"/>
              </w:rPr>
              <w:t>prieinamas ir įperkamas gyvenamąsias erdves, teritorijas?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Kriterijaus įgyvendinta </w:t>
            </w: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CA69EF" w:rsidRDefault="00CA69EF">
            <w:pPr>
              <w:jc w:val="both"/>
              <w:rPr>
                <w:bCs/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2.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Urbanistinis integralumas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dera prie esamos sklypų ir (ar) kvartalų struktūros?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Ar objekto </w:t>
            </w:r>
            <w:r>
              <w:rPr>
                <w:szCs w:val="24"/>
              </w:rPr>
              <w:t>sprendiniai pritaikomi prie esamo gatvių, dviračių ir (ar) pėsčiųjų takų tinklo?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objekto sprendiniai darniai įsilieja į viešųjų  urbanistinių erdvių (aikščių, skverų, parkų ir t. t.) sistemą?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r>
              <w:rPr>
                <w:szCs w:val="24"/>
              </w:rPr>
              <w:t xml:space="preserve">4. Ar objekto sprendiniai atitinka urbanistinio </w:t>
            </w:r>
            <w:r>
              <w:rPr>
                <w:szCs w:val="24"/>
              </w:rPr>
              <w:t>konteksto užstatymo tipą (- us) (morfotipus)?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objekto užstatymo tankis, intensyvumo rodikliai dera su aplinkinio užstatymo rodikliais?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sprendiniai dera su esamo užstatymo aukščiu (ar objekto sprendiniais siūlomas foninio aukšč</w:t>
            </w:r>
            <w:r>
              <w:rPr>
                <w:szCs w:val="24"/>
              </w:rPr>
              <w:t>io užstatymas, ar siūloma dominantė (tūrinė arba vertikali); jei projektuojamas objektas yra dominantė, ar ji dera su jau esančiomis, ir t. t.)?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objekto sprendiniai dera su vietos (gatvės, kvartalo, rajono, miesto) perspektyvomis, panoramomis ir</w:t>
            </w:r>
            <w:r>
              <w:rPr>
                <w:szCs w:val="24"/>
              </w:rPr>
              <w:t xml:space="preserve"> siluetais?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>8. Ar objekto sprendiniai nedaro neigiamos įtakos esamiems vizualiniams ryšiams tarp viešųjų urbanistinių erdvių ir vertikaliųjų akcentų, charakteringoms ir reikšmingoms apžvalgos vietoms?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(aspektų įvertinimų </w:t>
            </w:r>
            <w:r>
              <w:rPr>
                <w:bCs/>
                <w:i/>
                <w:iCs/>
                <w:szCs w:val="24"/>
              </w:rPr>
              <w:t>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3.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Santykis su paveldėtomis </w:t>
            </w:r>
            <w:r>
              <w:rPr>
                <w:b/>
                <w:bCs/>
                <w:szCs w:val="24"/>
              </w:rPr>
              <w:lastRenderedPageBreak/>
              <w:t>vertėmis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įvertinta vietovės istorinė urbanistinė raida, ar susipažinta su išlikusiu kultūros paveldu, ar šios žinios ir informacija daro įtaką objekto sprendiniams?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r>
              <w:rPr>
                <w:szCs w:val="24"/>
              </w:rPr>
              <w:t xml:space="preserve">2. Ar numatomi objekto </w:t>
            </w:r>
            <w:r>
              <w:rPr>
                <w:szCs w:val="24"/>
              </w:rPr>
              <w:t>sprendiniai, išraiška atitinka tarptautinius ir šalies kultūros paveldo standartus, principus ir teisinę bazę, ar išsaugomi kultūros paveldo objektai, jų vertingosios savybės?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vertinamų kompleksų, statinių, sklypų, kvartalų, teritorijų sprendini</w:t>
            </w:r>
            <w:r>
              <w:rPr>
                <w:szCs w:val="24"/>
              </w:rPr>
              <w:t>ais papildoma, formuojama ar performuojama urbanistinė struktūra?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sprendiniai stiprina ir išlaiko paveldo, kraštovaizdžio autentiškumą ir vientisumą?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ateities kartos ir toliau galės naudotis visu kultūros paveldu,</w:t>
            </w:r>
            <w:r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r>
              <w:rPr>
                <w:color w:val="000000"/>
                <w:szCs w:val="24"/>
                <w:lang w:eastAsia="lt-LT"/>
              </w:rPr>
              <w:t xml:space="preserve">ar </w:t>
            </w:r>
            <w:r>
              <w:rPr>
                <w:szCs w:val="24"/>
              </w:rPr>
              <w:t xml:space="preserve">numatyta </w:t>
            </w:r>
            <w:r>
              <w:rPr>
                <w:szCs w:val="24"/>
              </w:rPr>
              <w:t>kultūros paveldo objektą įveiklinti ir aktualinti,</w:t>
            </w:r>
            <w:r>
              <w:rPr>
                <w:color w:val="000000"/>
                <w:szCs w:val="24"/>
                <w:lang w:eastAsia="lt-LT"/>
              </w:rPr>
              <w:t xml:space="preserve"> </w:t>
            </w:r>
            <w:r>
              <w:rPr>
                <w:szCs w:val="24"/>
              </w:rPr>
              <w:t>ar jis pritaikytas viešajam pažinimui ir (ar) pažinimui jį naudojant?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</w:rPr>
              <w:t xml:space="preserve">6. Ar užtikrinama kultūros paveldo ir naujų elementų pusiausvyra, darna ir (arba) sklandus ryšys, ar objektas darniai įsilieja į </w:t>
            </w:r>
            <w:r>
              <w:rPr>
                <w:szCs w:val="24"/>
              </w:rPr>
              <w:t>esamą urbanistinę struktūrą?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ind w:right="100"/>
              <w:jc w:val="both"/>
              <w:rPr>
                <w:szCs w:val="24"/>
              </w:rPr>
            </w:pPr>
            <w:r>
              <w:rPr>
                <w:szCs w:val="24"/>
              </w:rPr>
              <w:t>7. Ar pirmenybė teikiama ne naujai statybai, o tęstiniam ir (arba) pritaikomajam pakartotiniam pastatų naudojimui ir tinkamai jų priežiūrai?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ind w:right="10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8. Ar objekto sprendiniai leidžia atpažinti teritorijos, objekto raidos </w:t>
            </w:r>
            <w:r>
              <w:rPr>
                <w:szCs w:val="24"/>
              </w:rPr>
              <w:t>etapus (architektūros stilius, laikotarpius), atskirti pirminius ir šiuolaikinius elementus; ar nauji sprendiniai šiuolaikiški, ar projektuojami nauji pastatai neatkartoja buvusių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ind w:right="100"/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4.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Aplinka visiems</w:t>
            </w:r>
          </w:p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ind w:right="100"/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1. Ar objektų </w:t>
            </w:r>
            <w:r>
              <w:rPr>
                <w:szCs w:val="24"/>
              </w:rPr>
              <w:t>sprendiniais užkertamas kelias segregacijai, gentrifikacijai ir formuotis vietovėje getams?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įgyvendinant objektą kuriamos patrauklios ir patogios žmonėms bendrauti privačios ir viešosios erdvės?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objektas skatina bendrą atsakomybę ir </w:t>
            </w:r>
            <w:r>
              <w:rPr>
                <w:szCs w:val="24"/>
              </w:rPr>
              <w:t>už privačias, ir už viešąsias erdves?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objektas yra greitai ir lengvai pasiekiamas viešuoju transportu?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objekto aplinka projektuojama ir planuojama taip, kad būtų galima judėti be kliūčių?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viduje visi galės judėti be</w:t>
            </w:r>
            <w:r>
              <w:rPr>
                <w:szCs w:val="24"/>
              </w:rPr>
              <w:t xml:space="preserve"> kliūčių?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vertinamame objekte bus galima orientuotis intuityviai; ar reikiama informacija suvokiama ir juntama?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projektuojant ir planuojant atsižvelgta žmogaus mastelį; ar funkcinė įranga ergonomiška?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CA69EF" w:rsidRDefault="00C226FB">
            <w:pPr>
              <w:jc w:val="both"/>
              <w:rPr>
                <w:b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5.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Sprendinių ekonomiškumas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pasirinktos kokybiškos statybos medžiagos ir ar taikomi tinkami techniniai sprendimai, kuriais siekiama užtikrinti, kad statinys bus veiksmingai naudojamas visą ekonomiškai pagrįstą</w:t>
            </w:r>
            <w:r>
              <w:rPr>
                <w:szCs w:val="24"/>
              </w:rPr>
              <w:t xml:space="preserve"> naudojimo laiką?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statybinių medžiagų ir metodų gyvavimo ciklas ilgas, todėl mažesnės priežiūros išlaidos, ar dėl to vietos vertė tokia pati ar didėja?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Ar, vertinant iš ilgalaikės perspektyvos, viešieji ir privatūs ištekliai buvo </w:t>
            </w:r>
            <w:r>
              <w:rPr>
                <w:szCs w:val="24"/>
              </w:rPr>
              <w:t>panaudoti geriausiai ar tik siekiant trumpalaikės naudos?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vieta yra ekonomiškai perspektyvi tolesnei plėtrai?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sprendiniai padidina vietos ilgalaikį patrauklumą gyvenimo, darbo, laisvalaikio ir (arba) turizmo erdvės </w:t>
            </w:r>
            <w:r>
              <w:rPr>
                <w:szCs w:val="24"/>
              </w:rPr>
              <w:t>atžvilgiu, nes šalia yra įvairių išteklių, įrenginių ir (arba) viešųjų paslaugų?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planavimo ir projektavimo sprendinių, statybos ir eksploatavimo ekonomiškumas padidina vietos įperkamumo galimybes?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7. Ar panaudojama esama ir (ar) </w:t>
            </w:r>
            <w:r>
              <w:rPr>
                <w:szCs w:val="24"/>
              </w:rPr>
              <w:t>kuriama nauja socialinė ir inžinerinė infrastruktūra?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vietos nuosavybės ir (arba) investavimo modeliais prisidedama prie gyvybingų ir mišrių rajonų kūrimo?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6.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Inovatyvumas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1. </w:t>
            </w:r>
            <w:r>
              <w:rPr>
                <w:szCs w:val="24"/>
              </w:rPr>
              <w:t>Ar objekto sprendiniai apima eksperimentinius metodus?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objekte taikomi nauji architektūriniai, urbanistiniai ar (ir) kraštovaizdžio sprendiniai?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taikomi nauji sprendiniai draugiški aplinkai?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4. Ar objekte numatyta taikyti naujas </w:t>
            </w:r>
            <w:r>
              <w:rPr>
                <w:szCs w:val="24"/>
              </w:rPr>
              <w:t>technologijas ir (ar) naudoti naujas medžiagas?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naujos technologijos išbandytos ir patikimos?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naujų technologijų taikymas ir (ar) medžiagų naudojimas padės taupyti energiją?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7. Ar objekte diegiami inovatyvūs sprendiniai ir ar  </w:t>
            </w:r>
            <w:r>
              <w:rPr>
                <w:szCs w:val="24"/>
              </w:rPr>
              <w:t>technologijos padės kurti aukštos kokybės gyvenamąją aplinką visiems?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objekte diegiami inovatyvūs sprendiniai ir ar technologijos atspindi laikotarpio vertybes?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7.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Funkcionali </w:t>
            </w:r>
            <w:r>
              <w:rPr>
                <w:b/>
                <w:szCs w:val="24"/>
              </w:rPr>
              <w:t>struktūra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1. Ar pasirinkti nuosavybės ir (arba) investicijų modeliai užtikrins vietos gyvybingumą ir daugiafunkciškumą?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Reikšmingiausi ir ilgiausiai išliekantys struktūros elementai yra suplanuota vietovė ir jos sąsaja su esamais judėjimo </w:t>
            </w:r>
            <w:r>
              <w:rPr>
                <w:szCs w:val="24"/>
              </w:rPr>
              <w:t>srautais, sklypais ir kvartalais.</w:t>
            </w:r>
          </w:p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Ar šie sprendimai yra apgalvoti ir racionalūs?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3. Ar yra lengvai pasiekiamų kokybiškų atvirų urbanistinių ir žaliųjų erdvių?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4. Ar vieta lengvai pasiekiama visiems ir ar patogi visoms transporto priemonėms?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5. Ar objektas atitinka paskirtį ir yra pritaikytas konkrečiai funkcijai? Ar atsižvelgiama į visų vartotojų poreikius, siekius ir veiklą?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6. Ar objektas atitinka sveiko gyvenimo būdo ir aplinkos pricipus dizaino, medžiagų, šviesos, oro, triukšmo ir ki</w:t>
            </w:r>
            <w:r>
              <w:rPr>
                <w:szCs w:val="24"/>
              </w:rPr>
              <w:t>tais atžvilgiais?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jc w:val="both"/>
              <w:rPr>
                <w:b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7. Ar objektas saugus</w:t>
            </w:r>
            <w:r>
              <w:rPr>
                <w:b/>
                <w:bCs/>
                <w:szCs w:val="24"/>
              </w:rPr>
              <w:t xml:space="preserve"> </w:t>
            </w:r>
            <w:r>
              <w:rPr>
                <w:szCs w:val="24"/>
              </w:rPr>
              <w:t>dizaino, medžiagų, šviesos, oro, triukšmo ir kitais atžvilgiais?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226FB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8. Ar objekto sprendinius bus galima pritaikyti prie kintančių sąlygų ir poreikių išsaugant pagrindines jo savybes ir vertybes?</w:t>
            </w:r>
          </w:p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Ar objekto </w:t>
            </w:r>
            <w:r>
              <w:rPr>
                <w:szCs w:val="24"/>
              </w:rPr>
              <w:t>sprendiniai leidžia lengvai transformuoti statinio vidaus erdves, pritaikyti jas kitoms funkcijoms, atsiradus naujiems poreikiams ar technologijoms?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ind w:right="10"/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8.</w:t>
            </w: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226FB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 xml:space="preserve">Vientisa architektūrinė idėja ir </w:t>
            </w:r>
            <w:r>
              <w:rPr>
                <w:b/>
                <w:szCs w:val="24"/>
              </w:rPr>
              <w:t>estetika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:rsidR="00CA69EF" w:rsidRDefault="00CA69EF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turi vientisą architektūrinę idėją ir ar žiūrovas gali ją suvokti, ar ji suvokiama lengvai (intuityviai)?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papildo, kuria vietos identitetą ir įvaizdį ir yra kuo nors reikšmingas?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objekto </w:t>
            </w:r>
            <w:r>
              <w:rPr>
                <w:szCs w:val="24"/>
              </w:rPr>
              <w:t>sprendiniai skatina gyventojo, vartotojo priklausomumo vietai jausmą?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architektūrinė išraiška atliepia jo paskirtį ir vaidmenį miesto aplinkoje?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sprendiniai kuria palankų meninį santykį su aplinka (kontrastas; </w:t>
            </w:r>
            <w:r>
              <w:rPr>
                <w:szCs w:val="24"/>
              </w:rPr>
              <w:t>pusiausvyra; proporcijos; atkartojimas; judesys; mastelis; skaidrumas, nepermatomumas; atvirumas, uždarumas; autentiškumas ir t. t.)?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kuriamos formos yra proporcingos, t. y. ar apmąstytas objekto elementų aukščio ir pločio, masės ir tuštumos san</w:t>
            </w:r>
            <w:r>
              <w:rPr>
                <w:szCs w:val="24"/>
              </w:rPr>
              <w:t>tykis, horizontalių ir vertikalių elementų santykis ir t. t.?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apmąstytos detalės – medžiagiškumas, elementai, spalva?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siūlomi sprendiniai yra šiuolaikiški ir atspindi laikotarpį, stilių?</w:t>
            </w: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CA69EF"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226FB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:rsidR="00CA69EF" w:rsidRDefault="00C226FB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 xml:space="preserve">(aspektų </w:t>
            </w:r>
            <w:r>
              <w:rPr>
                <w:bCs/>
                <w:i/>
                <w:iCs/>
                <w:szCs w:val="24"/>
              </w:rPr>
              <w:t>įvertinimų vidurkis):</w:t>
            </w:r>
          </w:p>
        </w:tc>
        <w:tc>
          <w:tcPr>
            <w:tcW w:w="8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 w:themeFill="accent3" w:themeFillTint="33"/>
          </w:tcPr>
          <w:p w:rsidR="00CA69EF" w:rsidRDefault="00CA69EF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</w:tbl>
    <w:p w:rsidR="00CA69EF" w:rsidRDefault="00CA69EF">
      <w:pPr>
        <w:tabs>
          <w:tab w:val="left" w:pos="567"/>
        </w:tabs>
        <w:jc w:val="right"/>
        <w:rPr>
          <w:i/>
          <w:iCs/>
          <w:szCs w:val="24"/>
        </w:rPr>
      </w:pPr>
    </w:p>
    <w:p w:rsidR="00CA69EF" w:rsidRDefault="00C226FB">
      <w:pPr>
        <w:tabs>
          <w:tab w:val="left" w:pos="567"/>
        </w:tabs>
        <w:jc w:val="right"/>
        <w:rPr>
          <w:i/>
          <w:iCs/>
          <w:szCs w:val="24"/>
        </w:rPr>
      </w:pPr>
      <w:r>
        <w:rPr>
          <w:b/>
          <w:bCs/>
          <w:szCs w:val="24"/>
        </w:rPr>
        <w:t>2 lentelė.</w:t>
      </w:r>
      <w:r>
        <w:rPr>
          <w:szCs w:val="24"/>
        </w:rPr>
        <w:t xml:space="preserve"> Objekto kriterijų įvertinimas ir motyvuotas įvertinimų pagrindimas</w:t>
      </w:r>
    </w:p>
    <w:tbl>
      <w:tblPr>
        <w:tblW w:w="1431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96"/>
        <w:gridCol w:w="4821"/>
        <w:gridCol w:w="2126"/>
        <w:gridCol w:w="6774"/>
      </w:tblGrid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Eil. Nr.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Kriterijaus pavadinimas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Kriterijaus įgyvendinta </w:t>
            </w:r>
            <w:r>
              <w:rPr>
                <w:b/>
                <w:bCs/>
                <w:i/>
                <w:iCs/>
                <w:szCs w:val="24"/>
              </w:rPr>
              <w:t>(proc.)</w:t>
            </w: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Įvertinimo pagrindimas</w:t>
            </w:r>
          </w:p>
          <w:p w:rsidR="00CA69EF" w:rsidRDefault="00C226FB">
            <w:pPr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(kodėl kriterijui skirtas toks įvertinimas):</w:t>
            </w:r>
          </w:p>
        </w:tc>
      </w:tr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Atitiktis </w:t>
            </w:r>
            <w:r>
              <w:rPr>
                <w:bCs/>
                <w:szCs w:val="24"/>
              </w:rPr>
              <w:t>darnaus vystymosi principams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</w:tr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Urbanistinis integralumas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rPr>
                <w:szCs w:val="24"/>
              </w:rPr>
            </w:pPr>
          </w:p>
        </w:tc>
      </w:tr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Santykis su paveldėtomis vertėmis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rPr>
                <w:szCs w:val="24"/>
              </w:rPr>
            </w:pPr>
          </w:p>
        </w:tc>
      </w:tr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Aplinka visiems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</w:tr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Sprendinių ekonomiškumas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</w:tr>
      <w:tr w:rsidR="00CA69EF"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Inovatyvumas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</w:tr>
      <w:tr w:rsidR="00CA69EF">
        <w:trPr>
          <w:trHeight w:val="6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Funkcionali struktūra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szCs w:val="24"/>
              </w:rPr>
            </w:pPr>
          </w:p>
        </w:tc>
      </w:tr>
      <w:tr w:rsidR="00CA69EF">
        <w:trPr>
          <w:trHeight w:val="6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8.</w:t>
            </w:r>
          </w:p>
        </w:tc>
        <w:tc>
          <w:tcPr>
            <w:tcW w:w="4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226FB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Vientisa architektūrinė idėja ir estetika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6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9EF" w:rsidRDefault="00CA69EF">
            <w:pPr>
              <w:jc w:val="both"/>
              <w:rPr>
                <w:i/>
                <w:iCs/>
                <w:szCs w:val="24"/>
              </w:rPr>
            </w:pPr>
          </w:p>
        </w:tc>
      </w:tr>
    </w:tbl>
    <w:p w:rsidR="00CA69EF" w:rsidRDefault="00CA69EF">
      <w:pPr>
        <w:rPr>
          <w:szCs w:val="24"/>
        </w:rPr>
      </w:pPr>
    </w:p>
    <w:sectPr w:rsidR="00CA69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134" w:right="851" w:bottom="1134" w:left="1701" w:header="567" w:footer="567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6FB" w:rsidRDefault="00C226FB">
      <w:r>
        <w:separator/>
      </w:r>
    </w:p>
  </w:endnote>
  <w:endnote w:type="continuationSeparator" w:id="0">
    <w:p w:rsidR="00C226FB" w:rsidRDefault="00C2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EF" w:rsidRDefault="00CA69E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EF" w:rsidRDefault="00CA69EF">
    <w:pPr>
      <w:tabs>
        <w:tab w:val="center" w:pos="4819"/>
        <w:tab w:val="right" w:pos="9638"/>
      </w:tabs>
      <w:jc w:val="center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EF" w:rsidRDefault="00CA69EF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6FB" w:rsidRDefault="00C226FB">
      <w:r>
        <w:separator/>
      </w:r>
    </w:p>
  </w:footnote>
  <w:footnote w:type="continuationSeparator" w:id="0">
    <w:p w:rsidR="00C226FB" w:rsidRDefault="00C22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EF" w:rsidRDefault="00CA69E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EF" w:rsidRDefault="00C226FB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</w:instrText>
    </w:r>
    <w:r>
      <w:rPr>
        <w:sz w:val="22"/>
        <w:szCs w:val="22"/>
      </w:rPr>
      <w:fldChar w:fldCharType="separate"/>
    </w:r>
    <w:r w:rsidR="00D11BD7">
      <w:rPr>
        <w:noProof/>
        <w:sz w:val="22"/>
        <w:szCs w:val="22"/>
      </w:rPr>
      <w:t>4</w:t>
    </w:r>
    <w:r>
      <w:rPr>
        <w:sz w:val="22"/>
        <w:szCs w:val="22"/>
      </w:rPr>
      <w:fldChar w:fldCharType="end"/>
    </w:r>
  </w:p>
  <w:p w:rsidR="00CA69EF" w:rsidRDefault="00CA69EF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9EF" w:rsidRDefault="00CA69EF">
    <w:pPr>
      <w:tabs>
        <w:tab w:val="center" w:pos="4819"/>
        <w:tab w:val="right" w:pos="9638"/>
      </w:tabs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autoHyphenation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9EF"/>
    <w:rsid w:val="00C226FB"/>
    <w:rsid w:val="00CA69EF"/>
    <w:rsid w:val="00D1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CB2800-42DD-4CA3-9994-10B7473C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 Unicode M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HeaderandFooter"/>
  </w:style>
  <w:style w:type="paragraph" w:styleId="Porat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9cf09c5-daa1-4028-a0ff-74a0be4ec5cc">
      <UserInfo>
        <DisplayName>spsearch</DisplayName>
        <AccountId>6</AccountId>
        <AccountType/>
      </UserInfo>
      <UserInfo>
        <DisplayName>Everyone</DisplayName>
        <AccountId>11</AccountId>
        <AccountType/>
      </UserInfo>
      <UserInfo>
        <DisplayName>Aivaras Krušna</DisplayName>
        <AccountId>14</AccountId>
        <AccountType/>
      </UserInfo>
      <UserInfo>
        <DisplayName>Vidas Jakubonis</DisplayName>
        <AccountId>67</AccountId>
        <AccountType/>
      </UserInfo>
      <UserInfo>
        <DisplayName>Giedrė Juozapavičiūtė</DisplayName>
        <AccountId>15</AccountId>
        <AccountType/>
      </UserInfo>
      <UserInfo>
        <DisplayName>SharingLinks.39259d49-24bf-4b89-817a-f8e0401479b0.OrganizationEdit.b46f8616-2b03-4fac-8284-5af5ee452b98</DisplayName>
        <AccountId>72</AccountId>
        <AccountType/>
      </UserInfo>
      <UserInfo>
        <DisplayName>Beata Vilimaitė Šilobritienė</DisplayName>
        <AccountId>54</AccountId>
        <AccountType/>
      </UserInfo>
      <UserInfo>
        <DisplayName>Sandra Jeglinskė</DisplayName>
        <AccountId>6150</AccountId>
        <AccountType/>
      </UserInfo>
    </SharedWithUsers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A351E0ECF89C14A900DE8C04996CFDF" ma:contentTypeVersion="18" ma:contentTypeDescription="Kurkite naują dokumentą." ma:contentTypeScope="" ma:versionID="9306d290c411991db32d953c98b5d3c7">
  <xsd:schema xmlns:xsd="http://www.w3.org/2001/XMLSchema" xmlns:xs="http://www.w3.org/2001/XMLSchema" xmlns:p="http://schemas.microsoft.com/office/2006/metadata/properties" xmlns:ns1="http://schemas.microsoft.com/sharepoint/v3" xmlns:ns2="f5aad5d0-9c26-490e-8743-a6c7ceabd501" xmlns:ns3="19cf09c5-daa1-4028-a0ff-74a0be4ec5cc" targetNamespace="http://schemas.microsoft.com/office/2006/metadata/properties" ma:root="true" ma:fieldsID="f963a8c788760942623c62ae19e238af" ns1:_="" ns2:_="" ns3:_="">
    <xsd:import namespace="http://schemas.microsoft.com/sharepoint/v3"/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6" nillable="true" ma:displayName="Vertinimas (0–5)" ma:decimals="2" ma:description="Visų pateiktų vertinimų vidutinė reikšmė" ma:internalName="AverageRating" ma:readOnly="true">
      <xsd:simpleType>
        <xsd:restriction base="dms:Number"/>
      </xsd:simpleType>
    </xsd:element>
    <xsd:element name="RatingCount" ma:index="17" nillable="true" ma:displayName="Vertinimų skaičius" ma:decimals="0" ma:description="Pateiktų vertinimų skaičius" ma:internalName="RatingCount" ma:readOnly="true">
      <xsd:simpleType>
        <xsd:restriction base="dms:Number"/>
      </xsd:simpleType>
    </xsd:element>
    <xsd:element name="RatedBy" ma:index="18" nillable="true" ma:displayName="Vertintojas" ma:description="Vartotojai įvertino elementą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Vartotojų vertinimai" ma:description="Elemento vartotojų vertinimai" ma:hidden="true" ma:internalName="Ratings">
      <xsd:simpleType>
        <xsd:restriction base="dms:Note"/>
      </xsd:simpleType>
    </xsd:element>
    <xsd:element name="LikesCount" ma:index="20" nillable="true" ma:displayName="Skaičius, kiek kartų vartotojai pažymėjo, kad jiems patiko elementas" ma:internalName="LikesCount">
      <xsd:simpleType>
        <xsd:restriction base="dms:Unknown"/>
      </xsd:simpleType>
    </xsd:element>
    <xsd:element name="LikedBy" ma:index="21" nillable="true" ma:displayName="Patiko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D44EE-794E-48E4-8F3D-F32FEB3629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FCA508-299C-4D64-8926-95219D2C722C}">
  <ds:schemaRefs>
    <ds:schemaRef ds:uri="http://schemas.microsoft.com/office/2006/metadata/properties"/>
    <ds:schemaRef ds:uri="http://schemas.microsoft.com/office/infopath/2007/PartnerControls"/>
    <ds:schemaRef ds:uri="19cf09c5-daa1-4028-a0ff-74a0be4ec5cc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348696BC-F81A-446E-9EF0-DF41E9FE2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aad5d0-9c26-490e-8743-a6c7ceabd501"/>
    <ds:schemaRef ds:uri="19cf09c5-daa1-4028-a0ff-74a0be4ec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7D155B-1F06-4BD9-AEA9-BAECC65F9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6287</Words>
  <Characters>3584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Dijokienė</dc:creator>
  <dc:description/>
  <cp:lastModifiedBy>Rūta Švedienė</cp:lastModifiedBy>
  <cp:revision>2</cp:revision>
  <cp:lastPrinted>2020-08-03T22:22:00Z</cp:lastPrinted>
  <dcterms:created xsi:type="dcterms:W3CDTF">2025-01-22T12:21:00Z</dcterms:created>
  <dcterms:modified xsi:type="dcterms:W3CDTF">2025-01-22T12:21:00Z</dcterms:modified>
  <dc:language>lt-LT</dc:language>
</cp:coreProperties>
</file>