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46E" w:rsidRDefault="00C1046E" w:rsidP="00884EAB">
      <w:pPr>
        <w:pStyle w:val="prastasistinklapis"/>
        <w:shd w:val="clear" w:color="auto" w:fill="FFFFFF"/>
        <w:spacing w:before="0" w:beforeAutospacing="0" w:after="0" w:afterAutospacing="0"/>
        <w:rPr>
          <w:rStyle w:val="Grietas"/>
          <w:color w:val="000000"/>
          <w:lang w:val="lt-LT"/>
        </w:rPr>
      </w:pPr>
    </w:p>
    <w:p w:rsidR="00C1046E" w:rsidRPr="00362375" w:rsidRDefault="0092103C" w:rsidP="00C1046E">
      <w:pPr>
        <w:pStyle w:val="prastasistinklapis"/>
        <w:shd w:val="clear" w:color="auto" w:fill="FFFFFF"/>
        <w:spacing w:before="0" w:beforeAutospacing="0" w:after="0" w:afterAutospacing="0"/>
        <w:rPr>
          <w:rStyle w:val="Grietas"/>
          <w:color w:val="000000"/>
          <w:lang w:val="lt-LT"/>
        </w:rPr>
      </w:pPr>
      <w:r>
        <w:rPr>
          <w:rStyle w:val="Grietas"/>
          <w:color w:val="000000"/>
          <w:lang w:val="lt-LT"/>
        </w:rPr>
        <w:t xml:space="preserve">Pirma </w:t>
      </w:r>
      <w:r w:rsidR="00C1046E" w:rsidRPr="00362375">
        <w:rPr>
          <w:rStyle w:val="Grietas"/>
          <w:color w:val="000000"/>
          <w:lang w:val="lt-LT"/>
        </w:rPr>
        <w:t xml:space="preserve"> dalyvinių, pusdalyvinių ir padalyvinių aplinkybių skyrybos pamokėlė</w:t>
      </w:r>
    </w:p>
    <w:p w:rsidR="00C1046E" w:rsidRPr="00362375" w:rsidRDefault="00C1046E" w:rsidP="00884EAB">
      <w:pPr>
        <w:pStyle w:val="prastasistinklapis"/>
        <w:shd w:val="clear" w:color="auto" w:fill="FFFFFF"/>
        <w:spacing w:before="0" w:beforeAutospacing="0" w:after="0" w:afterAutospacing="0"/>
        <w:rPr>
          <w:rStyle w:val="Grietas"/>
          <w:color w:val="000000"/>
          <w:lang w:val="lt-LT"/>
        </w:rPr>
      </w:pPr>
    </w:p>
    <w:p w:rsidR="00FF4231" w:rsidRPr="00362375" w:rsidRDefault="00FF4231" w:rsidP="00FF4231">
      <w:pPr>
        <w:pStyle w:val="prastasistinklapis"/>
        <w:shd w:val="clear" w:color="auto" w:fill="FFFFFF"/>
        <w:spacing w:before="0" w:beforeAutospacing="0" w:after="0" w:afterAutospacing="0"/>
        <w:rPr>
          <w:rStyle w:val="Emfaz"/>
          <w:color w:val="000000"/>
          <w:lang w:val="lt-LT"/>
        </w:rPr>
      </w:pPr>
      <w:r w:rsidRPr="00362375">
        <w:rPr>
          <w:b/>
          <w:color w:val="000000"/>
          <w:lang w:val="lt-LT"/>
        </w:rPr>
        <w:t>Taisyklė.</w:t>
      </w:r>
      <w:r w:rsidRPr="00362375">
        <w:rPr>
          <w:color w:val="000000"/>
          <w:lang w:val="lt-LT"/>
        </w:rPr>
        <w:t xml:space="preserve"> Išplėsta dalyvinė, pusdalyvinė ar padalyvinė aplinkybė arba dvi ir daugiau neišplėstų gali būti išskiriamos kableliais, jei norima išryškinti jų prasminį ir intonacinį savarankiškumą, pvz.:  </w:t>
      </w:r>
      <w:r w:rsidRPr="00362375">
        <w:rPr>
          <w:rStyle w:val="Emfaz"/>
          <w:b/>
          <w:color w:val="000000"/>
          <w:lang w:val="lt-LT"/>
        </w:rPr>
        <w:t>Išėjusi iš mokyklos</w:t>
      </w:r>
      <w:r w:rsidRPr="00362375">
        <w:rPr>
          <w:rStyle w:val="Emfaz"/>
          <w:color w:val="000000"/>
          <w:lang w:val="lt-LT"/>
        </w:rPr>
        <w:t xml:space="preserve">(,) direktorė stabtelėjo. </w:t>
      </w:r>
      <w:r w:rsidRPr="00362375">
        <w:rPr>
          <w:rStyle w:val="Emfaz"/>
          <w:b/>
          <w:color w:val="000000"/>
          <w:lang w:val="lt-LT"/>
        </w:rPr>
        <w:t>Girdėdami pasakojimus</w:t>
      </w:r>
      <w:r w:rsidRPr="00362375">
        <w:rPr>
          <w:rStyle w:val="Emfaz"/>
          <w:color w:val="000000"/>
          <w:lang w:val="lt-LT"/>
        </w:rPr>
        <w:t xml:space="preserve">(,) vyrai tik juokėsi. </w:t>
      </w:r>
      <w:r w:rsidRPr="00362375">
        <w:rPr>
          <w:rStyle w:val="Emfaz"/>
          <w:b/>
          <w:color w:val="000000"/>
          <w:lang w:val="lt-LT"/>
        </w:rPr>
        <w:t>Einant didžiuoju vieškeliu pro beužankančius tvenkinius</w:t>
      </w:r>
      <w:r w:rsidRPr="00362375">
        <w:rPr>
          <w:rStyle w:val="Emfaz"/>
          <w:color w:val="000000"/>
          <w:lang w:val="lt-LT"/>
        </w:rPr>
        <w:t xml:space="preserve">(,) galima pamatyti kažkada didelio dvaro liekanas. Aš net vardus jiems sugalvojau(,) </w:t>
      </w:r>
      <w:r w:rsidRPr="00362375">
        <w:rPr>
          <w:rStyle w:val="Emfaz"/>
          <w:b/>
          <w:color w:val="000000"/>
          <w:lang w:val="lt-LT"/>
        </w:rPr>
        <w:t>sėdėdamas prirūkytame kambaryje</w:t>
      </w:r>
      <w:r w:rsidRPr="00362375">
        <w:rPr>
          <w:rStyle w:val="Emfaz"/>
          <w:color w:val="000000"/>
          <w:lang w:val="lt-LT"/>
        </w:rPr>
        <w:t xml:space="preserve">. Jis pajuto, kad(,) </w:t>
      </w:r>
      <w:r w:rsidRPr="00362375">
        <w:rPr>
          <w:rStyle w:val="Emfaz"/>
          <w:b/>
          <w:color w:val="000000"/>
          <w:lang w:val="lt-LT"/>
        </w:rPr>
        <w:t>tvinksint širdžiai</w:t>
      </w:r>
      <w:r w:rsidRPr="00362375">
        <w:rPr>
          <w:rStyle w:val="Emfaz"/>
          <w:color w:val="000000"/>
          <w:lang w:val="lt-LT"/>
        </w:rPr>
        <w:t xml:space="preserve">(,) lyg adatėlėmis bado pirštų galiukus. </w:t>
      </w:r>
      <w:r w:rsidRPr="00362375">
        <w:rPr>
          <w:rStyle w:val="Emfaz"/>
          <w:b/>
          <w:color w:val="000000"/>
          <w:lang w:val="lt-LT"/>
        </w:rPr>
        <w:t>Įėjęs ir nusirengęs</w:t>
      </w:r>
      <w:r w:rsidRPr="00362375">
        <w:rPr>
          <w:rStyle w:val="Emfaz"/>
          <w:color w:val="000000"/>
          <w:lang w:val="lt-LT"/>
        </w:rPr>
        <w:t xml:space="preserve">(,) svečias prisėdo ant suolo krašto. </w:t>
      </w:r>
    </w:p>
    <w:p w:rsidR="00FF4231" w:rsidRPr="00362375" w:rsidRDefault="00FF4231" w:rsidP="00FF4231">
      <w:pPr>
        <w:pStyle w:val="prastasistinklapis"/>
        <w:shd w:val="clear" w:color="auto" w:fill="FFFFFF"/>
        <w:spacing w:before="0" w:beforeAutospacing="0" w:after="0" w:afterAutospacing="0"/>
        <w:rPr>
          <w:i/>
          <w:color w:val="000000"/>
          <w:lang w:val="lt-LT"/>
        </w:rPr>
      </w:pPr>
      <w:r w:rsidRPr="00362375">
        <w:rPr>
          <w:rStyle w:val="Emfaz"/>
          <w:i w:val="0"/>
          <w:color w:val="000000"/>
          <w:lang w:val="lt-LT"/>
        </w:rPr>
        <w:t xml:space="preserve">Aplinkybes reikia išskirti, kai jų neišskyrus sakinys gali būti suprantamas dvejopai. </w:t>
      </w:r>
      <w:r w:rsidRPr="00362375">
        <w:rPr>
          <w:rStyle w:val="Emfaz"/>
          <w:color w:val="000000"/>
          <w:lang w:val="lt-LT"/>
        </w:rPr>
        <w:t xml:space="preserve">Pataisas priėmę pirmame posėdyje, įstatymą galėsime svarstyti vėliau </w:t>
      </w:r>
      <w:r w:rsidRPr="00362375">
        <w:rPr>
          <w:rStyle w:val="Emfaz"/>
          <w:i w:val="0"/>
          <w:color w:val="000000"/>
          <w:lang w:val="lt-LT"/>
        </w:rPr>
        <w:t xml:space="preserve">arba  </w:t>
      </w:r>
      <w:r w:rsidRPr="00362375">
        <w:rPr>
          <w:rStyle w:val="Emfaz"/>
          <w:color w:val="000000"/>
          <w:lang w:val="lt-LT"/>
        </w:rPr>
        <w:t>Pataisas, priėmę pirmame posėdyje įstatymą, galėsime svarstyti vėliau.</w:t>
      </w:r>
    </w:p>
    <w:p w:rsidR="00FF4231" w:rsidRDefault="00FF4231" w:rsidP="00FF4231">
      <w:pPr>
        <w:pStyle w:val="prastasistinklapis"/>
        <w:shd w:val="clear" w:color="auto" w:fill="FFFFFF"/>
        <w:spacing w:before="0" w:beforeAutospacing="0" w:after="0" w:afterAutospacing="0"/>
        <w:rPr>
          <w:rStyle w:val="Emfaz"/>
          <w:i w:val="0"/>
          <w:color w:val="000000"/>
          <w:lang w:val="lt-LT"/>
        </w:rPr>
      </w:pPr>
      <w:r w:rsidRPr="00362375">
        <w:rPr>
          <w:rStyle w:val="Emfaz"/>
          <w:i w:val="0"/>
          <w:color w:val="000000"/>
          <w:lang w:val="lt-LT"/>
        </w:rPr>
        <w:t xml:space="preserve">Dažnai daroma klaida: išskiriama tik iš vienos pusės, jei prieš aplinkybę yra jungtukas, pvz., </w:t>
      </w:r>
      <w:r w:rsidRPr="00362375">
        <w:rPr>
          <w:rStyle w:val="Emfaz"/>
          <w:color w:val="000000"/>
          <w:lang w:val="lt-LT"/>
        </w:rPr>
        <w:t xml:space="preserve">Liucė valgomajame dengė stalą, bet išgirdusi svečią, tuoj išbėgo jo pasitikti. </w:t>
      </w:r>
      <w:r w:rsidRPr="00362375">
        <w:rPr>
          <w:rStyle w:val="Emfaz"/>
          <w:i w:val="0"/>
          <w:color w:val="000000"/>
          <w:lang w:val="lt-LT"/>
        </w:rPr>
        <w:t xml:space="preserve">Taisyklingai bus taip: </w:t>
      </w:r>
      <w:r w:rsidRPr="00362375">
        <w:rPr>
          <w:rStyle w:val="Emfaz"/>
          <w:color w:val="000000"/>
          <w:lang w:val="lt-LT"/>
        </w:rPr>
        <w:t xml:space="preserve">Liucė valgomajame dengė stalą, bet, </w:t>
      </w:r>
      <w:r w:rsidRPr="00362375">
        <w:rPr>
          <w:rStyle w:val="Emfaz"/>
          <w:b/>
          <w:color w:val="000000"/>
          <w:lang w:val="lt-LT"/>
        </w:rPr>
        <w:t>išgirdusi svečią</w:t>
      </w:r>
      <w:r w:rsidRPr="00362375">
        <w:rPr>
          <w:rStyle w:val="Emfaz"/>
          <w:color w:val="000000"/>
          <w:lang w:val="lt-LT"/>
        </w:rPr>
        <w:t>, tuoj išbėgo jo pasitikti,</w:t>
      </w:r>
      <w:r w:rsidRPr="00362375">
        <w:rPr>
          <w:rStyle w:val="Emfaz"/>
          <w:i w:val="0"/>
          <w:color w:val="000000"/>
          <w:lang w:val="lt-LT"/>
        </w:rPr>
        <w:t xml:space="preserve"> arba taip: </w:t>
      </w:r>
      <w:r w:rsidRPr="00362375">
        <w:rPr>
          <w:rStyle w:val="Emfaz"/>
          <w:color w:val="000000"/>
          <w:lang w:val="lt-LT"/>
        </w:rPr>
        <w:t xml:space="preserve">Liucė valgomajame dengė stalą, bet </w:t>
      </w:r>
      <w:r w:rsidRPr="00362375">
        <w:rPr>
          <w:rStyle w:val="Emfaz"/>
          <w:b/>
          <w:color w:val="000000"/>
          <w:lang w:val="lt-LT"/>
        </w:rPr>
        <w:t>išgirdusi svečią</w:t>
      </w:r>
      <w:r w:rsidRPr="00362375">
        <w:rPr>
          <w:rStyle w:val="Emfaz"/>
          <w:color w:val="000000"/>
          <w:lang w:val="lt-LT"/>
        </w:rPr>
        <w:t xml:space="preserve"> tuoj išbėgo jo pasitikti.</w:t>
      </w:r>
      <w:r w:rsidRPr="00362375">
        <w:rPr>
          <w:rStyle w:val="Emfaz"/>
          <w:i w:val="0"/>
          <w:color w:val="000000"/>
          <w:lang w:val="lt-LT"/>
        </w:rPr>
        <w:t xml:space="preserve"> Tai yra aplinkybes skiriame arba iš abiejų pusių</w:t>
      </w:r>
      <w:r w:rsidRPr="00362375">
        <w:rPr>
          <w:rStyle w:val="Emfaz"/>
          <w:i w:val="0"/>
          <w:lang w:val="lt-LT"/>
        </w:rPr>
        <w:t xml:space="preserve">, arba nė </w:t>
      </w:r>
      <w:r w:rsidRPr="00362375">
        <w:rPr>
          <w:rStyle w:val="Emfaz"/>
          <w:i w:val="0"/>
          <w:color w:val="000000"/>
          <w:lang w:val="lt-LT"/>
        </w:rPr>
        <w:t>iš vienos.</w:t>
      </w:r>
    </w:p>
    <w:p w:rsidR="00362375" w:rsidRDefault="00362375" w:rsidP="00FF4231">
      <w:pPr>
        <w:pStyle w:val="prastasistinklapis"/>
        <w:shd w:val="clear" w:color="auto" w:fill="FFFFFF"/>
        <w:spacing w:before="0" w:beforeAutospacing="0" w:after="0" w:afterAutospacing="0"/>
        <w:rPr>
          <w:rStyle w:val="Emfaz"/>
          <w:i w:val="0"/>
          <w:color w:val="000000"/>
          <w:lang w:val="lt-LT"/>
        </w:rPr>
      </w:pPr>
    </w:p>
    <w:p w:rsidR="00362375" w:rsidRDefault="00362375" w:rsidP="00362375">
      <w:pPr>
        <w:pStyle w:val="prastasistinklapis"/>
        <w:shd w:val="clear" w:color="auto" w:fill="FFFFFF"/>
        <w:spacing w:before="0" w:beforeAutospacing="0" w:after="150" w:afterAutospacing="0"/>
        <w:rPr>
          <w:i/>
          <w:color w:val="000000"/>
          <w:sz w:val="20"/>
          <w:szCs w:val="20"/>
          <w:lang w:val="lt-LT"/>
        </w:rPr>
      </w:pPr>
      <w:r>
        <w:rPr>
          <w:i/>
          <w:color w:val="000000"/>
          <w:sz w:val="20"/>
          <w:szCs w:val="20"/>
          <w:lang w:val="lt-LT"/>
        </w:rPr>
        <w:t>Remtasi lietuvių kalbos skyrybos taisyklėmis (VLKK patvirtinta 2019 m. lapkričio 7 d. nutarimu Nr. N-8 (178))</w:t>
      </w:r>
      <w:r>
        <w:rPr>
          <w:i/>
          <w:color w:val="000000"/>
          <w:sz w:val="20"/>
          <w:szCs w:val="20"/>
          <w:shd w:val="clear" w:color="auto" w:fill="FFFFFF"/>
          <w:lang w:val="lt-LT"/>
        </w:rPr>
        <w:t xml:space="preserve"> ir Albino </w:t>
      </w:r>
      <w:proofErr w:type="spellStart"/>
      <w:r>
        <w:rPr>
          <w:i/>
          <w:color w:val="000000"/>
          <w:sz w:val="20"/>
          <w:szCs w:val="20"/>
          <w:shd w:val="clear" w:color="auto" w:fill="FFFFFF"/>
          <w:lang w:val="lt-LT"/>
        </w:rPr>
        <w:t>Drukteinio</w:t>
      </w:r>
      <w:proofErr w:type="spellEnd"/>
      <w:r>
        <w:rPr>
          <w:i/>
          <w:color w:val="000000"/>
          <w:sz w:val="20"/>
          <w:szCs w:val="20"/>
          <w:shd w:val="clear" w:color="auto" w:fill="FFFFFF"/>
          <w:lang w:val="lt-LT"/>
        </w:rPr>
        <w:t xml:space="preserve"> parengta knyga „Lietuvių kalbos skyryba. Taisyklės, komentarai, patarimai“ (2020).</w:t>
      </w:r>
    </w:p>
    <w:p w:rsidR="00C1046E" w:rsidRDefault="00C1046E" w:rsidP="00884EAB">
      <w:pPr>
        <w:pStyle w:val="prastasistinklapis"/>
        <w:shd w:val="clear" w:color="auto" w:fill="FFFFFF"/>
        <w:spacing w:before="0" w:beforeAutospacing="0" w:after="0" w:afterAutospacing="0"/>
        <w:rPr>
          <w:color w:val="000000"/>
          <w:shd w:val="clear" w:color="auto" w:fill="FFFFFF"/>
          <w:lang w:val="lt-LT"/>
        </w:rPr>
      </w:pPr>
    </w:p>
    <w:p w:rsidR="00C1046E" w:rsidRDefault="00C1046E" w:rsidP="00884EAB">
      <w:pPr>
        <w:pStyle w:val="prastasistinklapis"/>
        <w:shd w:val="clear" w:color="auto" w:fill="FFFFFF"/>
        <w:spacing w:before="0" w:beforeAutospacing="0" w:after="0" w:afterAutospacing="0"/>
        <w:rPr>
          <w:color w:val="000000"/>
          <w:shd w:val="clear" w:color="auto" w:fill="FFFFFF"/>
          <w:lang w:val="lt-LT"/>
        </w:rPr>
      </w:pPr>
    </w:p>
    <w:p w:rsidR="00C1046E" w:rsidRDefault="00EB7D44" w:rsidP="00C1046E">
      <w:pPr>
        <w:pStyle w:val="prastasistinklapis"/>
        <w:shd w:val="clear" w:color="auto" w:fill="FFFFFF"/>
        <w:spacing w:before="0" w:beforeAutospacing="0" w:after="0" w:afterAutospacing="0"/>
        <w:rPr>
          <w:rStyle w:val="Grietas"/>
          <w:color w:val="000000"/>
          <w:lang w:val="lt-LT"/>
        </w:rPr>
      </w:pPr>
      <w:r w:rsidRPr="0092103C">
        <w:rPr>
          <w:rStyle w:val="Grietas"/>
          <w:color w:val="000000"/>
          <w:lang w:val="lt-LT"/>
        </w:rPr>
        <w:t xml:space="preserve">Antra </w:t>
      </w:r>
      <w:r w:rsidR="00C1046E" w:rsidRPr="0092103C">
        <w:rPr>
          <w:rStyle w:val="Grietas"/>
          <w:color w:val="000000"/>
          <w:lang w:val="lt-LT"/>
        </w:rPr>
        <w:t xml:space="preserve"> dalyvinių, pusdalyvinių ir padalyvinių aplinkybių skyrybos pamokėlė</w:t>
      </w:r>
    </w:p>
    <w:p w:rsidR="00C1046E" w:rsidRDefault="00C1046E" w:rsidP="00884EAB">
      <w:pPr>
        <w:pStyle w:val="prastasistinklapis"/>
        <w:shd w:val="clear" w:color="auto" w:fill="FFFFFF"/>
        <w:spacing w:before="0" w:beforeAutospacing="0" w:after="0" w:afterAutospacing="0"/>
        <w:rPr>
          <w:color w:val="000000"/>
          <w:shd w:val="clear" w:color="auto" w:fill="FFFFFF"/>
          <w:lang w:val="lt-LT"/>
        </w:rPr>
      </w:pPr>
    </w:p>
    <w:p w:rsidR="00EB7D44" w:rsidRDefault="00EB7D44" w:rsidP="00884EAB">
      <w:pPr>
        <w:pStyle w:val="prastasistinklapis"/>
        <w:shd w:val="clear" w:color="auto" w:fill="FFFFFF"/>
        <w:spacing w:before="0" w:beforeAutospacing="0" w:after="0" w:afterAutospacing="0"/>
        <w:rPr>
          <w:rStyle w:val="Emfaz"/>
          <w:color w:val="000000"/>
          <w:lang w:val="lt-LT"/>
        </w:rPr>
      </w:pPr>
      <w:r>
        <w:rPr>
          <w:color w:val="000000"/>
          <w:shd w:val="clear" w:color="auto" w:fill="FFFFFF"/>
          <w:lang w:val="lt-LT"/>
        </w:rPr>
        <w:t xml:space="preserve">Praeitoje pamokėlėje kalbėjome, kad </w:t>
      </w:r>
      <w:r>
        <w:rPr>
          <w:rStyle w:val="Emfaz"/>
          <w:i w:val="0"/>
          <w:color w:val="000000"/>
          <w:lang w:val="lt-LT"/>
        </w:rPr>
        <w:t>d</w:t>
      </w:r>
      <w:r w:rsidRPr="00884EAB">
        <w:rPr>
          <w:rStyle w:val="Emfaz"/>
          <w:i w:val="0"/>
          <w:color w:val="000000"/>
          <w:lang w:val="lt-LT"/>
        </w:rPr>
        <w:t xml:space="preserve">ažnai daroma klaida: </w:t>
      </w:r>
      <w:r>
        <w:rPr>
          <w:rStyle w:val="Emfaz"/>
          <w:i w:val="0"/>
          <w:color w:val="000000"/>
          <w:lang w:val="lt-LT"/>
        </w:rPr>
        <w:t xml:space="preserve">išplėstinė aplinkybė </w:t>
      </w:r>
      <w:r w:rsidRPr="00884EAB">
        <w:rPr>
          <w:rStyle w:val="Emfaz"/>
          <w:i w:val="0"/>
          <w:color w:val="000000"/>
          <w:lang w:val="lt-LT"/>
        </w:rPr>
        <w:t>išskiriama tik iš v</w:t>
      </w:r>
      <w:r>
        <w:rPr>
          <w:rStyle w:val="Emfaz"/>
          <w:i w:val="0"/>
          <w:color w:val="000000"/>
          <w:lang w:val="lt-LT"/>
        </w:rPr>
        <w:t>ienos pusės, jei prieš ją</w:t>
      </w:r>
      <w:r w:rsidRPr="00884EAB">
        <w:rPr>
          <w:rStyle w:val="Emfaz"/>
          <w:i w:val="0"/>
          <w:color w:val="000000"/>
          <w:lang w:val="lt-LT"/>
        </w:rPr>
        <w:t xml:space="preserve"> yra jungtukas, pvz., </w:t>
      </w:r>
      <w:r w:rsidRPr="00884EAB">
        <w:rPr>
          <w:rStyle w:val="Emfaz"/>
          <w:color w:val="000000"/>
          <w:lang w:val="lt-LT"/>
        </w:rPr>
        <w:t xml:space="preserve">Liucė valgomajame dengė stalą, bet </w:t>
      </w:r>
      <w:r w:rsidRPr="00940943">
        <w:rPr>
          <w:rStyle w:val="Emfaz"/>
          <w:color w:val="000000"/>
          <w:lang w:val="lt-LT"/>
        </w:rPr>
        <w:t>išgirdusi svečią,</w:t>
      </w:r>
      <w:r w:rsidRPr="00884EAB">
        <w:rPr>
          <w:rStyle w:val="Emfaz"/>
          <w:color w:val="000000"/>
          <w:lang w:val="lt-LT"/>
        </w:rPr>
        <w:t xml:space="preserve"> tuoj išbėgo jo pasitikti.</w:t>
      </w:r>
      <w:r>
        <w:rPr>
          <w:rStyle w:val="Emfaz"/>
          <w:color w:val="000000"/>
          <w:lang w:val="lt-LT"/>
        </w:rPr>
        <w:t xml:space="preserve"> </w:t>
      </w:r>
      <w:r w:rsidRPr="00884EAB">
        <w:rPr>
          <w:rStyle w:val="Emfaz"/>
          <w:i w:val="0"/>
          <w:color w:val="000000"/>
          <w:lang w:val="lt-LT"/>
        </w:rPr>
        <w:t xml:space="preserve">Taisyklingai bus taip: </w:t>
      </w:r>
      <w:r w:rsidRPr="00884EAB">
        <w:rPr>
          <w:rStyle w:val="Emfaz"/>
          <w:color w:val="000000"/>
          <w:lang w:val="lt-LT"/>
        </w:rPr>
        <w:t xml:space="preserve">Liucė </w:t>
      </w:r>
      <w:r>
        <w:rPr>
          <w:rStyle w:val="Emfaz"/>
          <w:color w:val="000000"/>
          <w:lang w:val="lt-LT"/>
        </w:rPr>
        <w:t xml:space="preserve">valgomajame dengė stalą, bet, </w:t>
      </w:r>
      <w:r w:rsidRPr="00940943">
        <w:rPr>
          <w:rStyle w:val="Emfaz"/>
          <w:b/>
          <w:color w:val="000000"/>
          <w:lang w:val="lt-LT"/>
        </w:rPr>
        <w:t>išgirdusi svečią</w:t>
      </w:r>
      <w:r>
        <w:rPr>
          <w:rStyle w:val="Emfaz"/>
          <w:color w:val="000000"/>
          <w:lang w:val="lt-LT"/>
        </w:rPr>
        <w:t>,</w:t>
      </w:r>
      <w:r w:rsidRPr="00884EAB">
        <w:rPr>
          <w:rStyle w:val="Emfaz"/>
          <w:color w:val="000000"/>
          <w:lang w:val="lt-LT"/>
        </w:rPr>
        <w:t xml:space="preserve"> tuoj išbėgo jo pasitikti,</w:t>
      </w:r>
      <w:r w:rsidRPr="00884EAB">
        <w:rPr>
          <w:rStyle w:val="Emfaz"/>
          <w:i w:val="0"/>
          <w:color w:val="000000"/>
          <w:lang w:val="lt-LT"/>
        </w:rPr>
        <w:t xml:space="preserve"> arba taip: </w:t>
      </w:r>
      <w:r w:rsidRPr="00884EAB">
        <w:rPr>
          <w:rStyle w:val="Emfaz"/>
          <w:color w:val="000000"/>
          <w:lang w:val="lt-LT"/>
        </w:rPr>
        <w:t xml:space="preserve">Liucė valgomajame dengė stalą, bet </w:t>
      </w:r>
      <w:r w:rsidRPr="00940943">
        <w:rPr>
          <w:rStyle w:val="Emfaz"/>
          <w:b/>
          <w:color w:val="000000"/>
          <w:lang w:val="lt-LT"/>
        </w:rPr>
        <w:t>išgirdusi svečią</w:t>
      </w:r>
      <w:r w:rsidRPr="00884EAB">
        <w:rPr>
          <w:rStyle w:val="Emfaz"/>
          <w:color w:val="000000"/>
          <w:lang w:val="lt-LT"/>
        </w:rPr>
        <w:t xml:space="preserve"> tuoj išbėgo jo pasitikti.</w:t>
      </w:r>
    </w:p>
    <w:p w:rsidR="00884EAB" w:rsidRDefault="00EB7D44" w:rsidP="00EB7D44">
      <w:pPr>
        <w:pStyle w:val="prastasistinklapis"/>
        <w:shd w:val="clear" w:color="auto" w:fill="FFFFFF"/>
        <w:spacing w:before="0" w:beforeAutospacing="0" w:after="0" w:afterAutospacing="0"/>
        <w:rPr>
          <w:color w:val="000000"/>
          <w:lang w:val="lt-LT"/>
        </w:rPr>
      </w:pPr>
      <w:r w:rsidRPr="00EB7D44">
        <w:rPr>
          <w:rStyle w:val="Emfaz"/>
          <w:i w:val="0"/>
          <w:color w:val="000000"/>
          <w:lang w:val="lt-LT"/>
        </w:rPr>
        <w:t>O kaip bus su</w:t>
      </w:r>
      <w:r>
        <w:rPr>
          <w:rStyle w:val="Emfaz"/>
          <w:color w:val="000000"/>
          <w:lang w:val="lt-LT"/>
        </w:rPr>
        <w:t xml:space="preserve"> </w:t>
      </w:r>
      <w:r w:rsidRPr="00C34802">
        <w:rPr>
          <w:color w:val="000000"/>
          <w:lang w:val="lt-LT"/>
        </w:rPr>
        <w:t>priešpriešos jungtuk</w:t>
      </w:r>
      <w:r>
        <w:rPr>
          <w:color w:val="000000"/>
          <w:lang w:val="lt-LT"/>
        </w:rPr>
        <w:t>u</w:t>
      </w:r>
      <w:r w:rsidRPr="00C34802">
        <w:rPr>
          <w:color w:val="000000"/>
          <w:lang w:val="lt-LT"/>
        </w:rPr>
        <w:t> </w:t>
      </w:r>
      <w:r w:rsidRPr="00884EAB">
        <w:rPr>
          <w:b/>
          <w:bCs/>
          <w:color w:val="000000"/>
          <w:lang w:val="lt-LT"/>
        </w:rPr>
        <w:t>o</w:t>
      </w:r>
      <w:r>
        <w:rPr>
          <w:b/>
          <w:bCs/>
          <w:color w:val="000000"/>
          <w:lang w:val="lt-LT"/>
        </w:rPr>
        <w:t xml:space="preserve"> </w:t>
      </w:r>
      <w:r w:rsidRPr="00EB7D44">
        <w:rPr>
          <w:bCs/>
          <w:color w:val="000000"/>
          <w:lang w:val="lt-LT"/>
        </w:rPr>
        <w:t>? Taisyklingas ar klaidingas sakinys:</w:t>
      </w:r>
      <w:r>
        <w:rPr>
          <w:b/>
          <w:bCs/>
          <w:color w:val="000000"/>
          <w:lang w:val="lt-LT"/>
        </w:rPr>
        <w:t xml:space="preserve">  </w:t>
      </w:r>
      <w:r w:rsidR="00884EAB" w:rsidRPr="00C34802">
        <w:rPr>
          <w:bCs/>
          <w:i/>
          <w:color w:val="000000"/>
          <w:kern w:val="36"/>
          <w:lang w:val="lt-LT"/>
        </w:rPr>
        <w:t>„Darbdavys gali, o teritoriniams skyriams pareikalavus, privalo pateikti papildomus dokumentus“?</w:t>
      </w:r>
      <w:r w:rsidR="00884EAB" w:rsidRPr="00884EAB">
        <w:rPr>
          <w:color w:val="000000"/>
          <w:lang w:val="lt-LT"/>
        </w:rPr>
        <w:t xml:space="preserve">  </w:t>
      </w:r>
    </w:p>
    <w:p w:rsidR="00884EAB" w:rsidRPr="00C34802" w:rsidRDefault="00884EAB" w:rsidP="00884EAB">
      <w:pPr>
        <w:shd w:val="clear" w:color="auto" w:fill="FFFFFF"/>
        <w:spacing w:after="0" w:line="240" w:lineRule="auto"/>
        <w:rPr>
          <w:rFonts w:ascii="Times New Roman" w:eastAsia="Times New Roman" w:hAnsi="Times New Roman" w:cs="Times New Roman"/>
          <w:color w:val="000000"/>
          <w:sz w:val="24"/>
          <w:szCs w:val="24"/>
          <w:lang w:val="lt-LT"/>
        </w:rPr>
      </w:pPr>
      <w:r w:rsidRPr="00EB7D44">
        <w:rPr>
          <w:rFonts w:ascii="Times New Roman" w:eastAsia="Times New Roman" w:hAnsi="Times New Roman" w:cs="Times New Roman"/>
          <w:color w:val="000000"/>
          <w:sz w:val="24"/>
          <w:szCs w:val="24"/>
          <w:lang w:val="lt-LT"/>
        </w:rPr>
        <w:t>A</w:t>
      </w:r>
      <w:r w:rsidR="00EB7D44" w:rsidRPr="00EB7D44">
        <w:rPr>
          <w:rFonts w:ascii="Times New Roman" w:eastAsia="Times New Roman" w:hAnsi="Times New Roman" w:cs="Times New Roman"/>
          <w:color w:val="000000"/>
          <w:sz w:val="24"/>
          <w:szCs w:val="24"/>
          <w:lang w:val="lt-LT"/>
        </w:rPr>
        <w:t>tsakymas būtų toks:</w:t>
      </w:r>
      <w:r w:rsidR="00EB7D44">
        <w:rPr>
          <w:rFonts w:ascii="Times New Roman" w:eastAsia="Times New Roman" w:hAnsi="Times New Roman" w:cs="Times New Roman"/>
          <w:b/>
          <w:i/>
          <w:color w:val="000000"/>
          <w:sz w:val="24"/>
          <w:szCs w:val="24"/>
          <w:lang w:val="lt-LT"/>
        </w:rPr>
        <w:t xml:space="preserve"> </w:t>
      </w:r>
      <w:r w:rsidR="00EB7D44">
        <w:rPr>
          <w:rFonts w:ascii="Times New Roman" w:eastAsia="Times New Roman" w:hAnsi="Times New Roman" w:cs="Times New Roman"/>
          <w:color w:val="000000"/>
          <w:sz w:val="24"/>
          <w:szCs w:val="24"/>
          <w:lang w:val="lt-LT"/>
        </w:rPr>
        <w:t>t</w:t>
      </w:r>
      <w:r w:rsidRPr="00C34802">
        <w:rPr>
          <w:rFonts w:ascii="Times New Roman" w:eastAsia="Times New Roman" w:hAnsi="Times New Roman" w:cs="Times New Roman"/>
          <w:color w:val="000000"/>
          <w:sz w:val="24"/>
          <w:szCs w:val="24"/>
          <w:lang w:val="lt-LT"/>
        </w:rPr>
        <w:t>aip, sakinio skyryba taisyklinga.</w:t>
      </w:r>
    </w:p>
    <w:p w:rsidR="00FC12BD" w:rsidRDefault="00884EAB" w:rsidP="00EB7D44">
      <w:pPr>
        <w:shd w:val="clear" w:color="auto" w:fill="FFFFFF"/>
        <w:spacing w:after="0" w:line="240" w:lineRule="auto"/>
        <w:rPr>
          <w:rFonts w:ascii="Times New Roman" w:eastAsia="Times New Roman" w:hAnsi="Times New Roman" w:cs="Times New Roman"/>
          <w:i/>
          <w:iCs/>
          <w:color w:val="000000"/>
          <w:sz w:val="24"/>
          <w:szCs w:val="24"/>
          <w:lang w:val="lt-LT"/>
        </w:rPr>
      </w:pPr>
      <w:r w:rsidRPr="00C34802">
        <w:rPr>
          <w:rFonts w:ascii="Times New Roman" w:eastAsia="Times New Roman" w:hAnsi="Times New Roman" w:cs="Times New Roman"/>
          <w:color w:val="000000"/>
          <w:sz w:val="24"/>
          <w:szCs w:val="24"/>
          <w:lang w:val="lt-LT"/>
        </w:rPr>
        <w:t>Išplėstos dalyvinės, pusdalyvinės ir padalyvinės aplinkybės, einančios po gretinamojo bei priešpriešos jungtuko </w:t>
      </w:r>
      <w:r w:rsidRPr="00884EAB">
        <w:rPr>
          <w:rFonts w:ascii="Times New Roman" w:eastAsia="Times New Roman" w:hAnsi="Times New Roman" w:cs="Times New Roman"/>
          <w:b/>
          <w:bCs/>
          <w:color w:val="000000"/>
          <w:sz w:val="24"/>
          <w:szCs w:val="24"/>
          <w:lang w:val="lt-LT"/>
        </w:rPr>
        <w:t>o</w:t>
      </w:r>
      <w:r w:rsidRPr="00C34802">
        <w:rPr>
          <w:rFonts w:ascii="Times New Roman" w:eastAsia="Times New Roman" w:hAnsi="Times New Roman" w:cs="Times New Roman"/>
          <w:color w:val="000000"/>
          <w:sz w:val="24"/>
          <w:szCs w:val="24"/>
          <w:lang w:val="lt-LT"/>
        </w:rPr>
        <w:t>, skiriamos kartu su juo (</w:t>
      </w:r>
      <w:r>
        <w:rPr>
          <w:rFonts w:ascii="Times New Roman" w:eastAsia="Times New Roman" w:hAnsi="Times New Roman" w:cs="Times New Roman"/>
          <w:color w:val="000000"/>
          <w:sz w:val="24"/>
          <w:szCs w:val="24"/>
          <w:lang w:val="lt-LT"/>
        </w:rPr>
        <w:t>žinoma, jei išvis pasirinkta aplinkybes</w:t>
      </w:r>
      <w:r w:rsidRPr="00C34802">
        <w:rPr>
          <w:rFonts w:ascii="Times New Roman" w:eastAsia="Times New Roman" w:hAnsi="Times New Roman" w:cs="Times New Roman"/>
          <w:color w:val="000000"/>
          <w:sz w:val="24"/>
          <w:szCs w:val="24"/>
          <w:lang w:val="lt-LT"/>
        </w:rPr>
        <w:t xml:space="preserve"> skirti), jei</w:t>
      </w:r>
      <w:r w:rsidRPr="00C34802">
        <w:rPr>
          <w:rFonts w:ascii="Times New Roman" w:eastAsia="Times New Roman" w:hAnsi="Times New Roman" w:cs="Times New Roman"/>
          <w:color w:val="000000"/>
          <w:sz w:val="24"/>
          <w:szCs w:val="24"/>
          <w:u w:val="single"/>
          <w:lang w:val="lt-LT"/>
        </w:rPr>
        <w:t xml:space="preserve"> </w:t>
      </w:r>
      <w:r w:rsidRPr="00C34802">
        <w:rPr>
          <w:rFonts w:ascii="Times New Roman" w:eastAsia="Times New Roman" w:hAnsi="Times New Roman" w:cs="Times New Roman"/>
          <w:color w:val="000000"/>
          <w:sz w:val="24"/>
          <w:szCs w:val="24"/>
          <w:lang w:val="lt-LT"/>
        </w:rPr>
        <w:t>be aplinkybės jungtukas nesukuria priešpriešos ar gretinimo santykių tarp sakinio atkarpų (išleista aplinkybė ir paliktas jungtukas suar</w:t>
      </w:r>
      <w:r w:rsidR="00ED4C48">
        <w:rPr>
          <w:rFonts w:ascii="Times New Roman" w:eastAsia="Times New Roman" w:hAnsi="Times New Roman" w:cs="Times New Roman"/>
          <w:color w:val="000000"/>
          <w:sz w:val="24"/>
          <w:szCs w:val="24"/>
          <w:lang w:val="lt-LT"/>
        </w:rPr>
        <w:t>dytų</w:t>
      </w:r>
      <w:r>
        <w:rPr>
          <w:rFonts w:ascii="Times New Roman" w:eastAsia="Times New Roman" w:hAnsi="Times New Roman" w:cs="Times New Roman"/>
          <w:color w:val="000000"/>
          <w:sz w:val="24"/>
          <w:szCs w:val="24"/>
          <w:lang w:val="lt-LT"/>
        </w:rPr>
        <w:t xml:space="preserve"> sakinio vienovę), pvz.:</w:t>
      </w:r>
      <w:r>
        <w:rPr>
          <w:rFonts w:ascii="Times New Roman" w:eastAsia="Times New Roman" w:hAnsi="Times New Roman" w:cs="Times New Roman"/>
          <w:color w:val="000000"/>
          <w:sz w:val="24"/>
          <w:szCs w:val="24"/>
          <w:lang w:val="lt-LT"/>
        </w:rPr>
        <w:br/>
      </w:r>
      <w:r w:rsidRPr="00884EAB">
        <w:rPr>
          <w:rFonts w:ascii="Times New Roman" w:eastAsia="Times New Roman" w:hAnsi="Times New Roman" w:cs="Times New Roman"/>
          <w:i/>
          <w:iCs/>
          <w:color w:val="000000"/>
          <w:sz w:val="24"/>
          <w:szCs w:val="24"/>
          <w:lang w:val="lt-LT"/>
        </w:rPr>
        <w:t>Įgyvendinus projektą dar labiau išsiplės suskystintųjų gamtinių dujų rinka, </w:t>
      </w:r>
      <w:r w:rsidRPr="00884EAB">
        <w:rPr>
          <w:rFonts w:ascii="Times New Roman" w:eastAsia="Times New Roman" w:hAnsi="Times New Roman" w:cs="Times New Roman"/>
          <w:b/>
          <w:bCs/>
          <w:i/>
          <w:iCs/>
          <w:color w:val="000000"/>
          <w:sz w:val="24"/>
          <w:szCs w:val="24"/>
          <w:lang w:val="lt-LT"/>
        </w:rPr>
        <w:t>o laivų kurui pradėjus naudoti suskystintąsias gamtines dujas</w:t>
      </w:r>
      <w:r w:rsidRPr="00884EAB">
        <w:rPr>
          <w:rFonts w:ascii="Times New Roman" w:eastAsia="Times New Roman" w:hAnsi="Times New Roman" w:cs="Times New Roman"/>
          <w:i/>
          <w:iCs/>
          <w:color w:val="000000"/>
          <w:sz w:val="24"/>
          <w:szCs w:val="24"/>
          <w:lang w:val="lt-LT"/>
        </w:rPr>
        <w:t>(,) sumažės oro užterštumas. Vokiečių kalbos buvo gerai pramokęs jau vidurinėje mokykloje, </w:t>
      </w:r>
      <w:r w:rsidRPr="00884EAB">
        <w:rPr>
          <w:rFonts w:ascii="Times New Roman" w:eastAsia="Times New Roman" w:hAnsi="Times New Roman" w:cs="Times New Roman"/>
          <w:b/>
          <w:bCs/>
          <w:i/>
          <w:iCs/>
          <w:color w:val="000000"/>
          <w:sz w:val="24"/>
          <w:szCs w:val="24"/>
          <w:lang w:val="lt-LT"/>
        </w:rPr>
        <w:t>o įkopęs į ketvirtuosius studijų metus</w:t>
      </w:r>
      <w:r w:rsidRPr="00884EAB">
        <w:rPr>
          <w:rFonts w:ascii="Times New Roman" w:eastAsia="Times New Roman" w:hAnsi="Times New Roman" w:cs="Times New Roman"/>
          <w:i/>
          <w:iCs/>
          <w:color w:val="000000"/>
          <w:sz w:val="24"/>
          <w:szCs w:val="24"/>
          <w:lang w:val="lt-LT"/>
        </w:rPr>
        <w:t>(,) mintinai deklamuodavo Goethės eiles. </w:t>
      </w:r>
      <w:r w:rsidRPr="00C34802">
        <w:rPr>
          <w:rFonts w:ascii="Times New Roman" w:eastAsia="Times New Roman" w:hAnsi="Times New Roman" w:cs="Times New Roman"/>
          <w:color w:val="000000"/>
          <w:sz w:val="24"/>
          <w:szCs w:val="24"/>
          <w:lang w:val="lt-LT"/>
        </w:rPr>
        <w:t>Plg. </w:t>
      </w:r>
      <w:r w:rsidRPr="00884EAB">
        <w:rPr>
          <w:rFonts w:ascii="Times New Roman" w:eastAsia="Times New Roman" w:hAnsi="Times New Roman" w:cs="Times New Roman"/>
          <w:i/>
          <w:iCs/>
          <w:color w:val="000000"/>
          <w:sz w:val="24"/>
          <w:szCs w:val="24"/>
          <w:lang w:val="lt-LT"/>
        </w:rPr>
        <w:t>Sesija baigsis, o(,) </w:t>
      </w:r>
      <w:r w:rsidRPr="00884EAB">
        <w:rPr>
          <w:rFonts w:ascii="Times New Roman" w:eastAsia="Times New Roman" w:hAnsi="Times New Roman" w:cs="Times New Roman"/>
          <w:b/>
          <w:bCs/>
          <w:i/>
          <w:iCs/>
          <w:color w:val="000000"/>
          <w:sz w:val="24"/>
          <w:szCs w:val="24"/>
          <w:lang w:val="lt-LT"/>
        </w:rPr>
        <w:t>nuolat teikiant naujų pasiūlymų</w:t>
      </w:r>
      <w:r w:rsidRPr="00884EAB">
        <w:rPr>
          <w:rFonts w:ascii="Times New Roman" w:eastAsia="Times New Roman" w:hAnsi="Times New Roman" w:cs="Times New Roman"/>
          <w:i/>
          <w:iCs/>
          <w:color w:val="000000"/>
          <w:sz w:val="24"/>
          <w:szCs w:val="24"/>
          <w:lang w:val="lt-LT"/>
        </w:rPr>
        <w:t>(,) įstatymas nebus priimtas.</w:t>
      </w:r>
    </w:p>
    <w:p w:rsidR="00A31514" w:rsidRDefault="00A31514" w:rsidP="00EB7D44">
      <w:pPr>
        <w:shd w:val="clear" w:color="auto" w:fill="FFFFFF"/>
        <w:spacing w:after="0" w:line="240" w:lineRule="auto"/>
        <w:rPr>
          <w:rFonts w:ascii="Times New Roman" w:eastAsia="Times New Roman" w:hAnsi="Times New Roman" w:cs="Times New Roman"/>
          <w:i/>
          <w:iCs/>
          <w:color w:val="000000"/>
          <w:sz w:val="24"/>
          <w:szCs w:val="24"/>
          <w:lang w:val="lt-LT"/>
        </w:rPr>
      </w:pPr>
    </w:p>
    <w:p w:rsidR="00A31514" w:rsidRDefault="00A31514" w:rsidP="00A31514">
      <w:pPr>
        <w:pStyle w:val="prastasistinklapis"/>
        <w:shd w:val="clear" w:color="auto" w:fill="FFFFFF"/>
        <w:spacing w:before="0" w:beforeAutospacing="0" w:after="150" w:afterAutospacing="0"/>
        <w:rPr>
          <w:i/>
          <w:color w:val="000000"/>
          <w:sz w:val="20"/>
          <w:szCs w:val="20"/>
          <w:lang w:val="lt-LT"/>
        </w:rPr>
      </w:pPr>
      <w:r>
        <w:rPr>
          <w:i/>
          <w:color w:val="000000"/>
          <w:sz w:val="20"/>
          <w:szCs w:val="20"/>
          <w:lang w:val="lt-LT"/>
        </w:rPr>
        <w:t>Remtasi lietuvių kalbos skyrybos taisyklėmis (VLKK patvirtinta 2019 m. lapkričio 7 d. nutarimu Nr. N-8 (178))</w:t>
      </w:r>
      <w:r>
        <w:rPr>
          <w:i/>
          <w:color w:val="000000"/>
          <w:sz w:val="20"/>
          <w:szCs w:val="20"/>
          <w:shd w:val="clear" w:color="auto" w:fill="FFFFFF"/>
          <w:lang w:val="lt-LT"/>
        </w:rPr>
        <w:t> ir Albino Drukteinio parengta knyga „Lietuvių kalbos skyryba. Taisyklės, komentarai, patarimai“ (2020).</w:t>
      </w:r>
    </w:p>
    <w:p w:rsidR="00ED4C48" w:rsidRDefault="00ED4C48" w:rsidP="00ED4C48">
      <w:pPr>
        <w:pStyle w:val="prastasistinklapis"/>
        <w:shd w:val="clear" w:color="auto" w:fill="FFFFFF"/>
        <w:spacing w:before="0" w:beforeAutospacing="0" w:after="0" w:afterAutospacing="0"/>
        <w:rPr>
          <w:rStyle w:val="Grietas"/>
          <w:color w:val="000000"/>
          <w:highlight w:val="yellow"/>
          <w:lang w:val="lt-LT"/>
        </w:rPr>
      </w:pPr>
    </w:p>
    <w:p w:rsidR="00ED4C48" w:rsidRPr="00701441" w:rsidRDefault="00ED4C48" w:rsidP="00ED4C48">
      <w:pPr>
        <w:pStyle w:val="prastasistinklapis"/>
        <w:shd w:val="clear" w:color="auto" w:fill="FFFFFF"/>
        <w:spacing w:before="0" w:beforeAutospacing="0" w:after="0" w:afterAutospacing="0"/>
        <w:rPr>
          <w:rStyle w:val="Grietas"/>
          <w:lang w:val="lt-LT"/>
        </w:rPr>
      </w:pPr>
      <w:bookmarkStart w:id="0" w:name="_GoBack"/>
      <w:bookmarkEnd w:id="0"/>
      <w:r w:rsidRPr="0092103C">
        <w:rPr>
          <w:rStyle w:val="Grietas"/>
          <w:lang w:val="lt-LT"/>
        </w:rPr>
        <w:lastRenderedPageBreak/>
        <w:t>Trečia  dalyvinių, pusdalyvinių ir padalyvinių aplinkybių skyrybos pamokėlė</w:t>
      </w:r>
    </w:p>
    <w:p w:rsidR="00ED4C48" w:rsidRPr="00701441" w:rsidRDefault="00ED4C48" w:rsidP="00ED4C48">
      <w:pPr>
        <w:pStyle w:val="prastasistinklapis"/>
        <w:shd w:val="clear" w:color="auto" w:fill="FFFFFF"/>
        <w:spacing w:before="0" w:beforeAutospacing="0" w:after="0" w:afterAutospacing="0"/>
        <w:rPr>
          <w:rStyle w:val="Grietas"/>
          <w:lang w:val="lt-LT"/>
        </w:rPr>
      </w:pPr>
    </w:p>
    <w:p w:rsidR="00ED4C48" w:rsidRPr="00701441" w:rsidRDefault="00ED4C48" w:rsidP="00ED4C48">
      <w:pPr>
        <w:pStyle w:val="prastasistinklapis"/>
        <w:shd w:val="clear" w:color="auto" w:fill="FFFFFF"/>
        <w:spacing w:before="0" w:beforeAutospacing="0" w:after="0" w:afterAutospacing="0"/>
        <w:rPr>
          <w:rStyle w:val="Grietas"/>
          <w:lang w:val="lt-LT"/>
        </w:rPr>
      </w:pPr>
      <w:r w:rsidRPr="00701441">
        <w:rPr>
          <w:shd w:val="clear" w:color="auto" w:fill="FFFFFF"/>
          <w:lang w:val="lt-LT"/>
        </w:rPr>
        <w:t> Dalyvinėms, pusdalyvinėms ar padalyvinėms artimos aplinkybės su dalelyčių samplaikomis </w:t>
      </w:r>
      <w:r w:rsidRPr="00701441">
        <w:rPr>
          <w:rStyle w:val="Emfaz"/>
          <w:b/>
          <w:shd w:val="clear" w:color="auto" w:fill="FFFFFF"/>
          <w:lang w:val="lt-LT"/>
        </w:rPr>
        <w:t>nors ir, kad ir</w:t>
      </w:r>
      <w:r w:rsidRPr="00701441">
        <w:rPr>
          <w:shd w:val="clear" w:color="auto" w:fill="FFFFFF"/>
          <w:lang w:val="lt-LT"/>
        </w:rPr>
        <w:t xml:space="preserve">, </w:t>
      </w:r>
      <w:r w:rsidRPr="00701441">
        <w:rPr>
          <w:b/>
          <w:i/>
          <w:shd w:val="clear" w:color="auto" w:fill="FFFFFF"/>
          <w:lang w:val="lt-LT"/>
        </w:rPr>
        <w:t>dar ir</w:t>
      </w:r>
      <w:r w:rsidRPr="00701441">
        <w:rPr>
          <w:shd w:val="clear" w:color="auto" w:fill="FFFFFF"/>
          <w:lang w:val="lt-LT"/>
        </w:rPr>
        <w:t xml:space="preserve"> ar dalelyte </w:t>
      </w:r>
      <w:r w:rsidRPr="00701441">
        <w:rPr>
          <w:rStyle w:val="Emfaz"/>
          <w:b/>
          <w:shd w:val="clear" w:color="auto" w:fill="FFFFFF"/>
          <w:lang w:val="lt-LT"/>
        </w:rPr>
        <w:t>irgi</w:t>
      </w:r>
      <w:r w:rsidRPr="00701441">
        <w:rPr>
          <w:b/>
          <w:shd w:val="clear" w:color="auto" w:fill="FFFFFF"/>
          <w:lang w:val="lt-LT"/>
        </w:rPr>
        <w:t> </w:t>
      </w:r>
      <w:r w:rsidRPr="00701441">
        <w:rPr>
          <w:shd w:val="clear" w:color="auto" w:fill="FFFFFF"/>
          <w:lang w:val="lt-LT"/>
        </w:rPr>
        <w:t>ir pan. gali būti suprantamos kaip savarankiški neišplėtoti teiginiai ir išskiriamos kableliais, pvz.:   </w:t>
      </w:r>
      <w:r w:rsidRPr="00701441">
        <w:rPr>
          <w:rStyle w:val="Emfaz"/>
          <w:shd w:val="clear" w:color="auto" w:fill="FFFFFF"/>
          <w:lang w:val="lt-LT"/>
        </w:rPr>
        <w:t xml:space="preserve">Įvairių prekių(,) </w:t>
      </w:r>
      <w:r w:rsidRPr="00701441">
        <w:rPr>
          <w:rStyle w:val="Emfaz"/>
          <w:b/>
          <w:shd w:val="clear" w:color="auto" w:fill="FFFFFF"/>
          <w:lang w:val="lt-LT"/>
        </w:rPr>
        <w:t>nors ir negausiai</w:t>
      </w:r>
      <w:r w:rsidRPr="00701441">
        <w:rPr>
          <w:rStyle w:val="Emfaz"/>
          <w:shd w:val="clear" w:color="auto" w:fill="FFFFFF"/>
          <w:lang w:val="lt-LT"/>
        </w:rPr>
        <w:t xml:space="preserve">(,) buvo atvežta tikriausiai ne vienam mėnesiui. Patarnauti kariuomenėje(,) </w:t>
      </w:r>
      <w:r w:rsidRPr="00701441">
        <w:rPr>
          <w:rStyle w:val="Emfaz"/>
          <w:b/>
          <w:shd w:val="clear" w:color="auto" w:fill="FFFFFF"/>
          <w:lang w:val="lt-LT"/>
        </w:rPr>
        <w:t>kad ir vienus metus</w:t>
      </w:r>
      <w:r w:rsidRPr="00701441">
        <w:rPr>
          <w:rStyle w:val="Emfaz"/>
          <w:shd w:val="clear" w:color="auto" w:fill="FFFFFF"/>
          <w:lang w:val="lt-LT"/>
        </w:rPr>
        <w:t xml:space="preserve">(,) būtų sveika daugeliui jaunuolių. Praėjusiais metais(,) </w:t>
      </w:r>
      <w:r w:rsidRPr="00701441">
        <w:rPr>
          <w:rStyle w:val="Emfaz"/>
          <w:b/>
          <w:shd w:val="clear" w:color="auto" w:fill="FFFFFF"/>
          <w:lang w:val="lt-LT"/>
        </w:rPr>
        <w:t>irgi per vasarą</w:t>
      </w:r>
      <w:r w:rsidRPr="00701441">
        <w:rPr>
          <w:rStyle w:val="Emfaz"/>
          <w:shd w:val="clear" w:color="auto" w:fill="FFFFFF"/>
          <w:lang w:val="lt-LT"/>
        </w:rPr>
        <w:t xml:space="preserve">(,) motociklais nuvažiavo daugiau nei dešimt tūkstančių kilometrų. Negalima ištižti(,) </w:t>
      </w:r>
      <w:r w:rsidRPr="00701441">
        <w:rPr>
          <w:rStyle w:val="Emfaz"/>
          <w:b/>
          <w:shd w:val="clear" w:color="auto" w:fill="FFFFFF"/>
          <w:lang w:val="lt-LT"/>
        </w:rPr>
        <w:t>kad ir retkarčiais</w:t>
      </w:r>
      <w:r w:rsidRPr="00701441">
        <w:rPr>
          <w:rStyle w:val="Emfaz"/>
          <w:shd w:val="clear" w:color="auto" w:fill="FFFFFF"/>
          <w:lang w:val="lt-LT"/>
        </w:rPr>
        <w:t xml:space="preserve">. Antrą kartą(,) </w:t>
      </w:r>
      <w:r w:rsidRPr="00701441">
        <w:rPr>
          <w:rStyle w:val="Emfaz"/>
          <w:b/>
          <w:shd w:val="clear" w:color="auto" w:fill="FFFFFF"/>
          <w:lang w:val="lt-LT"/>
        </w:rPr>
        <w:t>irgi be priekaištų</w:t>
      </w:r>
      <w:r w:rsidRPr="00701441">
        <w:rPr>
          <w:rStyle w:val="Emfaz"/>
          <w:shd w:val="clear" w:color="auto" w:fill="FFFFFF"/>
          <w:lang w:val="lt-LT"/>
        </w:rPr>
        <w:t xml:space="preserve">(,) darbą atliko visa valanda greičiau. </w:t>
      </w:r>
    </w:p>
    <w:p w:rsidR="00ED4C48" w:rsidRPr="00701441" w:rsidRDefault="00ED4C48" w:rsidP="00EB7D44">
      <w:pPr>
        <w:shd w:val="clear" w:color="auto" w:fill="FFFFFF"/>
        <w:spacing w:after="0" w:line="240" w:lineRule="auto"/>
        <w:rPr>
          <w:rFonts w:ascii="Times New Roman" w:hAnsi="Times New Roman" w:cs="Times New Roman"/>
          <w:sz w:val="24"/>
          <w:szCs w:val="24"/>
        </w:rPr>
      </w:pPr>
    </w:p>
    <w:p w:rsidR="00ED4C48" w:rsidRDefault="00ED4C48" w:rsidP="00EB7D44">
      <w:pPr>
        <w:shd w:val="clear" w:color="auto" w:fill="FFFFFF"/>
        <w:spacing w:after="0" w:line="240" w:lineRule="auto"/>
        <w:rPr>
          <w:rFonts w:ascii="Times New Roman" w:hAnsi="Times New Roman" w:cs="Times New Roman"/>
          <w:i/>
          <w:sz w:val="24"/>
          <w:szCs w:val="24"/>
          <w:shd w:val="clear" w:color="auto" w:fill="FFFFFF"/>
          <w:lang w:val="lt-LT"/>
        </w:rPr>
      </w:pPr>
      <w:r w:rsidRPr="00701441">
        <w:rPr>
          <w:rFonts w:ascii="Times New Roman" w:hAnsi="Times New Roman" w:cs="Times New Roman"/>
          <w:sz w:val="24"/>
          <w:szCs w:val="24"/>
          <w:lang w:val="lt-LT"/>
        </w:rPr>
        <w:t xml:space="preserve">Padalyvines aplinkybes nereikia painioti su padalyvine žodžių grupe išreikštu nederinamuoju pažyminiu – pastarasis yra jungiamas prie daiktavardžiu išreikštos sakinio dallies </w:t>
      </w:r>
      <w:r w:rsidR="00701441" w:rsidRPr="00701441">
        <w:rPr>
          <w:rFonts w:ascii="Times New Roman" w:hAnsi="Times New Roman" w:cs="Times New Roman"/>
          <w:sz w:val="24"/>
          <w:szCs w:val="24"/>
          <w:lang w:val="lt-LT"/>
        </w:rPr>
        <w:t xml:space="preserve">ir neskiriamas, pvz.: </w:t>
      </w:r>
      <w:r w:rsidR="00701441" w:rsidRPr="00701441">
        <w:rPr>
          <w:rFonts w:ascii="Times New Roman" w:hAnsi="Times New Roman" w:cs="Times New Roman"/>
          <w:i/>
          <w:sz w:val="24"/>
          <w:szCs w:val="24"/>
          <w:shd w:val="clear" w:color="auto" w:fill="FFFFFF"/>
          <w:lang w:val="lt-LT"/>
        </w:rPr>
        <w:t xml:space="preserve">Palyginimą </w:t>
      </w:r>
      <w:r w:rsidR="00701441" w:rsidRPr="00701441">
        <w:rPr>
          <w:rFonts w:ascii="Times New Roman" w:hAnsi="Times New Roman" w:cs="Times New Roman"/>
          <w:b/>
          <w:i/>
          <w:sz w:val="24"/>
          <w:szCs w:val="24"/>
          <w:shd w:val="clear" w:color="auto" w:fill="FFFFFF"/>
          <w:lang w:val="lt-LT"/>
        </w:rPr>
        <w:t>išdėstant ateinančių metų planus</w:t>
      </w:r>
      <w:r w:rsidR="00701441" w:rsidRPr="00701441">
        <w:rPr>
          <w:rFonts w:ascii="Times New Roman" w:hAnsi="Times New Roman" w:cs="Times New Roman"/>
          <w:i/>
          <w:sz w:val="24"/>
          <w:szCs w:val="24"/>
          <w:shd w:val="clear" w:color="auto" w:fill="FFFFFF"/>
          <w:lang w:val="lt-LT"/>
        </w:rPr>
        <w:t xml:space="preserve"> daugelis laikė gerokai nevykusiu. Nuotykį </w:t>
      </w:r>
      <w:r w:rsidR="00701441" w:rsidRPr="00701441">
        <w:rPr>
          <w:rFonts w:ascii="Times New Roman" w:hAnsi="Times New Roman" w:cs="Times New Roman"/>
          <w:b/>
          <w:i/>
          <w:sz w:val="24"/>
          <w:szCs w:val="24"/>
          <w:shd w:val="clear" w:color="auto" w:fill="FFFFFF"/>
          <w:lang w:val="lt-LT"/>
        </w:rPr>
        <w:t>keliaujant kruiziniu laivu</w:t>
      </w:r>
      <w:r w:rsidR="00701441" w:rsidRPr="00701441">
        <w:rPr>
          <w:rFonts w:ascii="Times New Roman" w:hAnsi="Times New Roman" w:cs="Times New Roman"/>
          <w:i/>
          <w:sz w:val="24"/>
          <w:szCs w:val="24"/>
          <w:shd w:val="clear" w:color="auto" w:fill="FFFFFF"/>
          <w:lang w:val="lt-LT"/>
        </w:rPr>
        <w:t xml:space="preserve"> pavyko nuslėpti vos savaitę.</w:t>
      </w:r>
    </w:p>
    <w:p w:rsidR="00701441" w:rsidRDefault="00701441" w:rsidP="00EB7D44">
      <w:pPr>
        <w:shd w:val="clear" w:color="auto" w:fill="FFFFFF"/>
        <w:spacing w:after="0" w:line="240" w:lineRule="auto"/>
        <w:rPr>
          <w:rFonts w:ascii="Times New Roman" w:hAnsi="Times New Roman" w:cs="Times New Roman"/>
          <w:i/>
          <w:sz w:val="24"/>
          <w:szCs w:val="24"/>
          <w:shd w:val="clear" w:color="auto" w:fill="FFFFFF"/>
          <w:lang w:val="lt-LT"/>
        </w:rPr>
      </w:pPr>
    </w:p>
    <w:p w:rsidR="00701441" w:rsidRDefault="00701441" w:rsidP="00EB7D44">
      <w:pPr>
        <w:shd w:val="clear" w:color="auto" w:fill="FFFFFF"/>
        <w:spacing w:after="0" w:line="240" w:lineRule="auto"/>
        <w:rPr>
          <w:rFonts w:ascii="Times New Roman" w:hAnsi="Times New Roman" w:cs="Times New Roman"/>
          <w:b/>
          <w:sz w:val="24"/>
          <w:szCs w:val="24"/>
          <w:shd w:val="clear" w:color="auto" w:fill="FFFFFF"/>
          <w:lang w:val="lt-LT"/>
        </w:rPr>
      </w:pPr>
      <w:r w:rsidRPr="00701441">
        <w:rPr>
          <w:rFonts w:ascii="Times New Roman" w:hAnsi="Times New Roman" w:cs="Times New Roman"/>
          <w:sz w:val="24"/>
          <w:szCs w:val="24"/>
          <w:shd w:val="clear" w:color="auto" w:fill="FFFFFF"/>
          <w:lang w:val="lt-LT"/>
        </w:rPr>
        <w:t xml:space="preserve">Dalyviai, pusdalyviai ir padalyviai, einatys prieš šalutinius dėmenis, atrodo kaip neišplėsti, tačiau paprastai šalutinis dėmuo yra prijungtas prie to dalyvio, pusdalyvio ar padalyvio, pakeičia galimą sakinio dalį ir jį išplečia, todėl tokia aplinkybė yra tolygi išplėstinei ir galima rašyti kablelį prieš dalyvį, pusdalyvį ar padalyvį. Lengviau bus suprasti iš pavyzdžių.  Štai pora: </w:t>
      </w:r>
      <w:r w:rsidR="00AD62B7" w:rsidRPr="00AD62B7">
        <w:rPr>
          <w:rFonts w:ascii="Times New Roman" w:hAnsi="Times New Roman" w:cs="Times New Roman"/>
          <w:i/>
          <w:sz w:val="24"/>
          <w:szCs w:val="24"/>
          <w:shd w:val="clear" w:color="auto" w:fill="FFFFFF"/>
          <w:lang w:val="lt-LT"/>
        </w:rPr>
        <w:t xml:space="preserve">Vairuotojai, </w:t>
      </w:r>
      <w:r w:rsidR="00AD62B7" w:rsidRPr="00AD62B7">
        <w:rPr>
          <w:rFonts w:ascii="Times New Roman" w:hAnsi="Times New Roman" w:cs="Times New Roman"/>
          <w:b/>
          <w:i/>
          <w:sz w:val="24"/>
          <w:szCs w:val="24"/>
          <w:shd w:val="clear" w:color="auto" w:fill="FFFFFF"/>
          <w:lang w:val="lt-LT"/>
        </w:rPr>
        <w:t>paskaitę, kad greičio matuokliai fiksuos tikslų greitį,</w:t>
      </w:r>
      <w:r w:rsidR="00AD62B7" w:rsidRPr="00AD62B7">
        <w:rPr>
          <w:rFonts w:ascii="Times New Roman" w:hAnsi="Times New Roman" w:cs="Times New Roman"/>
          <w:i/>
          <w:sz w:val="24"/>
          <w:szCs w:val="24"/>
          <w:shd w:val="clear" w:color="auto" w:fill="FFFFFF"/>
          <w:lang w:val="lt-LT"/>
        </w:rPr>
        <w:t xml:space="preserve"> drausmingai juos pravažiuodmai</w:t>
      </w:r>
      <w:r w:rsidR="00AD62B7">
        <w:rPr>
          <w:rFonts w:ascii="Times New Roman" w:hAnsi="Times New Roman" w:cs="Times New Roman"/>
          <w:i/>
          <w:sz w:val="24"/>
          <w:szCs w:val="24"/>
          <w:shd w:val="clear" w:color="auto" w:fill="FFFFFF"/>
          <w:lang w:val="lt-LT"/>
        </w:rPr>
        <w:t xml:space="preserve"> pristabdė. </w:t>
      </w:r>
      <w:r w:rsidR="00AD62B7" w:rsidRPr="00AD62B7">
        <w:rPr>
          <w:rFonts w:ascii="Times New Roman" w:hAnsi="Times New Roman" w:cs="Times New Roman"/>
          <w:i/>
          <w:sz w:val="24"/>
          <w:szCs w:val="24"/>
          <w:shd w:val="clear" w:color="auto" w:fill="FFFFFF"/>
          <w:lang w:val="lt-LT"/>
        </w:rPr>
        <w:t xml:space="preserve">Žiūrėjau pro autobuso langą(,) </w:t>
      </w:r>
      <w:r w:rsidR="00AD62B7" w:rsidRPr="00AD62B7">
        <w:rPr>
          <w:rFonts w:ascii="Times New Roman" w:hAnsi="Times New Roman" w:cs="Times New Roman"/>
          <w:b/>
          <w:i/>
          <w:sz w:val="24"/>
          <w:szCs w:val="24"/>
          <w:shd w:val="clear" w:color="auto" w:fill="FFFFFF"/>
          <w:lang w:val="lt-LT"/>
        </w:rPr>
        <w:t>apmąstydamas, kiek tiesos buvo  tuose žodžiuose</w:t>
      </w:r>
      <w:r w:rsidR="00AD62B7">
        <w:rPr>
          <w:rFonts w:ascii="Times New Roman" w:hAnsi="Times New Roman" w:cs="Times New Roman"/>
          <w:b/>
          <w:i/>
          <w:sz w:val="24"/>
          <w:szCs w:val="24"/>
          <w:shd w:val="clear" w:color="auto" w:fill="FFFFFF"/>
          <w:lang w:val="lt-LT"/>
        </w:rPr>
        <w:t xml:space="preserve">. </w:t>
      </w:r>
      <w:r w:rsidR="00AD62B7" w:rsidRPr="00AD62B7">
        <w:rPr>
          <w:rFonts w:ascii="Times New Roman" w:hAnsi="Times New Roman" w:cs="Times New Roman"/>
          <w:i/>
          <w:sz w:val="24"/>
          <w:szCs w:val="24"/>
          <w:shd w:val="clear" w:color="auto" w:fill="FFFFFF"/>
          <w:lang w:val="lt-LT"/>
        </w:rPr>
        <w:t>Negi taip galima eiti per gatvę(,)</w:t>
      </w:r>
      <w:r w:rsidR="00AD62B7">
        <w:rPr>
          <w:rFonts w:ascii="Times New Roman" w:hAnsi="Times New Roman" w:cs="Times New Roman"/>
          <w:b/>
          <w:i/>
          <w:sz w:val="24"/>
          <w:szCs w:val="24"/>
          <w:shd w:val="clear" w:color="auto" w:fill="FFFFFF"/>
          <w:lang w:val="lt-LT"/>
        </w:rPr>
        <w:t xml:space="preserve"> nepasižiūrėjus, ar saugu, </w:t>
      </w:r>
      <w:r w:rsidR="00AD62B7" w:rsidRPr="00AD62B7">
        <w:rPr>
          <w:rFonts w:ascii="Times New Roman" w:hAnsi="Times New Roman" w:cs="Times New Roman"/>
          <w:b/>
          <w:sz w:val="24"/>
          <w:szCs w:val="24"/>
          <w:shd w:val="clear" w:color="auto" w:fill="FFFFFF"/>
          <w:lang w:val="lt-LT"/>
        </w:rPr>
        <w:t>ir dar kalbėtis telefonu.</w:t>
      </w:r>
    </w:p>
    <w:p w:rsidR="00A31514" w:rsidRDefault="00A31514" w:rsidP="00EB7D44">
      <w:pPr>
        <w:shd w:val="clear" w:color="auto" w:fill="FFFFFF"/>
        <w:spacing w:after="0" w:line="240" w:lineRule="auto"/>
        <w:rPr>
          <w:rFonts w:ascii="Times New Roman" w:hAnsi="Times New Roman" w:cs="Times New Roman"/>
          <w:b/>
          <w:sz w:val="24"/>
          <w:szCs w:val="24"/>
          <w:shd w:val="clear" w:color="auto" w:fill="FFFFFF"/>
          <w:lang w:val="lt-LT"/>
        </w:rPr>
      </w:pPr>
    </w:p>
    <w:p w:rsidR="00A31514" w:rsidRDefault="00A31514" w:rsidP="00A31514">
      <w:pPr>
        <w:pStyle w:val="prastasistinklapis"/>
        <w:shd w:val="clear" w:color="auto" w:fill="FFFFFF"/>
        <w:spacing w:before="0" w:beforeAutospacing="0" w:after="150" w:afterAutospacing="0"/>
        <w:rPr>
          <w:i/>
          <w:color w:val="000000"/>
          <w:sz w:val="20"/>
          <w:szCs w:val="20"/>
          <w:lang w:val="lt-LT"/>
        </w:rPr>
      </w:pPr>
      <w:r>
        <w:rPr>
          <w:i/>
          <w:color w:val="000000"/>
          <w:sz w:val="20"/>
          <w:szCs w:val="20"/>
          <w:lang w:val="lt-LT"/>
        </w:rPr>
        <w:t>Remtasi lietuvių kalbos skyrybos taisyklėmis (VLKK patvirtinta 2019 m. lapkričio 7 d. nutarimu Nr. N-8 (178))</w:t>
      </w:r>
      <w:r>
        <w:rPr>
          <w:i/>
          <w:color w:val="000000"/>
          <w:sz w:val="20"/>
          <w:szCs w:val="20"/>
          <w:shd w:val="clear" w:color="auto" w:fill="FFFFFF"/>
          <w:lang w:val="lt-LT"/>
        </w:rPr>
        <w:t> ir Albino Drukteinio parengta knyga „Lietuvių kalbos skyryba. Taisyklės, komentarai, patarimai“ (2020).</w:t>
      </w:r>
    </w:p>
    <w:p w:rsidR="00A31514" w:rsidRPr="00AD62B7" w:rsidRDefault="00A31514" w:rsidP="00EB7D44">
      <w:pPr>
        <w:shd w:val="clear" w:color="auto" w:fill="FFFFFF"/>
        <w:spacing w:after="0" w:line="240" w:lineRule="auto"/>
        <w:rPr>
          <w:rFonts w:ascii="Times New Roman" w:hAnsi="Times New Roman" w:cs="Times New Roman"/>
          <w:i/>
          <w:sz w:val="24"/>
          <w:szCs w:val="24"/>
          <w:lang w:val="lt-LT"/>
        </w:rPr>
      </w:pPr>
    </w:p>
    <w:sectPr w:rsidR="00A31514" w:rsidRPr="00AD6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0AF"/>
    <w:rsid w:val="00362375"/>
    <w:rsid w:val="00455F68"/>
    <w:rsid w:val="006730AF"/>
    <w:rsid w:val="00701441"/>
    <w:rsid w:val="00884EAB"/>
    <w:rsid w:val="0092103C"/>
    <w:rsid w:val="00940943"/>
    <w:rsid w:val="00A31514"/>
    <w:rsid w:val="00AD62B7"/>
    <w:rsid w:val="00C1046E"/>
    <w:rsid w:val="00C34802"/>
    <w:rsid w:val="00E01E9C"/>
    <w:rsid w:val="00EB7D44"/>
    <w:rsid w:val="00ED4C48"/>
    <w:rsid w:val="00FC12BD"/>
    <w:rsid w:val="00FF4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6730AF"/>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6730AF"/>
    <w:rPr>
      <w:b/>
      <w:bCs/>
    </w:rPr>
  </w:style>
  <w:style w:type="character" w:styleId="Emfaz">
    <w:name w:val="Emphasis"/>
    <w:basedOn w:val="Numatytasispastraiposriftas"/>
    <w:uiPriority w:val="20"/>
    <w:qFormat/>
    <w:rsid w:val="006730AF"/>
    <w:rPr>
      <w:i/>
      <w:iCs/>
    </w:rPr>
  </w:style>
  <w:style w:type="character" w:styleId="Hipersaitas">
    <w:name w:val="Hyperlink"/>
    <w:basedOn w:val="Numatytasispastraiposriftas"/>
    <w:uiPriority w:val="99"/>
    <w:semiHidden/>
    <w:unhideWhenUsed/>
    <w:rsid w:val="00C3480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6730AF"/>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6730AF"/>
    <w:rPr>
      <w:b/>
      <w:bCs/>
    </w:rPr>
  </w:style>
  <w:style w:type="character" w:styleId="Emfaz">
    <w:name w:val="Emphasis"/>
    <w:basedOn w:val="Numatytasispastraiposriftas"/>
    <w:uiPriority w:val="20"/>
    <w:qFormat/>
    <w:rsid w:val="006730AF"/>
    <w:rPr>
      <w:i/>
      <w:iCs/>
    </w:rPr>
  </w:style>
  <w:style w:type="character" w:styleId="Hipersaitas">
    <w:name w:val="Hyperlink"/>
    <w:basedOn w:val="Numatytasispastraiposriftas"/>
    <w:uiPriority w:val="99"/>
    <w:semiHidden/>
    <w:unhideWhenUsed/>
    <w:rsid w:val="00C348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309">
      <w:bodyDiv w:val="1"/>
      <w:marLeft w:val="0"/>
      <w:marRight w:val="0"/>
      <w:marTop w:val="0"/>
      <w:marBottom w:val="0"/>
      <w:divBdr>
        <w:top w:val="none" w:sz="0" w:space="0" w:color="auto"/>
        <w:left w:val="none" w:sz="0" w:space="0" w:color="auto"/>
        <w:bottom w:val="none" w:sz="0" w:space="0" w:color="auto"/>
        <w:right w:val="none" w:sz="0" w:space="0" w:color="auto"/>
      </w:divBdr>
    </w:div>
    <w:div w:id="1687946733">
      <w:bodyDiv w:val="1"/>
      <w:marLeft w:val="0"/>
      <w:marRight w:val="0"/>
      <w:marTop w:val="0"/>
      <w:marBottom w:val="0"/>
      <w:divBdr>
        <w:top w:val="none" w:sz="0" w:space="0" w:color="auto"/>
        <w:left w:val="none" w:sz="0" w:space="0" w:color="auto"/>
        <w:bottom w:val="none" w:sz="0" w:space="0" w:color="auto"/>
        <w:right w:val="none" w:sz="0" w:space="0" w:color="auto"/>
      </w:divBdr>
      <w:divsChild>
        <w:div w:id="1711227654">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3291</Words>
  <Characters>1877</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Namai</dc:creator>
  <cp:keywords/>
  <dc:description/>
  <cp:lastModifiedBy>R.Svediene</cp:lastModifiedBy>
  <cp:revision>8</cp:revision>
  <dcterms:created xsi:type="dcterms:W3CDTF">2021-01-21T13:33:00Z</dcterms:created>
  <dcterms:modified xsi:type="dcterms:W3CDTF">2022-03-16T08:43:00Z</dcterms:modified>
</cp:coreProperties>
</file>