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C89ABF" w14:textId="77777777" w:rsidR="00284F5E" w:rsidRDefault="00284F5E" w:rsidP="00284F5E">
      <w:pPr>
        <w:ind w:firstLine="720"/>
        <w:rPr>
          <w:b/>
          <w:bCs/>
          <w:i/>
          <w:iCs/>
        </w:rPr>
      </w:pPr>
      <w:r w:rsidRPr="008A5470">
        <w:rPr>
          <w:b/>
          <w:bCs/>
          <w:i/>
          <w:iCs/>
        </w:rPr>
        <w:t>Informacinis pranešimas</w:t>
      </w:r>
      <w:r>
        <w:rPr>
          <w:b/>
          <w:bCs/>
          <w:i/>
          <w:iCs/>
        </w:rPr>
        <w:t xml:space="preserve"> </w:t>
      </w:r>
      <w:r w:rsidRPr="00F65703">
        <w:t xml:space="preserve"> </w:t>
      </w:r>
      <w:r w:rsidRPr="00F65703">
        <w:rPr>
          <w:b/>
          <w:bCs/>
          <w:i/>
          <w:iCs/>
        </w:rPr>
        <w:t>apie planuojam</w:t>
      </w:r>
      <w:r>
        <w:rPr>
          <w:b/>
          <w:bCs/>
          <w:i/>
          <w:iCs/>
        </w:rPr>
        <w:t>ą</w:t>
      </w:r>
      <w:r w:rsidRPr="00F65703">
        <w:rPr>
          <w:b/>
          <w:bCs/>
          <w:i/>
          <w:iCs/>
        </w:rPr>
        <w:t xml:space="preserve"> tvirtinti paviršinių vandens telkinių apsaugos zonų ir paviršinių vandens telkinių pakrantės apsaugos juostų žemėlap</w:t>
      </w:r>
      <w:r>
        <w:rPr>
          <w:b/>
          <w:bCs/>
          <w:i/>
          <w:iCs/>
        </w:rPr>
        <w:t>į</w:t>
      </w:r>
    </w:p>
    <w:p w14:paraId="0BE56E87" w14:textId="77777777" w:rsidR="00284F5E" w:rsidRDefault="00284F5E" w:rsidP="00284F5E">
      <w:pPr>
        <w:ind w:firstLine="720"/>
        <w:rPr>
          <w:b/>
          <w:bCs/>
          <w:i/>
          <w:iCs/>
        </w:rPr>
      </w:pPr>
    </w:p>
    <w:p w14:paraId="7BCDDC0C" w14:textId="77777777" w:rsidR="00284F5E" w:rsidRDefault="00284F5E" w:rsidP="00284F5E">
      <w:pPr>
        <w:spacing w:line="276" w:lineRule="auto"/>
        <w:ind w:firstLine="720"/>
        <w:jc w:val="both"/>
      </w:pPr>
      <w:r w:rsidRPr="00EC7A74">
        <w:t xml:space="preserve">Aplinkos apsaugos agentūra (toliau – Agentūra), </w:t>
      </w:r>
      <w:r>
        <w:t>įgyvendindama Lietuvos Respublikos</w:t>
      </w:r>
      <w:r w:rsidRPr="00EC7A74">
        <w:t xml:space="preserve"> </w:t>
      </w:r>
      <w:r>
        <w:rPr>
          <w:bdr w:val="none" w:sz="0" w:space="0" w:color="auto" w:frame="1"/>
        </w:rPr>
        <w:t>s</w:t>
      </w:r>
      <w:r w:rsidRPr="00EC7A74">
        <w:rPr>
          <w:bdr w:val="none" w:sz="0" w:space="0" w:color="auto" w:frame="1"/>
        </w:rPr>
        <w:t>pecialiųjų žemės naudojimo sąlygų įstatymo</w:t>
      </w:r>
      <w:r>
        <w:rPr>
          <w:bdr w:val="none" w:sz="0" w:space="0" w:color="auto" w:frame="1"/>
        </w:rPr>
        <w:t xml:space="preserve"> </w:t>
      </w:r>
      <w:r w:rsidRPr="00EC7A74">
        <w:rPr>
          <w:bdr w:val="none" w:sz="0" w:space="0" w:color="auto" w:frame="1"/>
          <w:shd w:val="clear" w:color="auto" w:fill="FFFFFF"/>
        </w:rPr>
        <w:t>(toliau – SŽNS įstatymas) 11 str</w:t>
      </w:r>
      <w:r>
        <w:rPr>
          <w:bdr w:val="none" w:sz="0" w:space="0" w:color="auto" w:frame="1"/>
          <w:shd w:val="clear" w:color="auto" w:fill="FFFFFF"/>
        </w:rPr>
        <w:t>aipsnio</w:t>
      </w:r>
      <w:r w:rsidRPr="00EC7A74">
        <w:rPr>
          <w:bdr w:val="none" w:sz="0" w:space="0" w:color="auto" w:frame="1"/>
          <w:shd w:val="clear" w:color="auto" w:fill="FFFFFF"/>
        </w:rPr>
        <w:t xml:space="preserve"> 1 d</w:t>
      </w:r>
      <w:r>
        <w:rPr>
          <w:bdr w:val="none" w:sz="0" w:space="0" w:color="auto" w:frame="1"/>
          <w:shd w:val="clear" w:color="auto" w:fill="FFFFFF"/>
        </w:rPr>
        <w:t>alies  ir 141 straipsnio 1 dalies nuostatas</w:t>
      </w:r>
      <w:r w:rsidRPr="00EC7A74">
        <w:rPr>
          <w:bdr w:val="none" w:sz="0" w:space="0" w:color="auto" w:frame="1"/>
          <w:shd w:val="clear" w:color="auto" w:fill="FFFFFF"/>
        </w:rPr>
        <w:t xml:space="preserve">, </w:t>
      </w:r>
      <w:r w:rsidRPr="00EC7A74">
        <w:t>informuoja apie Agentūros direktoriaus įsakymu priimtą sprendimą tvirtinti teritorijas, kurioms taikomos paviršinių vandens telkinių apsaugos zonų ir pakrantės apsaugos juostų specialiosios žemės naudojimo sąlygos, ir parengt</w:t>
      </w:r>
      <w:r>
        <w:t>ą</w:t>
      </w:r>
      <w:r w:rsidRPr="00EC7A74">
        <w:t xml:space="preserve"> paviršinių vandens telkinių apsaugos zonų ir paviršinių vandens telkinių pakrantės apsaugos juostų žemėlap</w:t>
      </w:r>
      <w:r>
        <w:t>į</w:t>
      </w:r>
      <w:r w:rsidRPr="00EC7A74">
        <w:t xml:space="preserve"> (toliau – Pakrančių teritorijų žemėlapi</w:t>
      </w:r>
      <w:r>
        <w:t>s</w:t>
      </w:r>
      <w:r w:rsidRPr="00EC7A74">
        <w:t>).</w:t>
      </w:r>
    </w:p>
    <w:p w14:paraId="237FC29B" w14:textId="77777777" w:rsidR="00284F5E" w:rsidRDefault="00284F5E" w:rsidP="00284F5E">
      <w:pPr>
        <w:pStyle w:val="Default"/>
        <w:spacing w:line="276" w:lineRule="auto"/>
        <w:ind w:firstLine="720"/>
        <w:jc w:val="both"/>
        <w:rPr>
          <w:color w:val="091A5A"/>
          <w:bdr w:val="none" w:sz="0" w:space="0" w:color="auto" w:frame="1"/>
          <w:shd w:val="clear" w:color="auto" w:fill="FFFFFF"/>
        </w:rPr>
      </w:pPr>
      <w:r w:rsidRPr="005F7C4C">
        <w:rPr>
          <w:rStyle w:val="Grietas"/>
          <w:color w:val="auto"/>
          <w:bdr w:val="none" w:sz="0" w:space="0" w:color="auto" w:frame="1"/>
          <w:shd w:val="clear" w:color="auto" w:fill="FFFFFF"/>
        </w:rPr>
        <w:t>Specialiosios žemės naudojimo sąlygos</w:t>
      </w:r>
      <w:r w:rsidRPr="005F7C4C">
        <w:rPr>
          <w:color w:val="auto"/>
          <w:bdr w:val="none" w:sz="0" w:space="0" w:color="auto" w:frame="1"/>
          <w:shd w:val="clear" w:color="auto" w:fill="FFFFFF"/>
        </w:rPr>
        <w:t> – tai SŽNS</w:t>
      </w:r>
      <w:r w:rsidRPr="005F7C4C">
        <w:rPr>
          <w:color w:val="auto"/>
          <w:bdr w:val="none" w:sz="0" w:space="0" w:color="auto" w:frame="1"/>
        </w:rPr>
        <w:t xml:space="preserve"> įstatym</w:t>
      </w:r>
      <w:r>
        <w:rPr>
          <w:color w:val="auto"/>
          <w:bdr w:val="none" w:sz="0" w:space="0" w:color="auto" w:frame="1"/>
        </w:rPr>
        <w:t>o 99 ir 100 straipsniuose</w:t>
      </w:r>
      <w:r w:rsidRPr="005F7C4C">
        <w:rPr>
          <w:color w:val="auto"/>
          <w:bdr w:val="none" w:sz="0" w:space="0" w:color="auto" w:frame="1"/>
          <w:shd w:val="clear" w:color="auto" w:fill="FFFFFF"/>
        </w:rPr>
        <w:t xml:space="preserve"> nustatyti nurodytose teritorijose taikomi ūkinės ir (ar) kitokios veiklos apribojimai, priklausantys nuo geografinės padėties, gretimybių, pagrindinės žemės naudojimo paskirties, žemės sklypo naudojimo būdo, vykdomos konkrečios veiklos, statinių, nekilnojamojo kultūros paveldo ir aplinkos apsaugos, visuomenės sveikatos saugos, valstybės saugumo ir viešojo intereso poreikių</w:t>
      </w:r>
      <w:r w:rsidRPr="00EC41B8">
        <w:rPr>
          <w:color w:val="091A5A"/>
          <w:bdr w:val="none" w:sz="0" w:space="0" w:color="auto" w:frame="1"/>
          <w:shd w:val="clear" w:color="auto" w:fill="FFFFFF"/>
        </w:rPr>
        <w:t>.</w:t>
      </w:r>
    </w:p>
    <w:p w14:paraId="77596CBA" w14:textId="77777777" w:rsidR="00284F5E" w:rsidRDefault="00284F5E" w:rsidP="00284F5E">
      <w:pPr>
        <w:pStyle w:val="Default"/>
        <w:spacing w:line="276" w:lineRule="auto"/>
        <w:ind w:firstLine="720"/>
        <w:jc w:val="both"/>
      </w:pPr>
      <w:r>
        <w:t xml:space="preserve">Informuojame, kad su Pakrančių teritorijų žemėlapio projektu, </w:t>
      </w:r>
      <w:r w:rsidRPr="00F61F1C">
        <w:t>Agentūros direktor</w:t>
      </w:r>
      <w:r>
        <w:t>iaus</w:t>
      </w:r>
      <w:r w:rsidRPr="00F61F1C">
        <w:t xml:space="preserve"> įsakym</w:t>
      </w:r>
      <w:r>
        <w:t>u ir p</w:t>
      </w:r>
      <w:r w:rsidRPr="0095586E">
        <w:t>aviršinių vandens telkinių apsaugos zonų ir pakrantės apsaugos juostų</w:t>
      </w:r>
      <w:r>
        <w:t xml:space="preserve"> taikomais draudimais ir apribojimais galima susipažinti Agentūros interneto svetainėje: </w:t>
      </w:r>
      <w:hyperlink r:id="rId6" w:history="1">
        <w:r w:rsidRPr="008A0508">
          <w:rPr>
            <w:rStyle w:val="Hipersaitas"/>
          </w:rPr>
          <w:t>Pakrančių teritorijų žemėlapis</w:t>
        </w:r>
      </w:hyperlink>
      <w:r>
        <w:t xml:space="preserve">, </w:t>
      </w:r>
      <w:hyperlink r:id="rId7" w:history="1">
        <w:r w:rsidRPr="00A32318">
          <w:rPr>
            <w:rStyle w:val="Hipersaitas"/>
          </w:rPr>
          <w:t>https://aaa.lrv.lt/lt/veiklos-sritys/vanduo/specialiosios-zemes-naudojimo-salygos/</w:t>
        </w:r>
      </w:hyperlink>
      <w:r>
        <w:t xml:space="preserve">. </w:t>
      </w:r>
      <w:r w:rsidRPr="007C7763">
        <w:t>Pakrančių teritorijų žemėlapi</w:t>
      </w:r>
      <w:r>
        <w:t xml:space="preserve">o projektas </w:t>
      </w:r>
      <w:r w:rsidRPr="007C7763">
        <w:t>taip pat viešinamas Lietuvos erdvinės informacijos portale </w:t>
      </w:r>
      <w:hyperlink r:id="rId8" w:tgtFrame="_blank" w:tooltip="http://www.geoportal.lt/map" w:history="1">
        <w:r w:rsidRPr="007C7763">
          <w:rPr>
            <w:rStyle w:val="Hipersaitas"/>
          </w:rPr>
          <w:t>www.geoportal.lt</w:t>
        </w:r>
      </w:hyperlink>
      <w:r>
        <w:t>.</w:t>
      </w:r>
    </w:p>
    <w:p w14:paraId="3CAD1328" w14:textId="77777777" w:rsidR="00284F5E" w:rsidRPr="00282DFF" w:rsidRDefault="00284F5E" w:rsidP="00284F5E">
      <w:pPr>
        <w:pStyle w:val="Default"/>
        <w:spacing w:line="276" w:lineRule="auto"/>
        <w:ind w:firstLine="720"/>
        <w:jc w:val="both"/>
        <w:rPr>
          <w:color w:val="auto"/>
          <w:bdr w:val="none" w:sz="0" w:space="0" w:color="auto" w:frame="1"/>
          <w:shd w:val="clear" w:color="auto" w:fill="FFFFFF"/>
        </w:rPr>
      </w:pPr>
      <w:r>
        <w:rPr>
          <w:color w:val="auto"/>
          <w:bdr w:val="none" w:sz="0" w:space="0" w:color="auto" w:frame="1"/>
          <w:shd w:val="clear" w:color="auto" w:fill="FFFFFF"/>
        </w:rPr>
        <w:t>F</w:t>
      </w:r>
      <w:r w:rsidRPr="00D82719">
        <w:rPr>
          <w:color w:val="auto"/>
          <w:bdr w:val="none" w:sz="0" w:space="0" w:color="auto" w:frame="1"/>
          <w:shd w:val="clear" w:color="auto" w:fill="FFFFFF"/>
        </w:rPr>
        <w:t>iziniai ar juridiniai asmenys</w:t>
      </w:r>
      <w:r>
        <w:rPr>
          <w:color w:val="auto"/>
          <w:bdr w:val="none" w:sz="0" w:space="0" w:color="auto" w:frame="1"/>
          <w:shd w:val="clear" w:color="auto" w:fill="FFFFFF"/>
        </w:rPr>
        <w:t>,</w:t>
      </w:r>
      <w:r w:rsidRPr="00D82719">
        <w:rPr>
          <w:color w:val="auto"/>
          <w:bdr w:val="none" w:sz="0" w:space="0" w:color="auto" w:frame="1"/>
          <w:shd w:val="clear" w:color="auto" w:fill="FFFFFF"/>
        </w:rPr>
        <w:t xml:space="preserve"> </w:t>
      </w:r>
      <w:r>
        <w:rPr>
          <w:color w:val="auto"/>
          <w:bdr w:val="none" w:sz="0" w:space="0" w:color="auto" w:frame="1"/>
          <w:shd w:val="clear" w:color="auto" w:fill="FFFFFF"/>
        </w:rPr>
        <w:t>pagal</w:t>
      </w:r>
      <w:r w:rsidRPr="00282DFF">
        <w:rPr>
          <w:color w:val="auto"/>
          <w:bdr w:val="none" w:sz="0" w:space="0" w:color="auto" w:frame="1"/>
          <w:shd w:val="clear" w:color="auto" w:fill="FFFFFF"/>
        </w:rPr>
        <w:t xml:space="preserve"> </w:t>
      </w:r>
      <w:r w:rsidRPr="00BB1FFF">
        <w:t xml:space="preserve">Paviršinių vandens telkinių apsaugos zonų ir paviršinių vandens telkinių pakrantės apsaugos juostų, pelkių ir </w:t>
      </w:r>
      <w:proofErr w:type="spellStart"/>
      <w:r w:rsidRPr="00BB1FFF">
        <w:t>šaltinynų</w:t>
      </w:r>
      <w:proofErr w:type="spellEnd"/>
      <w:r w:rsidRPr="00BB1FFF">
        <w:t>, natūralių pievų ir ganyklų, melioruotos žemės ir melioracijos statinių apsaugos zonų planų, žemėlapių ir (ar) schemų rengimo (kai nerengiamas teritorijų planavimo dokumentas ar žemės valdos projektas) ir tvirtinimo tvarkos aprašo</w:t>
      </w:r>
      <w:r w:rsidRPr="00BB1FFF">
        <w:rPr>
          <w:rStyle w:val="Puslapioinaosnuoroda"/>
        </w:rPr>
        <w:footnoteReference w:id="1"/>
      </w:r>
      <w:r w:rsidRPr="00BB1FFF">
        <w:t xml:space="preserve"> </w:t>
      </w:r>
      <w:r>
        <w:t xml:space="preserve">(toliau – Žemėlapių rengimo tvarkos </w:t>
      </w:r>
      <w:r w:rsidRPr="00282DFF">
        <w:rPr>
          <w:color w:val="auto"/>
        </w:rPr>
        <w:t>aprašas)</w:t>
      </w:r>
      <w:r>
        <w:rPr>
          <w:color w:val="auto"/>
        </w:rPr>
        <w:t xml:space="preserve"> </w:t>
      </w:r>
      <w:r>
        <w:rPr>
          <w:color w:val="auto"/>
          <w:bdr w:val="none" w:sz="0" w:space="0" w:color="auto" w:frame="1"/>
          <w:shd w:val="clear" w:color="auto" w:fill="FFFFFF"/>
        </w:rPr>
        <w:t xml:space="preserve">71.1 </w:t>
      </w:r>
      <w:r w:rsidRPr="00282DFF">
        <w:rPr>
          <w:color w:val="auto"/>
          <w:bdr w:val="none" w:sz="0" w:space="0" w:color="auto" w:frame="1"/>
          <w:shd w:val="clear" w:color="auto" w:fill="FFFFFF"/>
        </w:rPr>
        <w:t>papunk</w:t>
      </w:r>
      <w:r>
        <w:rPr>
          <w:color w:val="auto"/>
          <w:bdr w:val="none" w:sz="0" w:space="0" w:color="auto" w:frame="1"/>
          <w:shd w:val="clear" w:color="auto" w:fill="FFFFFF"/>
        </w:rPr>
        <w:t>tį</w:t>
      </w:r>
      <w:r w:rsidRPr="00282DFF">
        <w:rPr>
          <w:color w:val="auto"/>
          <w:bdr w:val="none" w:sz="0" w:space="0" w:color="auto" w:frame="1"/>
          <w:shd w:val="clear" w:color="auto" w:fill="FFFFFF"/>
        </w:rPr>
        <w:t xml:space="preserve">, </w:t>
      </w:r>
      <w:r w:rsidRPr="00D82719">
        <w:rPr>
          <w:color w:val="auto"/>
          <w:bdr w:val="none" w:sz="0" w:space="0" w:color="auto" w:frame="1"/>
          <w:shd w:val="clear" w:color="auto" w:fill="FFFFFF"/>
        </w:rPr>
        <w:t>gali</w:t>
      </w:r>
      <w:r>
        <w:rPr>
          <w:color w:val="auto"/>
          <w:bdr w:val="none" w:sz="0" w:space="0" w:color="auto" w:frame="1"/>
          <w:shd w:val="clear" w:color="auto" w:fill="FFFFFF"/>
        </w:rPr>
        <w:t xml:space="preserve">, </w:t>
      </w:r>
      <w:r w:rsidRPr="000D6D0F">
        <w:rPr>
          <w:color w:val="auto"/>
          <w:bdr w:val="none" w:sz="0" w:space="0" w:color="auto" w:frame="1"/>
          <w:shd w:val="clear" w:color="auto" w:fill="FFFFFF"/>
        </w:rPr>
        <w:t>ne mažiau kaip 20 darbo dienų nuo Pakrančių teritorijų žemėlapio projekto paviešinimo</w:t>
      </w:r>
      <w:r>
        <w:rPr>
          <w:color w:val="auto"/>
          <w:bdr w:val="none" w:sz="0" w:space="0" w:color="auto" w:frame="1"/>
          <w:shd w:val="clear" w:color="auto" w:fill="FFFFFF"/>
        </w:rPr>
        <w:t>,</w:t>
      </w:r>
      <w:r w:rsidRPr="00D82719">
        <w:rPr>
          <w:color w:val="auto"/>
          <w:bdr w:val="none" w:sz="0" w:space="0" w:color="auto" w:frame="1"/>
          <w:shd w:val="clear" w:color="auto" w:fill="FFFFFF"/>
        </w:rPr>
        <w:t xml:space="preserve"> </w:t>
      </w:r>
      <w:r>
        <w:rPr>
          <w:color w:val="auto"/>
          <w:bdr w:val="none" w:sz="0" w:space="0" w:color="auto" w:frame="1"/>
          <w:shd w:val="clear" w:color="auto" w:fill="FFFFFF"/>
        </w:rPr>
        <w:t xml:space="preserve">Aplinkos apsaugos agentūrai </w:t>
      </w:r>
      <w:r w:rsidRPr="00D82719">
        <w:rPr>
          <w:color w:val="auto"/>
          <w:bdr w:val="none" w:sz="0" w:space="0" w:color="auto" w:frame="1"/>
          <w:shd w:val="clear" w:color="auto" w:fill="FFFFFF"/>
        </w:rPr>
        <w:t>el. paštu</w:t>
      </w:r>
      <w:r>
        <w:rPr>
          <w:color w:val="auto"/>
          <w:bdr w:val="none" w:sz="0" w:space="0" w:color="auto" w:frame="1"/>
          <w:shd w:val="clear" w:color="auto" w:fill="FFFFFF"/>
        </w:rPr>
        <w:t xml:space="preserve"> </w:t>
      </w:r>
      <w:hyperlink r:id="rId9" w:history="1">
        <w:r w:rsidRPr="00C94E90">
          <w:rPr>
            <w:rStyle w:val="Hipersaitas"/>
            <w:bdr w:val="none" w:sz="0" w:space="0" w:color="auto" w:frame="1"/>
            <w:shd w:val="clear" w:color="auto" w:fill="FFFFFF"/>
          </w:rPr>
          <w:t>aaa@gamta.lt</w:t>
        </w:r>
      </w:hyperlink>
      <w:r>
        <w:rPr>
          <w:color w:val="auto"/>
          <w:bdr w:val="none" w:sz="0" w:space="0" w:color="auto" w:frame="1"/>
          <w:shd w:val="clear" w:color="auto" w:fill="FFFFFF"/>
        </w:rPr>
        <w:t xml:space="preserve"> </w:t>
      </w:r>
      <w:r w:rsidRPr="00D82719">
        <w:rPr>
          <w:color w:val="auto"/>
          <w:bdr w:val="none" w:sz="0" w:space="0" w:color="auto" w:frame="1"/>
          <w:shd w:val="clear" w:color="auto" w:fill="FFFFFF"/>
        </w:rPr>
        <w:t>arba registruotu laišku (Juozapavičiaus g. 9, LT-09311 Vilnius)</w:t>
      </w:r>
      <w:r>
        <w:rPr>
          <w:color w:val="auto"/>
          <w:bdr w:val="none" w:sz="0" w:space="0" w:color="auto" w:frame="1"/>
          <w:shd w:val="clear" w:color="auto" w:fill="FFFFFF"/>
        </w:rPr>
        <w:t xml:space="preserve"> </w:t>
      </w:r>
      <w:r w:rsidRPr="00D82719">
        <w:rPr>
          <w:color w:val="auto"/>
          <w:bdr w:val="none" w:sz="0" w:space="0" w:color="auto" w:frame="1"/>
          <w:shd w:val="clear" w:color="auto" w:fill="FFFFFF"/>
        </w:rPr>
        <w:t>teikti pra</w:t>
      </w:r>
      <w:r>
        <w:rPr>
          <w:color w:val="auto"/>
          <w:bdr w:val="none" w:sz="0" w:space="0" w:color="auto" w:frame="1"/>
          <w:shd w:val="clear" w:color="auto" w:fill="FFFFFF"/>
        </w:rPr>
        <w:t xml:space="preserve">nešimus </w:t>
      </w:r>
      <w:r w:rsidRPr="00282DFF">
        <w:rPr>
          <w:color w:val="auto"/>
          <w:bdr w:val="none" w:sz="0" w:space="0" w:color="auto" w:frame="1"/>
          <w:shd w:val="clear" w:color="auto" w:fill="FFFFFF"/>
        </w:rPr>
        <w:t xml:space="preserve">apie galimai klaidingus </w:t>
      </w:r>
      <w:r w:rsidRPr="00282DFF">
        <w:rPr>
          <w:color w:val="auto"/>
        </w:rPr>
        <w:t xml:space="preserve">Pakrančių teritorijų žemėlapio projekte </w:t>
      </w:r>
      <w:r w:rsidRPr="00282DFF">
        <w:rPr>
          <w:color w:val="auto"/>
          <w:bdr w:val="none" w:sz="0" w:space="0" w:color="auto" w:frame="1"/>
          <w:shd w:val="clear" w:color="auto" w:fill="FFFFFF"/>
        </w:rPr>
        <w:t xml:space="preserve">nurodytus duomenis. Pranešimai apie galimai </w:t>
      </w:r>
      <w:r w:rsidRPr="00D82719">
        <w:rPr>
          <w:color w:val="auto"/>
          <w:bdr w:val="none" w:sz="0" w:space="0" w:color="auto" w:frame="1"/>
          <w:shd w:val="clear" w:color="auto" w:fill="FFFFFF"/>
        </w:rPr>
        <w:t>klaidingus duomenis teikiam</w:t>
      </w:r>
      <w:r>
        <w:rPr>
          <w:color w:val="auto"/>
          <w:bdr w:val="none" w:sz="0" w:space="0" w:color="auto" w:frame="1"/>
          <w:shd w:val="clear" w:color="auto" w:fill="FFFFFF"/>
        </w:rPr>
        <w:t>i</w:t>
      </w:r>
      <w:r w:rsidRPr="00D82719">
        <w:rPr>
          <w:color w:val="auto"/>
          <w:bdr w:val="none" w:sz="0" w:space="0" w:color="auto" w:frame="1"/>
          <w:shd w:val="clear" w:color="auto" w:fill="FFFFFF"/>
        </w:rPr>
        <w:t xml:space="preserve"> pagal </w:t>
      </w:r>
      <w:hyperlink r:id="rId10" w:history="1">
        <w:r>
          <w:rPr>
            <w:rStyle w:val="Hipersaitas"/>
            <w:bdr w:val="none" w:sz="0" w:space="0" w:color="auto" w:frame="1"/>
            <w:shd w:val="clear" w:color="auto" w:fill="FFFFFF"/>
          </w:rPr>
          <w:t>Žemėlapių rengimo t</w:t>
        </w:r>
        <w:r w:rsidRPr="00D82719">
          <w:rPr>
            <w:rStyle w:val="Hipersaitas"/>
            <w:bdr w:val="none" w:sz="0" w:space="0" w:color="auto" w:frame="1"/>
            <w:shd w:val="clear" w:color="auto" w:fill="FFFFFF"/>
          </w:rPr>
          <w:t>varkos aprašo</w:t>
        </w:r>
      </w:hyperlink>
      <w:r>
        <w:rPr>
          <w:color w:val="auto"/>
          <w:bdr w:val="none" w:sz="0" w:space="0" w:color="auto" w:frame="1"/>
          <w:shd w:val="clear" w:color="auto" w:fill="FFFFFF"/>
        </w:rPr>
        <w:t xml:space="preserve"> </w:t>
      </w:r>
      <w:r w:rsidRPr="00D82719">
        <w:rPr>
          <w:color w:val="auto"/>
          <w:bdr w:val="none" w:sz="0" w:space="0" w:color="auto" w:frame="1"/>
          <w:shd w:val="clear" w:color="auto" w:fill="FFFFFF"/>
        </w:rPr>
        <w:t>2 priede</w:t>
      </w:r>
      <w:r>
        <w:rPr>
          <w:color w:val="auto"/>
          <w:bdr w:val="none" w:sz="0" w:space="0" w:color="auto" w:frame="1"/>
          <w:shd w:val="clear" w:color="auto" w:fill="FFFFFF"/>
        </w:rPr>
        <w:t xml:space="preserve"> </w:t>
      </w:r>
      <w:r w:rsidRPr="00D82719">
        <w:rPr>
          <w:color w:val="auto"/>
          <w:bdr w:val="none" w:sz="0" w:space="0" w:color="auto" w:frame="1"/>
          <w:shd w:val="clear" w:color="auto" w:fill="FFFFFF"/>
        </w:rPr>
        <w:t>pateiktą</w:t>
      </w:r>
      <w:r w:rsidRPr="005A24A6">
        <w:rPr>
          <w:color w:val="auto"/>
          <w:bdr w:val="none" w:sz="0" w:space="0" w:color="auto" w:frame="1"/>
          <w:shd w:val="clear" w:color="auto" w:fill="FFFFFF"/>
        </w:rPr>
        <w:t xml:space="preserve"> </w:t>
      </w:r>
      <w:r w:rsidRPr="00D82719">
        <w:rPr>
          <w:color w:val="auto"/>
          <w:bdr w:val="none" w:sz="0" w:space="0" w:color="auto" w:frame="1"/>
          <w:shd w:val="clear" w:color="auto" w:fill="FFFFFF"/>
        </w:rPr>
        <w:t>formą</w:t>
      </w:r>
      <w:r>
        <w:rPr>
          <w:color w:val="auto"/>
          <w:bdr w:val="none" w:sz="0" w:space="0" w:color="auto" w:frame="1"/>
          <w:shd w:val="clear" w:color="auto" w:fill="FFFFFF"/>
        </w:rPr>
        <w:t xml:space="preserve"> </w:t>
      </w:r>
      <w:r w:rsidRPr="00D82719">
        <w:rPr>
          <w:color w:val="auto"/>
          <w:u w:val="single"/>
          <w:bdr w:val="none" w:sz="0" w:space="0" w:color="auto" w:frame="1"/>
          <w:shd w:val="clear" w:color="auto" w:fill="FFFFFF"/>
        </w:rPr>
        <w:t>(</w:t>
      </w:r>
      <w:hyperlink r:id="rId11" w:history="1">
        <w:r w:rsidRPr="00D82719">
          <w:rPr>
            <w:rStyle w:val="Hipersaitas"/>
            <w:bdr w:val="none" w:sz="0" w:space="0" w:color="auto" w:frame="1"/>
            <w:shd w:val="clear" w:color="auto" w:fill="FFFFFF"/>
          </w:rPr>
          <w:t>Pra</w:t>
        </w:r>
        <w:r>
          <w:rPr>
            <w:rStyle w:val="Hipersaitas"/>
            <w:bdr w:val="none" w:sz="0" w:space="0" w:color="auto" w:frame="1"/>
            <w:shd w:val="clear" w:color="auto" w:fill="FFFFFF"/>
          </w:rPr>
          <w:t>ne</w:t>
        </w:r>
        <w:r w:rsidRPr="00D82719">
          <w:rPr>
            <w:rStyle w:val="Hipersaitas"/>
            <w:bdr w:val="none" w:sz="0" w:space="0" w:color="auto" w:frame="1"/>
            <w:shd w:val="clear" w:color="auto" w:fill="FFFFFF"/>
          </w:rPr>
          <w:t>š</w:t>
        </w:r>
        <w:r>
          <w:rPr>
            <w:rStyle w:val="Hipersaitas"/>
            <w:bdr w:val="none" w:sz="0" w:space="0" w:color="auto" w:frame="1"/>
            <w:shd w:val="clear" w:color="auto" w:fill="FFFFFF"/>
          </w:rPr>
          <w:t>i</w:t>
        </w:r>
        <w:r w:rsidRPr="00D82719">
          <w:rPr>
            <w:rStyle w:val="Hipersaitas"/>
            <w:bdr w:val="none" w:sz="0" w:space="0" w:color="auto" w:frame="1"/>
            <w:shd w:val="clear" w:color="auto" w:fill="FFFFFF"/>
          </w:rPr>
          <w:t>mo forma</w:t>
        </w:r>
      </w:hyperlink>
      <w:r>
        <w:t xml:space="preserve">, </w:t>
      </w:r>
      <w:hyperlink r:id="rId12" w:history="1">
        <w:r w:rsidRPr="00061DA6">
          <w:rPr>
            <w:rStyle w:val="Hipersaitas"/>
          </w:rPr>
          <w:t>https://aaa.lrv.lt/media/viesa/saugykla/2024/5/wPMjTKh43Ug.docx</w:t>
        </w:r>
      </w:hyperlink>
      <w:r w:rsidRPr="00D82719">
        <w:rPr>
          <w:color w:val="auto"/>
          <w:u w:val="single"/>
          <w:bdr w:val="none" w:sz="0" w:space="0" w:color="auto" w:frame="1"/>
          <w:shd w:val="clear" w:color="auto" w:fill="FFFFFF"/>
        </w:rPr>
        <w:t>)</w:t>
      </w:r>
      <w:r w:rsidRPr="00D82719">
        <w:rPr>
          <w:color w:val="auto"/>
          <w:bdr w:val="none" w:sz="0" w:space="0" w:color="auto" w:frame="1"/>
          <w:shd w:val="clear" w:color="auto" w:fill="FFFFFF"/>
        </w:rPr>
        <w:t>.</w:t>
      </w:r>
      <w:r>
        <w:rPr>
          <w:color w:val="auto"/>
          <w:bdr w:val="none" w:sz="0" w:space="0" w:color="auto" w:frame="1"/>
          <w:shd w:val="clear" w:color="auto" w:fill="FFFFFF"/>
        </w:rPr>
        <w:t xml:space="preserve"> </w:t>
      </w:r>
      <w:r w:rsidRPr="00D82719">
        <w:rPr>
          <w:color w:val="auto"/>
          <w:bdr w:val="none" w:sz="0" w:space="0" w:color="auto" w:frame="1"/>
          <w:shd w:val="clear" w:color="auto" w:fill="FFFFFF"/>
        </w:rPr>
        <w:t>Šie pra</w:t>
      </w:r>
      <w:r>
        <w:rPr>
          <w:color w:val="auto"/>
          <w:bdr w:val="none" w:sz="0" w:space="0" w:color="auto" w:frame="1"/>
          <w:shd w:val="clear" w:color="auto" w:fill="FFFFFF"/>
        </w:rPr>
        <w:t>nešimai</w:t>
      </w:r>
      <w:r w:rsidRPr="00D82719">
        <w:rPr>
          <w:color w:val="auto"/>
          <w:bdr w:val="none" w:sz="0" w:space="0" w:color="auto" w:frame="1"/>
          <w:shd w:val="clear" w:color="auto" w:fill="FFFFFF"/>
        </w:rPr>
        <w:t xml:space="preserve"> bus nagrinėjami </w:t>
      </w:r>
      <w:r>
        <w:rPr>
          <w:color w:val="auto"/>
          <w:bdr w:val="none" w:sz="0" w:space="0" w:color="auto" w:frame="1"/>
          <w:shd w:val="clear" w:color="auto" w:fill="FFFFFF"/>
        </w:rPr>
        <w:t>Lietuvos Respublikos v</w:t>
      </w:r>
      <w:r w:rsidRPr="00D82719">
        <w:rPr>
          <w:color w:val="auto"/>
          <w:bdr w:val="none" w:sz="0" w:space="0" w:color="auto" w:frame="1"/>
          <w:shd w:val="clear" w:color="auto" w:fill="FFFFFF"/>
        </w:rPr>
        <w:t>iešojo administravimo įstatymo nustatyta tvarka.</w:t>
      </w:r>
      <w:r>
        <w:rPr>
          <w:color w:val="auto"/>
          <w:bdr w:val="none" w:sz="0" w:space="0" w:color="auto" w:frame="1"/>
          <w:shd w:val="clear" w:color="auto" w:fill="FFFFFF"/>
        </w:rPr>
        <w:t xml:space="preserve"> Pranešimai </w:t>
      </w:r>
      <w:r w:rsidRPr="00282DFF">
        <w:rPr>
          <w:color w:val="auto"/>
          <w:bdr w:val="none" w:sz="0" w:space="0" w:color="auto" w:frame="1"/>
          <w:shd w:val="clear" w:color="auto" w:fill="FFFFFF"/>
        </w:rPr>
        <w:t xml:space="preserve">apie </w:t>
      </w:r>
      <w:r w:rsidRPr="00282DFF">
        <w:rPr>
          <w:color w:val="auto"/>
        </w:rPr>
        <w:t>P</w:t>
      </w:r>
      <w:r>
        <w:t xml:space="preserve">akrančių teritorijų žemėlapio </w:t>
      </w:r>
      <w:r w:rsidRPr="00282DFF">
        <w:rPr>
          <w:color w:val="auto"/>
        </w:rPr>
        <w:t xml:space="preserve">projekte </w:t>
      </w:r>
      <w:r w:rsidRPr="00282DFF">
        <w:rPr>
          <w:color w:val="auto"/>
          <w:bdr w:val="none" w:sz="0" w:space="0" w:color="auto" w:frame="1"/>
          <w:shd w:val="clear" w:color="auto" w:fill="FFFFFF"/>
        </w:rPr>
        <w:t xml:space="preserve">nurodytus galimai klaidingus duomenis priimami iki  </w:t>
      </w:r>
      <w:r>
        <w:rPr>
          <w:color w:val="auto"/>
          <w:bdr w:val="none" w:sz="0" w:space="0" w:color="auto" w:frame="1"/>
          <w:shd w:val="clear" w:color="auto" w:fill="FFFFFF"/>
        </w:rPr>
        <w:t>2025 m.</w:t>
      </w:r>
      <w:r w:rsidRPr="00282DFF">
        <w:rPr>
          <w:color w:val="auto"/>
          <w:bdr w:val="none" w:sz="0" w:space="0" w:color="auto" w:frame="1"/>
          <w:shd w:val="clear" w:color="auto" w:fill="FFFFFF"/>
        </w:rPr>
        <w:t xml:space="preserve"> </w:t>
      </w:r>
      <w:r>
        <w:rPr>
          <w:color w:val="auto"/>
          <w:bdr w:val="none" w:sz="0" w:space="0" w:color="auto" w:frame="1"/>
          <w:shd w:val="clear" w:color="auto" w:fill="FFFFFF"/>
        </w:rPr>
        <w:t>lapkričio</w:t>
      </w:r>
      <w:r w:rsidRPr="00282DFF">
        <w:rPr>
          <w:color w:val="auto"/>
          <w:bdr w:val="none" w:sz="0" w:space="0" w:color="auto" w:frame="1"/>
          <w:shd w:val="clear" w:color="auto" w:fill="FFFFFF"/>
        </w:rPr>
        <w:t xml:space="preserve"> </w:t>
      </w:r>
      <w:r>
        <w:rPr>
          <w:color w:val="auto"/>
          <w:bdr w:val="none" w:sz="0" w:space="0" w:color="auto" w:frame="1"/>
          <w:shd w:val="clear" w:color="auto" w:fill="FFFFFF"/>
        </w:rPr>
        <w:t>7</w:t>
      </w:r>
      <w:r w:rsidRPr="00282DFF">
        <w:rPr>
          <w:color w:val="auto"/>
          <w:bdr w:val="none" w:sz="0" w:space="0" w:color="auto" w:frame="1"/>
          <w:shd w:val="clear" w:color="auto" w:fill="FFFFFF"/>
        </w:rPr>
        <w:t xml:space="preserve"> d. </w:t>
      </w:r>
      <w:r>
        <w:rPr>
          <w:color w:val="auto"/>
          <w:bdr w:val="none" w:sz="0" w:space="0" w:color="auto" w:frame="1"/>
          <w:shd w:val="clear" w:color="auto" w:fill="FFFFFF"/>
        </w:rPr>
        <w:t xml:space="preserve"> </w:t>
      </w:r>
    </w:p>
    <w:p w14:paraId="37D8D086" w14:textId="77777777" w:rsidR="00D73599" w:rsidRDefault="00D73599"/>
    <w:sectPr w:rsidR="00D73599">
      <w:pgSz w:w="11906" w:h="16838"/>
      <w:pgMar w:top="1701"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C1559" w14:textId="77777777" w:rsidR="008F3F55" w:rsidRDefault="008F3F55" w:rsidP="00284F5E">
      <w:r>
        <w:separator/>
      </w:r>
    </w:p>
  </w:endnote>
  <w:endnote w:type="continuationSeparator" w:id="0">
    <w:p w14:paraId="232C94D9" w14:textId="77777777" w:rsidR="008F3F55" w:rsidRDefault="008F3F55" w:rsidP="00284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NSimSun">
    <w:panose1 w:val="02010609030101010101"/>
    <w:charset w:val="86"/>
    <w:family w:val="modern"/>
    <w:pitch w:val="fixed"/>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D9F24D" w14:textId="77777777" w:rsidR="008F3F55" w:rsidRDefault="008F3F55" w:rsidP="00284F5E">
      <w:r>
        <w:separator/>
      </w:r>
    </w:p>
  </w:footnote>
  <w:footnote w:type="continuationSeparator" w:id="0">
    <w:p w14:paraId="5DFDE2C8" w14:textId="77777777" w:rsidR="008F3F55" w:rsidRDefault="008F3F55" w:rsidP="00284F5E">
      <w:r>
        <w:continuationSeparator/>
      </w:r>
    </w:p>
  </w:footnote>
  <w:footnote w:id="1">
    <w:p w14:paraId="56C4BB79" w14:textId="77777777" w:rsidR="00284F5E" w:rsidRPr="003D18AF" w:rsidRDefault="00284F5E" w:rsidP="00284F5E">
      <w:pPr>
        <w:pStyle w:val="Puslapioinaostekstas"/>
        <w:jc w:val="both"/>
        <w:rPr>
          <w:rFonts w:ascii="Times New Roman" w:hAnsi="Times New Roman" w:cs="Times New Roman"/>
        </w:rPr>
      </w:pPr>
      <w:r w:rsidRPr="00BB1FFF">
        <w:rPr>
          <w:rStyle w:val="Puslapioinaosnuoroda"/>
          <w:rFonts w:ascii="Times New Roman" w:hAnsi="Times New Roman" w:cs="Times New Roman"/>
          <w:sz w:val="16"/>
          <w:szCs w:val="16"/>
        </w:rPr>
        <w:footnoteRef/>
      </w:r>
      <w:r w:rsidRPr="00BB1FFF">
        <w:rPr>
          <w:rFonts w:ascii="Times New Roman" w:hAnsi="Times New Roman" w:cs="Times New Roman"/>
          <w:sz w:val="16"/>
          <w:szCs w:val="16"/>
        </w:rPr>
        <w:t xml:space="preserve"> Aplinkos ministro ir žemės ūkio ministro 2022 m. lapkričio 11 d. įsakymas Nr. D1-355/3D-680 „Dėl Paviršinių vandens telkinių apsaugos zonų ir paviršinių vandens telkinių pakrantės apsaugos juostų, pelkių ir </w:t>
      </w:r>
      <w:proofErr w:type="spellStart"/>
      <w:r w:rsidRPr="00BB1FFF">
        <w:rPr>
          <w:rFonts w:ascii="Times New Roman" w:hAnsi="Times New Roman" w:cs="Times New Roman"/>
          <w:sz w:val="16"/>
          <w:szCs w:val="16"/>
        </w:rPr>
        <w:t>šaltinynų</w:t>
      </w:r>
      <w:proofErr w:type="spellEnd"/>
      <w:r w:rsidRPr="00BB1FFF">
        <w:rPr>
          <w:rFonts w:ascii="Times New Roman" w:hAnsi="Times New Roman" w:cs="Times New Roman"/>
          <w:sz w:val="16"/>
          <w:szCs w:val="16"/>
        </w:rPr>
        <w:t>, natūralių pievų ir ganyklų, melioruotos žemės ir melioracijos statinių apsaugos zonų planų, žemėlapių ir (ar) schemų rengimo (kai nerengiamas teritorijų planavimo dokumentas ar žemės valdos projektas) ir tvirtinimo tvarkos aprašo patvirtinimo“.</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4F5E"/>
    <w:rsid w:val="000F54A2"/>
    <w:rsid w:val="00284F5E"/>
    <w:rsid w:val="005D1E38"/>
    <w:rsid w:val="008F3F55"/>
    <w:rsid w:val="00D735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38738"/>
  <w15:chartTrackingRefBased/>
  <w15:docId w15:val="{4838A8E6-230D-49B0-80E6-4D21FAFBA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84F5E"/>
    <w:pPr>
      <w:suppressAutoHyphens/>
      <w:spacing w:after="0" w:line="240" w:lineRule="auto"/>
    </w:pPr>
    <w:rPr>
      <w:rFonts w:ascii="Times New Roman" w:eastAsia="Times New Roman" w:hAnsi="Times New Roman" w:cs="Times New Roman"/>
      <w:kern w:val="0"/>
      <w:sz w:val="24"/>
      <w:szCs w:val="24"/>
      <w:lang w:eastAsia="zh-CN"/>
      <w14:ligatures w14:val="none"/>
    </w:rPr>
  </w:style>
  <w:style w:type="paragraph" w:styleId="Antrat1">
    <w:name w:val="heading 1"/>
    <w:basedOn w:val="prastasis"/>
    <w:next w:val="prastasis"/>
    <w:link w:val="Antrat1Diagrama"/>
    <w:uiPriority w:val="9"/>
    <w:qFormat/>
    <w:rsid w:val="00284F5E"/>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284F5E"/>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284F5E"/>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284F5E"/>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Antrat5">
    <w:name w:val="heading 5"/>
    <w:basedOn w:val="prastasis"/>
    <w:next w:val="prastasis"/>
    <w:link w:val="Antrat5Diagrama"/>
    <w:uiPriority w:val="9"/>
    <w:semiHidden/>
    <w:unhideWhenUsed/>
    <w:qFormat/>
    <w:rsid w:val="00284F5E"/>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Antrat6">
    <w:name w:val="heading 6"/>
    <w:basedOn w:val="prastasis"/>
    <w:next w:val="prastasis"/>
    <w:link w:val="Antrat6Diagrama"/>
    <w:uiPriority w:val="9"/>
    <w:semiHidden/>
    <w:unhideWhenUsed/>
    <w:qFormat/>
    <w:rsid w:val="00284F5E"/>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Antrat7">
    <w:name w:val="heading 7"/>
    <w:basedOn w:val="prastasis"/>
    <w:next w:val="prastasis"/>
    <w:link w:val="Antrat7Diagrama"/>
    <w:uiPriority w:val="9"/>
    <w:semiHidden/>
    <w:unhideWhenUsed/>
    <w:qFormat/>
    <w:rsid w:val="00284F5E"/>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Antrat8">
    <w:name w:val="heading 8"/>
    <w:basedOn w:val="prastasis"/>
    <w:next w:val="prastasis"/>
    <w:link w:val="Antrat8Diagrama"/>
    <w:uiPriority w:val="9"/>
    <w:semiHidden/>
    <w:unhideWhenUsed/>
    <w:qFormat/>
    <w:rsid w:val="00284F5E"/>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Antrat9">
    <w:name w:val="heading 9"/>
    <w:basedOn w:val="prastasis"/>
    <w:next w:val="prastasis"/>
    <w:link w:val="Antrat9Diagrama"/>
    <w:uiPriority w:val="9"/>
    <w:semiHidden/>
    <w:unhideWhenUsed/>
    <w:qFormat/>
    <w:rsid w:val="00284F5E"/>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84F5E"/>
    <w:rPr>
      <w:rFonts w:asciiTheme="majorHAnsi" w:eastAsiaTheme="majorEastAsia" w:hAnsiTheme="majorHAnsi" w:cstheme="majorBidi"/>
      <w:color w:val="2F5496" w:themeColor="accent1" w:themeShade="BF"/>
      <w:sz w:val="40"/>
      <w:szCs w:val="40"/>
    </w:rPr>
  </w:style>
  <w:style w:type="character" w:customStyle="1" w:styleId="Antrat2Diagrama">
    <w:name w:val="Antraštė 2 Diagrama"/>
    <w:basedOn w:val="Numatytasispastraiposriftas"/>
    <w:link w:val="Antrat2"/>
    <w:uiPriority w:val="9"/>
    <w:semiHidden/>
    <w:rsid w:val="00284F5E"/>
    <w:rPr>
      <w:rFonts w:asciiTheme="majorHAnsi" w:eastAsiaTheme="majorEastAsia" w:hAnsiTheme="majorHAnsi" w:cstheme="majorBidi"/>
      <w:color w:val="2F5496" w:themeColor="accent1" w:themeShade="BF"/>
      <w:sz w:val="32"/>
      <w:szCs w:val="32"/>
    </w:rPr>
  </w:style>
  <w:style w:type="character" w:customStyle="1" w:styleId="Antrat3Diagrama">
    <w:name w:val="Antraštė 3 Diagrama"/>
    <w:basedOn w:val="Numatytasispastraiposriftas"/>
    <w:link w:val="Antrat3"/>
    <w:uiPriority w:val="9"/>
    <w:semiHidden/>
    <w:rsid w:val="00284F5E"/>
    <w:rPr>
      <w:rFonts w:eastAsiaTheme="majorEastAsia" w:cstheme="majorBidi"/>
      <w:color w:val="2F5496" w:themeColor="accent1" w:themeShade="BF"/>
      <w:sz w:val="28"/>
      <w:szCs w:val="28"/>
    </w:rPr>
  </w:style>
  <w:style w:type="character" w:customStyle="1" w:styleId="Antrat4Diagrama">
    <w:name w:val="Antraštė 4 Diagrama"/>
    <w:basedOn w:val="Numatytasispastraiposriftas"/>
    <w:link w:val="Antrat4"/>
    <w:uiPriority w:val="9"/>
    <w:semiHidden/>
    <w:rsid w:val="00284F5E"/>
    <w:rPr>
      <w:rFonts w:eastAsiaTheme="majorEastAsia" w:cstheme="majorBidi"/>
      <w:i/>
      <w:iCs/>
      <w:color w:val="2F5496" w:themeColor="accent1" w:themeShade="BF"/>
    </w:rPr>
  </w:style>
  <w:style w:type="character" w:customStyle="1" w:styleId="Antrat5Diagrama">
    <w:name w:val="Antraštė 5 Diagrama"/>
    <w:basedOn w:val="Numatytasispastraiposriftas"/>
    <w:link w:val="Antrat5"/>
    <w:uiPriority w:val="9"/>
    <w:semiHidden/>
    <w:rsid w:val="00284F5E"/>
    <w:rPr>
      <w:rFonts w:eastAsiaTheme="majorEastAsia" w:cstheme="majorBidi"/>
      <w:color w:val="2F5496" w:themeColor="accent1" w:themeShade="BF"/>
    </w:rPr>
  </w:style>
  <w:style w:type="character" w:customStyle="1" w:styleId="Antrat6Diagrama">
    <w:name w:val="Antraštė 6 Diagrama"/>
    <w:basedOn w:val="Numatytasispastraiposriftas"/>
    <w:link w:val="Antrat6"/>
    <w:uiPriority w:val="9"/>
    <w:semiHidden/>
    <w:rsid w:val="00284F5E"/>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84F5E"/>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84F5E"/>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84F5E"/>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84F5E"/>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284F5E"/>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84F5E"/>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284F5E"/>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84F5E"/>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taDiagrama">
    <w:name w:val="Citata Diagrama"/>
    <w:basedOn w:val="Numatytasispastraiposriftas"/>
    <w:link w:val="Citata"/>
    <w:uiPriority w:val="29"/>
    <w:rsid w:val="00284F5E"/>
    <w:rPr>
      <w:i/>
      <w:iCs/>
      <w:color w:val="404040" w:themeColor="text1" w:themeTint="BF"/>
    </w:rPr>
  </w:style>
  <w:style w:type="paragraph" w:styleId="Sraopastraipa">
    <w:name w:val="List Paragraph"/>
    <w:basedOn w:val="prastasis"/>
    <w:uiPriority w:val="34"/>
    <w:qFormat/>
    <w:rsid w:val="00284F5E"/>
    <w:pPr>
      <w:suppressAutoHyphens w:val="0"/>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Rykuspabraukimas">
    <w:name w:val="Intense Emphasis"/>
    <w:basedOn w:val="Numatytasispastraiposriftas"/>
    <w:uiPriority w:val="21"/>
    <w:qFormat/>
    <w:rsid w:val="00284F5E"/>
    <w:rPr>
      <w:i/>
      <w:iCs/>
      <w:color w:val="2F5496" w:themeColor="accent1" w:themeShade="BF"/>
    </w:rPr>
  </w:style>
  <w:style w:type="paragraph" w:styleId="Iskirtacitata">
    <w:name w:val="Intense Quote"/>
    <w:basedOn w:val="prastasis"/>
    <w:next w:val="prastasis"/>
    <w:link w:val="IskirtacitataDiagrama"/>
    <w:uiPriority w:val="30"/>
    <w:qFormat/>
    <w:rsid w:val="00284F5E"/>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IskirtacitataDiagrama">
    <w:name w:val="Išskirta citata Diagrama"/>
    <w:basedOn w:val="Numatytasispastraiposriftas"/>
    <w:link w:val="Iskirtacitata"/>
    <w:uiPriority w:val="30"/>
    <w:rsid w:val="00284F5E"/>
    <w:rPr>
      <w:i/>
      <w:iCs/>
      <w:color w:val="2F5496" w:themeColor="accent1" w:themeShade="BF"/>
    </w:rPr>
  </w:style>
  <w:style w:type="character" w:styleId="Rykinuoroda">
    <w:name w:val="Intense Reference"/>
    <w:basedOn w:val="Numatytasispastraiposriftas"/>
    <w:uiPriority w:val="32"/>
    <w:qFormat/>
    <w:rsid w:val="00284F5E"/>
    <w:rPr>
      <w:b/>
      <w:bCs/>
      <w:smallCaps/>
      <w:color w:val="2F5496" w:themeColor="accent1" w:themeShade="BF"/>
      <w:spacing w:val="5"/>
    </w:rPr>
  </w:style>
  <w:style w:type="character" w:styleId="Hipersaitas">
    <w:name w:val="Hyperlink"/>
    <w:rsid w:val="00284F5E"/>
    <w:rPr>
      <w:color w:val="0000FF"/>
      <w:u w:val="single"/>
    </w:rPr>
  </w:style>
  <w:style w:type="paragraph" w:styleId="Puslapioinaostekstas">
    <w:name w:val="footnote text"/>
    <w:basedOn w:val="prastasis"/>
    <w:link w:val="PuslapioinaostekstasDiagrama1"/>
    <w:rsid w:val="00284F5E"/>
    <w:pPr>
      <w:suppressAutoHyphens w:val="0"/>
    </w:pPr>
    <w:rPr>
      <w:rFonts w:ascii="Calibri" w:eastAsia="Calibri" w:hAnsi="Calibri" w:cs="Calibri"/>
      <w:color w:val="000000"/>
      <w:sz w:val="20"/>
      <w:szCs w:val="20"/>
    </w:rPr>
  </w:style>
  <w:style w:type="character" w:customStyle="1" w:styleId="PuslapioinaostekstasDiagrama">
    <w:name w:val="Puslapio išnašos tekstas Diagrama"/>
    <w:basedOn w:val="Numatytasispastraiposriftas"/>
    <w:uiPriority w:val="99"/>
    <w:semiHidden/>
    <w:rsid w:val="00284F5E"/>
    <w:rPr>
      <w:rFonts w:ascii="Times New Roman" w:eastAsia="Times New Roman" w:hAnsi="Times New Roman" w:cs="Times New Roman"/>
      <w:kern w:val="0"/>
      <w:sz w:val="20"/>
      <w:szCs w:val="20"/>
      <w:lang w:eastAsia="zh-CN"/>
      <w14:ligatures w14:val="none"/>
    </w:rPr>
  </w:style>
  <w:style w:type="paragraph" w:customStyle="1" w:styleId="Default">
    <w:name w:val="Default"/>
    <w:rsid w:val="00284F5E"/>
    <w:pPr>
      <w:autoSpaceDE w:val="0"/>
      <w:autoSpaceDN w:val="0"/>
      <w:adjustRightInd w:val="0"/>
      <w:spacing w:after="0" w:line="240" w:lineRule="auto"/>
    </w:pPr>
    <w:rPr>
      <w:rFonts w:ascii="Times New Roman" w:eastAsia="NSimSun" w:hAnsi="Times New Roman" w:cs="Times New Roman"/>
      <w:color w:val="000000"/>
      <w:kern w:val="0"/>
      <w:sz w:val="24"/>
      <w:szCs w:val="24"/>
      <w:lang w:eastAsia="zh-CN"/>
      <w14:ligatures w14:val="none"/>
    </w:rPr>
  </w:style>
  <w:style w:type="character" w:styleId="Puslapioinaosnuoroda">
    <w:name w:val="footnote reference"/>
    <w:aliases w:val="Išnaša,Footnote symbol,BVI fnr,Footnote Reference Superscript,Footnote reference number,Times 10 Point,Exposant 3 Point,Ref,de nota al pie,note TESI,SUPERS,EN Footnote text,EN Footnote Reference,No, BVI fnr,16 Point"/>
    <w:basedOn w:val="Numatytasispastraiposriftas"/>
    <w:uiPriority w:val="99"/>
    <w:unhideWhenUsed/>
    <w:rsid w:val="00284F5E"/>
    <w:rPr>
      <w:vertAlign w:val="superscript"/>
    </w:rPr>
  </w:style>
  <w:style w:type="character" w:customStyle="1" w:styleId="PuslapioinaostekstasDiagrama1">
    <w:name w:val="Puslapio išnašos tekstas Diagrama1"/>
    <w:basedOn w:val="Numatytasispastraiposriftas"/>
    <w:link w:val="Puslapioinaostekstas"/>
    <w:rsid w:val="00284F5E"/>
    <w:rPr>
      <w:rFonts w:ascii="Calibri" w:eastAsia="Calibri" w:hAnsi="Calibri" w:cs="Calibri"/>
      <w:color w:val="000000"/>
      <w:kern w:val="0"/>
      <w:sz w:val="20"/>
      <w:szCs w:val="20"/>
      <w:lang w:eastAsia="zh-CN"/>
      <w14:ligatures w14:val="none"/>
    </w:rPr>
  </w:style>
  <w:style w:type="character" w:styleId="Grietas">
    <w:name w:val="Strong"/>
    <w:basedOn w:val="Numatytasispastraiposriftas"/>
    <w:uiPriority w:val="22"/>
    <w:qFormat/>
    <w:rsid w:val="00284F5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eoportal.lt/map"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aaa.lrv.lt/lt/veiklos-sritys/vanduo/specialiosios-zemes-naudojimo-salygos/" TargetMode="External"/><Relationship Id="rId12" Type="http://schemas.openxmlformats.org/officeDocument/2006/relationships/hyperlink" Target="https://aaa.lrv.lt/media/viesa/saugykla/2024/5/wPMjTKh43Ug.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aa.lrv.lt/lt/veiklos-sritys/vanduo/specialiosios-zemes-naudojimo-salygos/pakranciu-teritoriju-zemelapiai/" TargetMode="External"/><Relationship Id="rId11" Type="http://schemas.openxmlformats.org/officeDocument/2006/relationships/hyperlink" Target="https://aaa.lrv.lt/media/viesa/saugykla/2024/5/wPMjTKh43Ug.docx" TargetMode="External"/><Relationship Id="rId5" Type="http://schemas.openxmlformats.org/officeDocument/2006/relationships/endnotes" Target="endnotes.xml"/><Relationship Id="rId10" Type="http://schemas.openxmlformats.org/officeDocument/2006/relationships/hyperlink" Target="https://e-seimas.lrs.lt/portal/legalAct/lt/TAD/d7c610b061ff11edad44ca0eeb008140/asr" TargetMode="External"/><Relationship Id="rId4" Type="http://schemas.openxmlformats.org/officeDocument/2006/relationships/footnotes" Target="footnotes.xml"/><Relationship Id="rId9" Type="http://schemas.openxmlformats.org/officeDocument/2006/relationships/hyperlink" Target="mailto:aaa@gamta.l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2232</Words>
  <Characters>1273</Characters>
  <Application>Microsoft Office Word</Application>
  <DocSecurity>0</DocSecurity>
  <Lines>10</Lines>
  <Paragraphs>6</Paragraphs>
  <ScaleCrop>false</ScaleCrop>
  <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Skaistė Antanaitienė</dc:creator>
  <cp:keywords/>
  <dc:description/>
  <cp:lastModifiedBy>Skaistė Antanaitienė</cp:lastModifiedBy>
  <cp:revision>1</cp:revision>
  <dcterms:created xsi:type="dcterms:W3CDTF">2025-10-02T08:32:00Z</dcterms:created>
  <dcterms:modified xsi:type="dcterms:W3CDTF">2025-10-02T08:33:00Z</dcterms:modified>
</cp:coreProperties>
</file>