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F933F" w14:textId="77777777" w:rsidR="005D1877" w:rsidRPr="00021837" w:rsidRDefault="005D1877" w:rsidP="005D1877">
      <w:pPr>
        <w:widowControl w:val="0"/>
        <w:ind w:right="-23"/>
        <w:jc w:val="center"/>
        <w:rPr>
          <w:spacing w:val="5"/>
          <w:sz w:val="16"/>
          <w:szCs w:val="16"/>
          <w:lang w:eastAsia="ar-SA"/>
        </w:rPr>
      </w:pPr>
    </w:p>
    <w:p w14:paraId="25E0A0DE" w14:textId="77777777" w:rsidR="005D1877" w:rsidRPr="00021837" w:rsidRDefault="005D1877" w:rsidP="005D1877">
      <w:pPr>
        <w:widowControl w:val="0"/>
        <w:ind w:right="-23"/>
        <w:jc w:val="center"/>
        <w:rPr>
          <w:spacing w:val="5"/>
          <w:sz w:val="16"/>
          <w:szCs w:val="16"/>
          <w:lang w:eastAsia="ar-SA"/>
        </w:rPr>
      </w:pPr>
      <w:r w:rsidRPr="00021837">
        <w:rPr>
          <w:noProof/>
          <w:sz w:val="26"/>
          <w:lang w:eastAsia="lt-LT"/>
        </w:rPr>
        <mc:AlternateContent>
          <mc:Choice Requires="wps">
            <w:drawing>
              <wp:anchor distT="4294967295" distB="4294967295" distL="114300" distR="114300" simplePos="0" relativeHeight="251661312" behindDoc="0" locked="0" layoutInCell="1" allowOverlap="1" wp14:anchorId="7E630620" wp14:editId="37EEFB67">
                <wp:simplePos x="0" y="0"/>
                <wp:positionH relativeFrom="column">
                  <wp:posOffset>1562100</wp:posOffset>
                </wp:positionH>
                <wp:positionV relativeFrom="paragraph">
                  <wp:posOffset>82068</wp:posOffset>
                </wp:positionV>
                <wp:extent cx="3305175" cy="0"/>
                <wp:effectExtent l="19050" t="19050" r="9525" b="19050"/>
                <wp:wrapNone/>
                <wp:docPr id="1052337134"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line">
                          <a:avLst/>
                        </a:prstGeom>
                        <a:noFill/>
                        <a:ln w="9360" cap="sq">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7AB5E9BE" id="Straight Connector 2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3pt,6.45pt" to="383.25pt,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" strokeweight=".26mm">
                <v:stroke joinstyle="miter" endcap="square"/>
              </v:line>
            </w:pict>
          </mc:Fallback>
        </mc:AlternateContent>
      </w:r>
    </w:p>
    <w:p w14:paraId="35883B57" w14:textId="77777777" w:rsidR="005D1877" w:rsidRPr="00021837" w:rsidRDefault="005D1877" w:rsidP="005D1877">
      <w:pPr>
        <w:widowControl w:val="0"/>
        <w:ind w:right="-23"/>
        <w:jc w:val="center"/>
        <w:rPr>
          <w:sz w:val="22"/>
          <w:szCs w:val="22"/>
          <w:lang w:eastAsia="ar-SA"/>
        </w:rPr>
      </w:pPr>
      <w:r w:rsidRPr="00021837">
        <w:rPr>
          <w:spacing w:val="5"/>
          <w:sz w:val="16"/>
          <w:szCs w:val="16"/>
          <w:lang w:eastAsia="ar-SA"/>
        </w:rPr>
        <w:t>(patalpų adresas, patalpų savininko (valdytojo) vardas, pavardė)</w:t>
      </w:r>
    </w:p>
    <w:p w14:paraId="46595883" w14:textId="77777777" w:rsidR="005D1877" w:rsidRPr="00021837" w:rsidRDefault="005D1877" w:rsidP="005D1877">
      <w:pPr>
        <w:widowControl w:val="0"/>
        <w:ind w:right="-23"/>
        <w:jc w:val="center"/>
        <w:rPr>
          <w:spacing w:val="5"/>
          <w:sz w:val="16"/>
          <w:szCs w:val="16"/>
          <w:lang w:eastAsia="ar-SA"/>
        </w:rPr>
      </w:pPr>
    </w:p>
    <w:p w14:paraId="6CA5869C" w14:textId="77777777" w:rsidR="005D1877" w:rsidRPr="00021837" w:rsidRDefault="005D1877" w:rsidP="005D1877">
      <w:pPr>
        <w:widowControl w:val="0"/>
        <w:ind w:right="-23"/>
        <w:jc w:val="center"/>
        <w:rPr>
          <w:spacing w:val="5"/>
          <w:sz w:val="16"/>
          <w:szCs w:val="16"/>
          <w:lang w:eastAsia="ar-SA"/>
        </w:rPr>
      </w:pPr>
      <w:r w:rsidRPr="00021837">
        <w:rPr>
          <w:noProof/>
          <w:sz w:val="26"/>
          <w:lang w:eastAsia="lt-LT"/>
        </w:rPr>
        <mc:AlternateContent>
          <mc:Choice Requires="wps">
            <w:drawing>
              <wp:anchor distT="4294967295" distB="4294967295" distL="114300" distR="114300" simplePos="0" relativeHeight="251660288" behindDoc="0" locked="0" layoutInCell="1" allowOverlap="1" wp14:anchorId="662F68F8" wp14:editId="43DAE808">
                <wp:simplePos x="0" y="0"/>
                <wp:positionH relativeFrom="column">
                  <wp:posOffset>1541831</wp:posOffset>
                </wp:positionH>
                <wp:positionV relativeFrom="paragraph">
                  <wp:posOffset>109220</wp:posOffset>
                </wp:positionV>
                <wp:extent cx="3305175" cy="0"/>
                <wp:effectExtent l="19050" t="19050" r="9525" b="19050"/>
                <wp:wrapNone/>
                <wp:docPr id="8"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0"/>
                        </a:xfrm>
                        <a:prstGeom prst="line">
                          <a:avLst/>
                        </a:prstGeom>
                        <a:noFill/>
                        <a:ln w="9360" cap="sq">
                          <a:solidFill>
                            <a:srgbClr val="000000"/>
                          </a:solidFill>
                          <a:miter lim="800000"/>
                          <a:headEnd/>
                          <a:tailEnd/>
                        </a:ln>
                        <a:effectLst/>
                      </wps:spPr>
                      <wps:bodyPr/>
                    </wps:wsp>
                  </a:graphicData>
                </a:graphic>
                <wp14:sizeRelH relativeFrom="page">
                  <wp14:pctWidth>0</wp14:pctWidth>
                </wp14:sizeRelH>
                <wp14:sizeRelV relativeFrom="page">
                  <wp14:pctHeight>0</wp14:pctHeight>
                </wp14:sizeRelV>
              </wp:anchor>
            </w:drawing>
          </mc:Choice>
          <mc:Fallback>
            <w:pict>
              <v:line w14:anchorId="0E794B63" id="Straight Connector 2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1.4pt,8.6pt" to="381.6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" strokeweight=".26mm">
                <v:stroke joinstyle="miter" endcap="square"/>
              </v:line>
            </w:pict>
          </mc:Fallback>
        </mc:AlternateContent>
      </w:r>
    </w:p>
    <w:p w14:paraId="2529F387" w14:textId="77777777" w:rsidR="005D1877" w:rsidRPr="00021837" w:rsidRDefault="005D1877" w:rsidP="005D1877">
      <w:pPr>
        <w:widowControl w:val="0"/>
        <w:ind w:right="-23"/>
        <w:jc w:val="center"/>
        <w:rPr>
          <w:sz w:val="22"/>
          <w:szCs w:val="22"/>
          <w:lang w:eastAsia="ar-SA"/>
        </w:rPr>
      </w:pPr>
      <w:r w:rsidRPr="00021837">
        <w:rPr>
          <w:spacing w:val="5"/>
          <w:sz w:val="16"/>
          <w:szCs w:val="16"/>
          <w:lang w:eastAsia="ar-SA"/>
        </w:rPr>
        <w:t xml:space="preserve">(adresas korespondencijai </w:t>
      </w:r>
      <w:r w:rsidRPr="00021837">
        <w:rPr>
          <w:b/>
          <w:bCs/>
          <w:spacing w:val="5"/>
          <w:sz w:val="16"/>
          <w:szCs w:val="16"/>
          <w:lang w:eastAsia="ar-SA"/>
        </w:rPr>
        <w:t>(jei nesutampa su aukščiau nurodytų)</w:t>
      </w:r>
      <w:r w:rsidRPr="00021837">
        <w:rPr>
          <w:spacing w:val="5"/>
          <w:sz w:val="16"/>
          <w:szCs w:val="16"/>
          <w:lang w:eastAsia="ar-SA"/>
        </w:rPr>
        <w:t>, telefono Nr., elektroninio pašto adresas)</w:t>
      </w:r>
    </w:p>
    <w:p w14:paraId="55704866" w14:textId="77777777" w:rsidR="005D1877" w:rsidRPr="00021837" w:rsidRDefault="005D1877" w:rsidP="005D1877">
      <w:pPr>
        <w:widowControl w:val="0"/>
        <w:ind w:right="-23"/>
        <w:jc w:val="center"/>
        <w:rPr>
          <w:sz w:val="22"/>
          <w:szCs w:val="22"/>
          <w:lang w:eastAsia="ar-SA"/>
        </w:rPr>
      </w:pPr>
    </w:p>
    <w:p w14:paraId="4F966066" w14:textId="77777777" w:rsidR="005D1877" w:rsidRPr="00021837" w:rsidRDefault="005D1877" w:rsidP="005D1877">
      <w:pPr>
        <w:snapToGrid w:val="0"/>
        <w:rPr>
          <w:sz w:val="22"/>
          <w:szCs w:val="22"/>
          <w:lang w:eastAsia="ar-SA"/>
        </w:rPr>
      </w:pPr>
    </w:p>
    <w:p w14:paraId="56FCFFBF" w14:textId="77777777" w:rsidR="005D1877" w:rsidRPr="00021837" w:rsidRDefault="005D1877" w:rsidP="005D1877">
      <w:pPr>
        <w:widowControl w:val="0"/>
        <w:ind w:right="57"/>
        <w:jc w:val="center"/>
        <w:rPr>
          <w:sz w:val="16"/>
          <w:szCs w:val="16"/>
          <w:lang w:eastAsia="ar-SA"/>
        </w:rPr>
      </w:pPr>
      <w:r w:rsidRPr="00021837">
        <w:rPr>
          <w:spacing w:val="2"/>
          <w:sz w:val="22"/>
          <w:szCs w:val="22"/>
          <w:lang w:eastAsia="ar-SA"/>
        </w:rPr>
        <w:t>Kėdainių rajono savivaldybės administracijai</w:t>
      </w:r>
    </w:p>
    <w:p w14:paraId="42EC224C" w14:textId="77777777" w:rsidR="005D1877" w:rsidRPr="00021837" w:rsidRDefault="005D1877" w:rsidP="005D1877">
      <w:pPr>
        <w:snapToGrid w:val="0"/>
        <w:rPr>
          <w:sz w:val="16"/>
          <w:szCs w:val="16"/>
          <w:lang w:eastAsia="ar-SA"/>
        </w:rPr>
      </w:pPr>
    </w:p>
    <w:p w14:paraId="77EC8443" w14:textId="77777777" w:rsidR="005D1877" w:rsidRPr="00021837" w:rsidRDefault="005D1877" w:rsidP="005D1877">
      <w:pPr>
        <w:widowControl w:val="0"/>
        <w:tabs>
          <w:tab w:val="left" w:pos="7655"/>
        </w:tabs>
        <w:ind w:right="57"/>
        <w:jc w:val="center"/>
        <w:rPr>
          <w:b/>
          <w:caps/>
          <w:spacing w:val="2"/>
          <w:szCs w:val="24"/>
          <w:lang w:eastAsia="ar-SA"/>
        </w:rPr>
      </w:pPr>
      <w:r w:rsidRPr="00021837">
        <w:rPr>
          <w:b/>
          <w:szCs w:val="24"/>
          <w:lang w:eastAsia="ar-SA"/>
        </w:rPr>
        <w:t>PRAŠYMAS</w:t>
      </w:r>
    </w:p>
    <w:p w14:paraId="479B098E" w14:textId="77777777" w:rsidR="005D1877" w:rsidRPr="00021837" w:rsidRDefault="005D1877" w:rsidP="005D1877">
      <w:pPr>
        <w:widowControl w:val="0"/>
        <w:tabs>
          <w:tab w:val="left" w:pos="7655"/>
        </w:tabs>
        <w:ind w:right="57"/>
        <w:jc w:val="center"/>
        <w:rPr>
          <w:sz w:val="16"/>
          <w:szCs w:val="16"/>
          <w:lang w:eastAsia="ar-SA"/>
        </w:rPr>
      </w:pPr>
      <w:r w:rsidRPr="00021837">
        <w:rPr>
          <w:b/>
          <w:caps/>
          <w:spacing w:val="2"/>
          <w:szCs w:val="24"/>
          <w:lang w:eastAsia="ar-SA"/>
        </w:rPr>
        <w:t>Dėl NekilnojamoJO turto objekto įtraukimo</w:t>
      </w:r>
      <w:r w:rsidRPr="00021837">
        <w:rPr>
          <w:b/>
          <w:caps/>
          <w:szCs w:val="24"/>
          <w:lang w:eastAsia="ar-SA"/>
        </w:rPr>
        <w:t xml:space="preserve"> į netinkamų naudoti ir/ar nenaudojamų nekilnojamo turto objektų </w:t>
      </w:r>
      <w:r w:rsidRPr="00AC40C4">
        <w:rPr>
          <w:b/>
          <w:caps/>
          <w:szCs w:val="24"/>
          <w:lang w:eastAsia="ar-SA"/>
        </w:rPr>
        <w:t>kategoriją</w:t>
      </w:r>
    </w:p>
    <w:p w14:paraId="21CA794F" w14:textId="77777777" w:rsidR="005D1877" w:rsidRPr="00021837" w:rsidRDefault="005D1877" w:rsidP="005D1877">
      <w:pPr>
        <w:snapToGrid w:val="0"/>
        <w:rPr>
          <w:sz w:val="16"/>
          <w:szCs w:val="16"/>
          <w:lang w:eastAsia="ar-SA"/>
        </w:rPr>
      </w:pPr>
    </w:p>
    <w:p w14:paraId="6F9C94AD" w14:textId="77777777" w:rsidR="005D1877" w:rsidRPr="00021837" w:rsidRDefault="005D1877" w:rsidP="005D1877">
      <w:pPr>
        <w:widowControl w:val="0"/>
        <w:ind w:right="57"/>
        <w:jc w:val="center"/>
        <w:rPr>
          <w:sz w:val="22"/>
          <w:szCs w:val="22"/>
          <w:u w:val="single"/>
          <w:lang w:eastAsia="ar-SA"/>
        </w:rPr>
      </w:pPr>
      <w:r w:rsidRPr="003D178C">
        <w:rPr>
          <w:sz w:val="22"/>
          <w:szCs w:val="22"/>
          <w:u w:val="single"/>
          <w:lang w:eastAsia="ar-SA"/>
        </w:rPr>
        <w:t xml:space="preserve">               </w:t>
      </w:r>
      <w:r w:rsidRPr="00021837">
        <w:rPr>
          <w:sz w:val="22"/>
          <w:szCs w:val="22"/>
          <w:u w:val="single"/>
          <w:lang w:eastAsia="ar-SA"/>
        </w:rPr>
        <w:t xml:space="preserve"> m.                       mėn.          d.    </w:t>
      </w:r>
    </w:p>
    <w:p w14:paraId="6500ADE7" w14:textId="77777777" w:rsidR="005D1877" w:rsidRPr="00021837" w:rsidRDefault="005D1877" w:rsidP="005D1877">
      <w:pPr>
        <w:widowControl w:val="0"/>
        <w:ind w:right="57"/>
        <w:jc w:val="center"/>
        <w:rPr>
          <w:i/>
          <w:sz w:val="18"/>
          <w:szCs w:val="18"/>
          <w:lang w:eastAsia="ar-SA"/>
        </w:rPr>
      </w:pPr>
      <w:r w:rsidRPr="00021837">
        <w:rPr>
          <w:sz w:val="22"/>
          <w:szCs w:val="22"/>
          <w:lang w:eastAsia="ar-SA"/>
        </w:rPr>
        <w:t xml:space="preserve">Kėdainiai   </w:t>
      </w:r>
    </w:p>
    <w:p w14:paraId="661C56E6" w14:textId="77777777" w:rsidR="005D1877" w:rsidRPr="00021837" w:rsidRDefault="005D1877" w:rsidP="005D1877">
      <w:pPr>
        <w:snapToGrid w:val="0"/>
        <w:rPr>
          <w:i/>
          <w:sz w:val="18"/>
          <w:szCs w:val="18"/>
          <w:lang w:eastAsia="ar-SA"/>
        </w:rPr>
      </w:pPr>
    </w:p>
    <w:p w14:paraId="683EA98B" w14:textId="14AD1988" w:rsidR="005D1877" w:rsidRPr="00ED4BDF" w:rsidRDefault="005D1877" w:rsidP="005D1877">
      <w:pPr>
        <w:tabs>
          <w:tab w:val="left" w:pos="851"/>
        </w:tabs>
        <w:snapToGrid w:val="0"/>
        <w:ind w:firstLine="851"/>
        <w:jc w:val="both"/>
        <w:rPr>
          <w:szCs w:val="24"/>
          <w:lang w:eastAsia="ar-SA"/>
        </w:rPr>
      </w:pPr>
      <w:r w:rsidRPr="00021837">
        <w:rPr>
          <w:szCs w:val="24"/>
          <w:lang w:eastAsia="ar-SA"/>
        </w:rPr>
        <w:t>Vadovaudamasis Kėdainių rajono savivaldybės tarybos</w:t>
      </w:r>
      <w:r w:rsidR="00140B0F">
        <w:rPr>
          <w:szCs w:val="24"/>
          <w:lang w:eastAsia="ar-SA"/>
        </w:rPr>
        <w:t xml:space="preserve"> 2026</w:t>
      </w:r>
      <w:r w:rsidRPr="00021837">
        <w:rPr>
          <w:szCs w:val="24"/>
          <w:lang w:eastAsia="ar-SA"/>
        </w:rPr>
        <w:t xml:space="preserve"> m. </w:t>
      </w:r>
      <w:r w:rsidR="00140B0F">
        <w:rPr>
          <w:szCs w:val="24"/>
          <w:lang w:eastAsia="ar-SA"/>
        </w:rPr>
        <w:t xml:space="preserve">sausio 30 </w:t>
      </w:r>
      <w:r w:rsidRPr="00021837">
        <w:rPr>
          <w:szCs w:val="24"/>
          <w:shd w:val="clear" w:color="auto" w:fill="FFFFFF"/>
          <w:lang w:eastAsia="ar-SA"/>
        </w:rPr>
        <w:t>d. sprendimu Nr.</w:t>
      </w:r>
      <w:r w:rsidR="00140B0F">
        <w:rPr>
          <w:szCs w:val="24"/>
          <w:lang w:eastAsia="ar-SA"/>
        </w:rPr>
        <w:t xml:space="preserve"> TS-17 </w:t>
      </w:r>
      <w:r w:rsidRPr="00021837">
        <w:rPr>
          <w:szCs w:val="24"/>
          <w:lang w:eastAsia="ar-SA"/>
        </w:rPr>
        <w:t xml:space="preserve">patvirtintais Kėdainių rajono savivaldybės </w:t>
      </w:r>
      <w:r w:rsidRPr="00021837">
        <w:rPr>
          <w:spacing w:val="2"/>
          <w:szCs w:val="24"/>
          <w:lang w:eastAsia="ar-SA"/>
        </w:rPr>
        <w:t>vietinės rinkliavos</w:t>
      </w:r>
      <w:r w:rsidRPr="00021837">
        <w:rPr>
          <w:szCs w:val="24"/>
          <w:lang w:eastAsia="ar-SA"/>
        </w:rPr>
        <w:t xml:space="preserve"> už komunalinių atliekų </w:t>
      </w:r>
      <w:r w:rsidRPr="00ED4BDF">
        <w:rPr>
          <w:szCs w:val="24"/>
          <w:lang w:eastAsia="ar-SA"/>
        </w:rPr>
        <w:t>ir komunalinėms atliekoms nepriskiriamų buityje susidarančių atliekų tvarkymą nuostatais:</w:t>
      </w:r>
    </w:p>
    <w:p w14:paraId="46FB1A3A" w14:textId="77777777" w:rsidR="005D1877" w:rsidRPr="00021837" w:rsidRDefault="005D1877" w:rsidP="005D1877">
      <w:pPr>
        <w:tabs>
          <w:tab w:val="left" w:pos="851"/>
        </w:tabs>
        <w:snapToGrid w:val="0"/>
        <w:ind w:firstLine="851"/>
        <w:jc w:val="both"/>
        <w:rPr>
          <w:szCs w:val="24"/>
          <w:lang w:eastAsia="ar-SA"/>
        </w:rPr>
      </w:pPr>
      <w:r w:rsidRPr="00021837">
        <w:rPr>
          <w:szCs w:val="24"/>
          <w:lang w:eastAsia="ar-SA"/>
        </w:rPr>
        <w:t xml:space="preserve">Tvirtinu, kad man nuosavybės teise priklausantis nekilnojamojo turto objektas, esantis  adresu </w:t>
      </w:r>
      <w:r>
        <w:rPr>
          <w:i/>
          <w:szCs w:val="24"/>
          <w:lang w:eastAsia="ar-SA"/>
        </w:rPr>
        <w:t>___________________________________________________________</w:t>
      </w:r>
      <w:r w:rsidRPr="00021837">
        <w:rPr>
          <w:szCs w:val="24"/>
          <w:lang w:eastAsia="ar-SA"/>
        </w:rPr>
        <w:t>,</w:t>
      </w:r>
      <w:r w:rsidRPr="00021837">
        <w:rPr>
          <w:i/>
          <w:szCs w:val="24"/>
          <w:lang w:eastAsia="ar-SA"/>
        </w:rPr>
        <w:t xml:space="preserve"> pagrindinė naudojimo paskirtis - </w:t>
      </w:r>
      <w:r>
        <w:rPr>
          <w:i/>
          <w:szCs w:val="24"/>
          <w:lang w:eastAsia="ar-SA"/>
        </w:rPr>
        <w:t>_________________________________________</w:t>
      </w:r>
      <w:r w:rsidRPr="00021837">
        <w:rPr>
          <w:szCs w:val="24"/>
          <w:lang w:eastAsia="ar-SA"/>
        </w:rPr>
        <w:t xml:space="preserve">, </w:t>
      </w:r>
      <w:r w:rsidRPr="00021837">
        <w:rPr>
          <w:bCs/>
          <w:szCs w:val="24"/>
          <w:lang w:eastAsia="ar-SA"/>
        </w:rPr>
        <w:t xml:space="preserve">nekilnojamo turto registro išraše pateiktas pastato unikalus Nr. </w:t>
      </w:r>
      <w:r>
        <w:rPr>
          <w:i/>
          <w:szCs w:val="24"/>
          <w:lang w:eastAsia="ar-SA"/>
        </w:rPr>
        <w:t>_______________________________________</w:t>
      </w:r>
      <w:r w:rsidRPr="00021837">
        <w:rPr>
          <w:bCs/>
          <w:szCs w:val="24"/>
          <w:lang w:eastAsia="ar-SA"/>
        </w:rPr>
        <w:t xml:space="preserve">, </w:t>
      </w:r>
      <w:r w:rsidRPr="00021837">
        <w:rPr>
          <w:szCs w:val="24"/>
          <w:lang w:eastAsia="ar-SA"/>
        </w:rPr>
        <w:t>yra netinkamas naudoti pagal paskirtį.</w:t>
      </w:r>
    </w:p>
    <w:p w14:paraId="2A2A1005" w14:textId="77777777" w:rsidR="005D1877" w:rsidRPr="00021837" w:rsidRDefault="005D1877" w:rsidP="005D1877">
      <w:pPr>
        <w:tabs>
          <w:tab w:val="left" w:pos="851"/>
        </w:tabs>
        <w:snapToGrid w:val="0"/>
        <w:ind w:firstLine="851"/>
        <w:jc w:val="both"/>
        <w:rPr>
          <w:szCs w:val="24"/>
          <w:lang w:eastAsia="ar-SA"/>
        </w:rPr>
      </w:pPr>
      <w:r w:rsidRPr="00021837">
        <w:rPr>
          <w:szCs w:val="24"/>
          <w:lang w:eastAsia="ar-SA"/>
        </w:rPr>
        <w:t>Deklaruoju, kad nurodytame nekilnojamojo turto objekte jokia veikla nevykdoma, negali būti vykdoma ir nebus vykdoma, bei pateikiu tai įrodančius dokumentus:</w:t>
      </w:r>
    </w:p>
    <w:p w14:paraId="2AB54757" w14:textId="77777777" w:rsidR="005D1877" w:rsidRPr="00021837" w:rsidRDefault="005D1877" w:rsidP="005D1877">
      <w:pPr>
        <w:widowControl w:val="0"/>
        <w:tabs>
          <w:tab w:val="left" w:pos="851"/>
        </w:tabs>
        <w:ind w:right="57" w:firstLine="851"/>
        <w:jc w:val="both"/>
        <w:rPr>
          <w:szCs w:val="24"/>
          <w:lang w:eastAsia="ar-SA"/>
        </w:rPr>
      </w:pPr>
      <w:r w:rsidRPr="00021837">
        <w:rPr>
          <w:spacing w:val="1"/>
          <w:szCs w:val="24"/>
          <w:lang w:eastAsia="ar-SA"/>
        </w:rPr>
        <w:t>P</w:t>
      </w:r>
      <w:r w:rsidRPr="00021837">
        <w:rPr>
          <w:spacing w:val="-1"/>
          <w:szCs w:val="24"/>
          <w:lang w:eastAsia="ar-SA"/>
        </w:rPr>
        <w:t>R</w:t>
      </w:r>
      <w:r w:rsidRPr="00021837">
        <w:rPr>
          <w:spacing w:val="2"/>
          <w:szCs w:val="24"/>
          <w:lang w:eastAsia="ar-SA"/>
        </w:rPr>
        <w:t>I</w:t>
      </w:r>
      <w:r w:rsidRPr="00021837">
        <w:rPr>
          <w:szCs w:val="24"/>
          <w:lang w:eastAsia="ar-SA"/>
        </w:rPr>
        <w:t>D</w:t>
      </w:r>
      <w:r w:rsidRPr="00021837">
        <w:rPr>
          <w:spacing w:val="2"/>
          <w:szCs w:val="24"/>
          <w:lang w:eastAsia="ar-SA"/>
        </w:rPr>
        <w:t>E</w:t>
      </w:r>
      <w:r w:rsidRPr="00021837">
        <w:rPr>
          <w:szCs w:val="24"/>
          <w:lang w:eastAsia="ar-SA"/>
        </w:rPr>
        <w:t>D</w:t>
      </w:r>
      <w:r w:rsidRPr="00021837">
        <w:rPr>
          <w:spacing w:val="-5"/>
          <w:szCs w:val="24"/>
          <w:lang w:eastAsia="ar-SA"/>
        </w:rPr>
        <w:t>A</w:t>
      </w:r>
      <w:r w:rsidRPr="00021837">
        <w:rPr>
          <w:spacing w:val="3"/>
          <w:szCs w:val="24"/>
          <w:lang w:eastAsia="ar-SA"/>
        </w:rPr>
        <w:t>M</w:t>
      </w:r>
      <w:r w:rsidRPr="00021837">
        <w:rPr>
          <w:spacing w:val="-5"/>
          <w:szCs w:val="24"/>
          <w:lang w:eastAsia="ar-SA"/>
        </w:rPr>
        <w:t>A</w:t>
      </w:r>
      <w:r w:rsidRPr="00021837">
        <w:rPr>
          <w:szCs w:val="24"/>
          <w:lang w:eastAsia="ar-SA"/>
        </w:rPr>
        <w:t>:</w:t>
      </w:r>
    </w:p>
    <w:p w14:paraId="077E9EF0" w14:textId="77777777" w:rsidR="005D1877" w:rsidRPr="00021837" w:rsidRDefault="005D1877" w:rsidP="005D1877">
      <w:pPr>
        <w:widowControl w:val="0"/>
        <w:tabs>
          <w:tab w:val="left" w:pos="0"/>
          <w:tab w:val="left" w:pos="851"/>
        </w:tabs>
        <w:ind w:right="57" w:firstLine="851"/>
        <w:jc w:val="both"/>
        <w:rPr>
          <w:szCs w:val="24"/>
          <w:lang w:eastAsia="ar-SA"/>
        </w:rPr>
      </w:pPr>
      <w:r w:rsidRPr="00021837">
        <w:rPr>
          <w:szCs w:val="24"/>
          <w:lang w:eastAsia="ar-SA"/>
        </w:rPr>
        <w:t>1.</w:t>
      </w:r>
      <w:r w:rsidRPr="00021837">
        <w:rPr>
          <w:szCs w:val="24"/>
          <w:lang w:eastAsia="ar-SA"/>
        </w:rPr>
        <w:tab/>
        <w:t>Priešgaisrinės apsaugos ir gelbėjimo departamento prie Vidaus reikalų ministerijos Kauno apskrities priešgaisrinės gelbėjimo tarnybos pažyma (jeigu nekilnojamojo turto objektas yra sudegęs arba yra įvykusi ir nepašalinta statinio avarija).</w:t>
      </w:r>
    </w:p>
    <w:p w14:paraId="1FA417DC" w14:textId="77777777" w:rsidR="005D1877" w:rsidRPr="00773AEF" w:rsidRDefault="005D1877" w:rsidP="005D1877">
      <w:pPr>
        <w:widowControl w:val="0"/>
        <w:tabs>
          <w:tab w:val="left" w:pos="0"/>
          <w:tab w:val="left" w:pos="851"/>
        </w:tabs>
        <w:ind w:right="57" w:firstLine="851"/>
        <w:jc w:val="both"/>
        <w:rPr>
          <w:szCs w:val="24"/>
          <w:lang w:eastAsia="ar-SA"/>
        </w:rPr>
      </w:pPr>
      <w:r w:rsidRPr="00021837">
        <w:rPr>
          <w:szCs w:val="24"/>
          <w:lang w:eastAsia="ar-SA"/>
        </w:rPr>
        <w:t>2.</w:t>
      </w:r>
      <w:r w:rsidRPr="00773AEF">
        <w:rPr>
          <w:szCs w:val="24"/>
          <w:lang w:eastAsia="ar-SA"/>
        </w:rPr>
        <w:tab/>
        <w:t>Statinio (–</w:t>
      </w:r>
      <w:proofErr w:type="spellStart"/>
      <w:r w:rsidRPr="00773AEF">
        <w:rPr>
          <w:szCs w:val="24"/>
          <w:lang w:eastAsia="ar-SA"/>
        </w:rPr>
        <w:t>ių</w:t>
      </w:r>
      <w:proofErr w:type="spellEnd"/>
      <w:r w:rsidRPr="00773AEF">
        <w:rPr>
          <w:szCs w:val="24"/>
          <w:lang w:eastAsia="ar-SA"/>
        </w:rPr>
        <w:t xml:space="preserve">) techninės priežiūros patikrinimo aktas (jeigu nekilnojamojo turto objektas yra netinkamas naudoti/gyventi ir jo naudojimą sustabdė naudojimo priežiūrą atliekantis viešojo administravimo subjektas). </w:t>
      </w:r>
    </w:p>
    <w:p w14:paraId="75340F03" w14:textId="77777777" w:rsidR="005D1877" w:rsidRPr="00773AEF" w:rsidRDefault="005D1877" w:rsidP="005D1877">
      <w:pPr>
        <w:tabs>
          <w:tab w:val="left" w:pos="851"/>
        </w:tabs>
        <w:snapToGrid w:val="0"/>
        <w:ind w:right="57" w:firstLine="567"/>
        <w:rPr>
          <w:szCs w:val="24"/>
          <w:lang w:eastAsia="ar-SA"/>
        </w:rPr>
      </w:pPr>
    </w:p>
    <w:p w14:paraId="6930D9DA" w14:textId="77777777" w:rsidR="005D1877" w:rsidRPr="00773AEF" w:rsidRDefault="005D1877" w:rsidP="005D1877">
      <w:pPr>
        <w:tabs>
          <w:tab w:val="left" w:pos="851"/>
        </w:tabs>
        <w:snapToGrid w:val="0"/>
        <w:ind w:right="57" w:firstLine="567"/>
        <w:rPr>
          <w:szCs w:val="24"/>
          <w:lang w:eastAsia="ar-SA"/>
        </w:rPr>
      </w:pPr>
      <w:r w:rsidRPr="00773AEF">
        <w:rPr>
          <w:szCs w:val="24"/>
          <w:lang w:eastAsia="ar-SA"/>
        </w:rPr>
        <w:t xml:space="preserve">Leidžiu naudotis savo asmens duomenimis ir juos įtraukti į Administratoriaus tvarkomą registrą. </w:t>
      </w:r>
    </w:p>
    <w:p w14:paraId="12227277" w14:textId="77777777" w:rsidR="005D1877" w:rsidRPr="00773AEF" w:rsidRDefault="005D1877" w:rsidP="005D1877">
      <w:pPr>
        <w:tabs>
          <w:tab w:val="left" w:pos="851"/>
        </w:tabs>
        <w:snapToGrid w:val="0"/>
        <w:ind w:right="57" w:firstLine="567"/>
        <w:rPr>
          <w:szCs w:val="24"/>
          <w:lang w:eastAsia="ar-SA"/>
        </w:rPr>
      </w:pPr>
      <w:r w:rsidRPr="00773AEF">
        <w:rPr>
          <w:szCs w:val="24"/>
          <w:lang w:eastAsia="ar-SA"/>
        </w:rPr>
        <w:t>Esu informuotas kad Administratorius turi teisę patikrinti prašyme pateiktų duomenų teisingumą.</w:t>
      </w:r>
    </w:p>
    <w:p w14:paraId="4E8DF2C8" w14:textId="77777777" w:rsidR="005D1877" w:rsidRPr="00773AEF" w:rsidRDefault="005D1877" w:rsidP="005D1877">
      <w:pPr>
        <w:snapToGrid w:val="0"/>
        <w:ind w:firstLine="567"/>
        <w:jc w:val="both"/>
        <w:rPr>
          <w:sz w:val="20"/>
          <w:lang w:eastAsia="ar-SA"/>
        </w:rPr>
      </w:pPr>
    </w:p>
    <w:p w14:paraId="36A7BB4C" w14:textId="77777777" w:rsidR="005D1877" w:rsidRPr="00021837" w:rsidRDefault="005D1877" w:rsidP="005D1877">
      <w:pPr>
        <w:ind w:firstLine="720"/>
        <w:jc w:val="both"/>
        <w:rPr>
          <w:sz w:val="23"/>
          <w:szCs w:val="23"/>
        </w:rPr>
      </w:pPr>
      <w:r w:rsidRPr="00021837">
        <w:rPr>
          <w:sz w:val="18"/>
          <w:szCs w:val="18"/>
        </w:rPr>
        <w:t xml:space="preserve">*Pasirašydami Jūs patvirtinate, kad esate tinkamai informuotas (-a), kad Jūsų asmens duomenų valdytojas yra Kėdainių rajono savivaldybės administracija (kodas 188768545, adresas: J. Basanavičiaus g. 36, Kėdainiai). Asmens duomenys tvarkomi vadovaujantis Bendrojo duomenų apsaugos reglamento 6 straipsnio 1 dalies e punktu vykdant duomenų valdytojui pavestas viešosios valdžios funkcijas ir siekiant išnagrinėti Jūsų prašymą. Jūsų asmens duomenys bus saugomi teisės aktų, reglamentuojančių duomenų saugojimo terminus, nustatyta tvarka ir gali būti teikiami tretiesiems asmenims, jeigu tai yra būtina Jūsų prašymui  išnagrinėti ir asmenims, kurie turi teisę šiuos duomenis gauti teisės aktų nustatyta tvarka. Duomenis pateikti privalote, kadangi kitaip negalėsime išnagrinėti Jūsų prašymo.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021837">
          <w:rPr>
            <w:rStyle w:val="Hipersaitas"/>
            <w:rFonts w:eastAsiaTheme="minorEastAsia"/>
            <w:color w:val="auto"/>
            <w:sz w:val="18"/>
            <w:szCs w:val="18"/>
          </w:rPr>
          <w:t>duomenu.sauga@kedainiai.lt</w:t>
        </w:r>
      </w:hyperlink>
      <w:r w:rsidRPr="00021837">
        <w:rPr>
          <w:sz w:val="18"/>
          <w:szCs w:val="18"/>
          <w:shd w:val="clear" w:color="auto" w:fill="FFFFFF"/>
        </w:rPr>
        <w:t>.</w:t>
      </w:r>
      <w:r w:rsidRPr="00021837">
        <w:rPr>
          <w:sz w:val="18"/>
          <w:szCs w:val="18"/>
        </w:rPr>
        <w:t xml:space="preserve"> Daugiau informacijos apie asmens duomenų apsaugą galite rasti interneto svetainės </w:t>
      </w:r>
      <w:hyperlink r:id="rId5" w:history="1">
        <w:r w:rsidRPr="00021837">
          <w:rPr>
            <w:rStyle w:val="Hipersaitas"/>
            <w:rFonts w:eastAsiaTheme="minorEastAsia"/>
            <w:color w:val="auto"/>
            <w:sz w:val="18"/>
            <w:szCs w:val="18"/>
          </w:rPr>
          <w:t>www.kedainiai.lt</w:t>
        </w:r>
      </w:hyperlink>
      <w:r w:rsidRPr="00021837">
        <w:rPr>
          <w:sz w:val="18"/>
          <w:szCs w:val="18"/>
        </w:rPr>
        <w:t xml:space="preserve"> skyriuje „Asmens duomenų apsauga“.</w:t>
      </w:r>
    </w:p>
    <w:p w14:paraId="5BC927E0" w14:textId="77777777" w:rsidR="005D1877" w:rsidRPr="00021837" w:rsidRDefault="005D1877" w:rsidP="005D1877">
      <w:pPr>
        <w:snapToGrid w:val="0"/>
        <w:rPr>
          <w:color w:val="000000"/>
          <w:sz w:val="22"/>
          <w:szCs w:val="22"/>
          <w:lang w:eastAsia="ar-SA"/>
        </w:rPr>
      </w:pPr>
    </w:p>
    <w:p w14:paraId="4F0BB156" w14:textId="77777777" w:rsidR="005D1877" w:rsidRPr="00021837" w:rsidRDefault="005D1877" w:rsidP="005D1877">
      <w:pPr>
        <w:tabs>
          <w:tab w:val="left" w:pos="9781"/>
        </w:tabs>
        <w:snapToGrid w:val="0"/>
        <w:ind w:firstLine="567"/>
        <w:rPr>
          <w:color w:val="000000"/>
          <w:sz w:val="22"/>
          <w:szCs w:val="22"/>
          <w:lang w:eastAsia="ar-SA"/>
        </w:rPr>
      </w:pPr>
      <w:r w:rsidRPr="00021837">
        <w:rPr>
          <w:b/>
          <w:i/>
          <w:color w:val="000000"/>
          <w:sz w:val="22"/>
          <w:szCs w:val="22"/>
          <w:lang w:eastAsia="ar-SA"/>
        </w:rPr>
        <w:t>Patvirtinu, jog prašyme nurodytoms aplinkybėms pasikeitus nedelsdamas, ne vėliau kaip per 30 kalendorinių dienų raštu pranešiu apie pasikeitimus.</w:t>
      </w:r>
    </w:p>
    <w:p w14:paraId="0E9F1ED7" w14:textId="77777777" w:rsidR="005D1877" w:rsidRDefault="005D1877" w:rsidP="005D1877">
      <w:pPr>
        <w:snapToGrid w:val="0"/>
        <w:rPr>
          <w:sz w:val="18"/>
          <w:szCs w:val="18"/>
          <w:lang w:eastAsia="ar-SA"/>
        </w:rPr>
      </w:pPr>
    </w:p>
    <w:p w14:paraId="096ED57B" w14:textId="77777777" w:rsidR="005D1877" w:rsidRPr="00021837" w:rsidRDefault="005D1877" w:rsidP="005D1877">
      <w:pPr>
        <w:snapToGrid w:val="0"/>
        <w:rPr>
          <w:sz w:val="18"/>
          <w:szCs w:val="18"/>
          <w:lang w:eastAsia="ar-SA"/>
        </w:rPr>
      </w:pPr>
    </w:p>
    <w:p w14:paraId="7C008C13" w14:textId="77777777" w:rsidR="005D1877" w:rsidRPr="00021837" w:rsidRDefault="005D1877" w:rsidP="005D1877">
      <w:pPr>
        <w:rPr>
          <w:sz w:val="4"/>
          <w:szCs w:val="4"/>
        </w:rPr>
      </w:pPr>
    </w:p>
    <w:p w14:paraId="3C0A9E2D" w14:textId="77777777" w:rsidR="005D1877" w:rsidRPr="00021837" w:rsidRDefault="005D1877" w:rsidP="005D1877">
      <w:pPr>
        <w:widowControl w:val="0"/>
        <w:ind w:left="2835" w:right="56"/>
        <w:rPr>
          <w:sz w:val="20"/>
          <w:lang w:eastAsia="ar-SA"/>
        </w:rPr>
      </w:pPr>
      <w:r w:rsidRPr="00021837">
        <w:rPr>
          <w:noProof/>
          <w:sz w:val="26"/>
          <w:lang w:eastAsia="lt-LT"/>
        </w:rPr>
        <mc:AlternateContent>
          <mc:Choice Requires="wps">
            <w:drawing>
              <wp:anchor distT="0" distB="0" distL="114300" distR="114300" simplePos="0" relativeHeight="251659264" behindDoc="1" locked="0" layoutInCell="1" allowOverlap="1" wp14:anchorId="40045100" wp14:editId="00A43B87">
                <wp:simplePos x="0" y="0"/>
                <wp:positionH relativeFrom="page">
                  <wp:posOffset>1078865</wp:posOffset>
                </wp:positionH>
                <wp:positionV relativeFrom="paragraph">
                  <wp:posOffset>19050</wp:posOffset>
                </wp:positionV>
                <wp:extent cx="5147945" cy="635"/>
                <wp:effectExtent l="19050" t="19050" r="14605" b="18415"/>
                <wp:wrapNone/>
                <wp:docPr id="7" name="Freeform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7945" cy="635"/>
                        </a:xfrm>
                        <a:custGeom>
                          <a:avLst/>
                          <a:gdLst>
                            <a:gd name="G0" fmla="+- 8107 0 0"/>
                            <a:gd name="G1" fmla="+- 4 0 0"/>
                            <a:gd name="T0" fmla="*/ 0 w 8107"/>
                            <a:gd name="T1" fmla="*/ 0 h 20"/>
                            <a:gd name="T2" fmla="*/ 5147945 w 8107"/>
                            <a:gd name="T3" fmla="*/ 0 h 20"/>
                          </a:gdLst>
                          <a:ahLst/>
                          <a:cxnLst>
                            <a:cxn ang="0">
                              <a:pos x="T0" y="T1"/>
                            </a:cxn>
                            <a:cxn ang="0">
                              <a:pos x="T2" y="T3"/>
                            </a:cxn>
                          </a:cxnLst>
                          <a:rect l="0" t="0" r="r" b="b"/>
                          <a:pathLst>
                            <a:path w="8107" h="20">
                              <a:moveTo>
                                <a:pt x="0" y="0"/>
                              </a:moveTo>
                              <a:lnTo>
                                <a:pt x="8107" y="0"/>
                              </a:lnTo>
                            </a:path>
                          </a:pathLst>
                        </a:custGeom>
                        <a:noFill/>
                        <a:ln w="5040" cap="sq">
                          <a:solidFill>
                            <a:srgbClr val="000000"/>
                          </a:solidFill>
                          <a:round/>
                          <a:headEnd/>
                          <a:tailEnd/>
                        </a:ln>
                        <a:effec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68BD1C6" id="Freeform 49" o:spid="_x0000_s1026" style="position:absolute;margin-left:84.95pt;margin-top:1.5pt;width:405.35pt;height:.05pt;z-index:-251657216;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middle" coordsize="810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" path="m,l8107,e" filled="f" strokeweight=".14mm">
                <v:stroke endcap="square"/>
                <v:path o:connecttype="custom" o:connectlocs="0,0;2147483646,0" o:connectangles="0,0"/>
                <w10:wrap anchorx="page"/>
              </v:shape>
            </w:pict>
          </mc:Fallback>
        </mc:AlternateContent>
      </w:r>
      <w:r w:rsidRPr="00021837">
        <w:rPr>
          <w:sz w:val="20"/>
          <w:lang w:eastAsia="ar-SA"/>
        </w:rPr>
        <w:t>(</w:t>
      </w:r>
      <w:r w:rsidRPr="00021837">
        <w:rPr>
          <w:spacing w:val="-1"/>
          <w:sz w:val="20"/>
          <w:lang w:eastAsia="ar-SA"/>
        </w:rPr>
        <w:t>A</w:t>
      </w:r>
      <w:r w:rsidRPr="00021837">
        <w:rPr>
          <w:spacing w:val="1"/>
          <w:sz w:val="20"/>
          <w:lang w:eastAsia="ar-SA"/>
        </w:rPr>
        <w:t>tl</w:t>
      </w:r>
      <w:r w:rsidRPr="00021837">
        <w:rPr>
          <w:spacing w:val="2"/>
          <w:sz w:val="20"/>
          <w:lang w:eastAsia="ar-SA"/>
        </w:rPr>
        <w:t>i</w:t>
      </w:r>
      <w:r w:rsidRPr="00021837">
        <w:rPr>
          <w:spacing w:val="-3"/>
          <w:sz w:val="20"/>
          <w:lang w:eastAsia="ar-SA"/>
        </w:rPr>
        <w:t>e</w:t>
      </w:r>
      <w:r w:rsidRPr="00021837">
        <w:rPr>
          <w:sz w:val="20"/>
          <w:lang w:eastAsia="ar-SA"/>
        </w:rPr>
        <w:t>kų</w:t>
      </w:r>
      <w:r w:rsidRPr="00021837">
        <w:rPr>
          <w:spacing w:val="-2"/>
          <w:sz w:val="20"/>
          <w:lang w:eastAsia="ar-SA"/>
        </w:rPr>
        <w:t xml:space="preserve"> </w:t>
      </w:r>
      <w:r w:rsidRPr="00021837">
        <w:rPr>
          <w:spacing w:val="1"/>
          <w:sz w:val="20"/>
          <w:lang w:eastAsia="ar-SA"/>
        </w:rPr>
        <w:t>t</w:t>
      </w:r>
      <w:r w:rsidRPr="00021837">
        <w:rPr>
          <w:spacing w:val="-5"/>
          <w:sz w:val="20"/>
          <w:lang w:eastAsia="ar-SA"/>
        </w:rPr>
        <w:t>u</w:t>
      </w:r>
      <w:r w:rsidRPr="00021837">
        <w:rPr>
          <w:spacing w:val="5"/>
          <w:sz w:val="20"/>
          <w:lang w:eastAsia="ar-SA"/>
        </w:rPr>
        <w:t>r</w:t>
      </w:r>
      <w:r w:rsidRPr="00021837">
        <w:rPr>
          <w:spacing w:val="-3"/>
          <w:sz w:val="20"/>
          <w:lang w:eastAsia="ar-SA"/>
        </w:rPr>
        <w:t>ė</w:t>
      </w:r>
      <w:r w:rsidRPr="00021837">
        <w:rPr>
          <w:spacing w:val="1"/>
          <w:sz w:val="20"/>
          <w:lang w:eastAsia="ar-SA"/>
        </w:rPr>
        <w:t>t</w:t>
      </w:r>
      <w:r w:rsidRPr="00021837">
        <w:rPr>
          <w:spacing w:val="-5"/>
          <w:sz w:val="20"/>
          <w:lang w:eastAsia="ar-SA"/>
        </w:rPr>
        <w:t>o</w:t>
      </w:r>
      <w:r w:rsidRPr="00021837">
        <w:rPr>
          <w:spacing w:val="-3"/>
          <w:sz w:val="20"/>
          <w:lang w:eastAsia="ar-SA"/>
        </w:rPr>
        <w:t>j</w:t>
      </w:r>
      <w:r w:rsidRPr="00021837">
        <w:rPr>
          <w:sz w:val="20"/>
          <w:lang w:eastAsia="ar-SA"/>
        </w:rPr>
        <w:t>o</w:t>
      </w:r>
      <w:r w:rsidRPr="00021837">
        <w:rPr>
          <w:spacing w:val="-2"/>
          <w:sz w:val="20"/>
          <w:lang w:eastAsia="ar-SA"/>
        </w:rPr>
        <w:t xml:space="preserve"> </w:t>
      </w:r>
      <w:r w:rsidRPr="00021837">
        <w:rPr>
          <w:spacing w:val="-5"/>
          <w:sz w:val="20"/>
          <w:lang w:eastAsia="ar-SA"/>
        </w:rPr>
        <w:t>v</w:t>
      </w:r>
      <w:r w:rsidRPr="00021837">
        <w:rPr>
          <w:spacing w:val="2"/>
          <w:sz w:val="20"/>
          <w:lang w:eastAsia="ar-SA"/>
        </w:rPr>
        <w:t>a</w:t>
      </w:r>
      <w:r w:rsidRPr="00021837">
        <w:rPr>
          <w:spacing w:val="5"/>
          <w:sz w:val="20"/>
          <w:lang w:eastAsia="ar-SA"/>
        </w:rPr>
        <w:t>r</w:t>
      </w:r>
      <w:r w:rsidRPr="00021837">
        <w:rPr>
          <w:sz w:val="20"/>
          <w:lang w:eastAsia="ar-SA"/>
        </w:rPr>
        <w:t>d</w:t>
      </w:r>
      <w:r w:rsidRPr="00021837">
        <w:rPr>
          <w:spacing w:val="2"/>
          <w:sz w:val="20"/>
          <w:lang w:eastAsia="ar-SA"/>
        </w:rPr>
        <w:t>a</w:t>
      </w:r>
      <w:r w:rsidRPr="00021837">
        <w:rPr>
          <w:sz w:val="20"/>
          <w:lang w:eastAsia="ar-SA"/>
        </w:rPr>
        <w:t>s</w:t>
      </w:r>
      <w:r w:rsidRPr="00021837">
        <w:rPr>
          <w:spacing w:val="-4"/>
          <w:sz w:val="20"/>
          <w:lang w:eastAsia="ar-SA"/>
        </w:rPr>
        <w:t xml:space="preserve"> </w:t>
      </w:r>
      <w:r w:rsidRPr="00021837">
        <w:rPr>
          <w:sz w:val="20"/>
          <w:lang w:eastAsia="ar-SA"/>
        </w:rPr>
        <w:t>p</w:t>
      </w:r>
      <w:r w:rsidRPr="00021837">
        <w:rPr>
          <w:spacing w:val="2"/>
          <w:sz w:val="20"/>
          <w:lang w:eastAsia="ar-SA"/>
        </w:rPr>
        <w:t>a</w:t>
      </w:r>
      <w:r w:rsidRPr="00021837">
        <w:rPr>
          <w:spacing w:val="-5"/>
          <w:sz w:val="20"/>
          <w:lang w:eastAsia="ar-SA"/>
        </w:rPr>
        <w:t>v</w:t>
      </w:r>
      <w:r w:rsidRPr="00021837">
        <w:rPr>
          <w:spacing w:val="-3"/>
          <w:sz w:val="20"/>
          <w:lang w:eastAsia="ar-SA"/>
        </w:rPr>
        <w:t>a</w:t>
      </w:r>
      <w:r w:rsidRPr="00021837">
        <w:rPr>
          <w:spacing w:val="5"/>
          <w:sz w:val="20"/>
          <w:lang w:eastAsia="ar-SA"/>
        </w:rPr>
        <w:t>r</w:t>
      </w:r>
      <w:r w:rsidRPr="00021837">
        <w:rPr>
          <w:sz w:val="20"/>
          <w:lang w:eastAsia="ar-SA"/>
        </w:rPr>
        <w:t>d</w:t>
      </w:r>
      <w:r w:rsidRPr="00021837">
        <w:rPr>
          <w:spacing w:val="-3"/>
          <w:sz w:val="20"/>
          <w:lang w:eastAsia="ar-SA"/>
        </w:rPr>
        <w:t>ė</w:t>
      </w:r>
      <w:r w:rsidRPr="00021837">
        <w:rPr>
          <w:sz w:val="20"/>
          <w:lang w:eastAsia="ar-SA"/>
        </w:rPr>
        <w:t xml:space="preserve">, </w:t>
      </w:r>
      <w:r w:rsidRPr="00021837">
        <w:rPr>
          <w:spacing w:val="-5"/>
          <w:sz w:val="20"/>
          <w:lang w:eastAsia="ar-SA"/>
        </w:rPr>
        <w:t>p</w:t>
      </w:r>
      <w:r w:rsidRPr="00021837">
        <w:rPr>
          <w:spacing w:val="-3"/>
          <w:sz w:val="20"/>
          <w:lang w:eastAsia="ar-SA"/>
        </w:rPr>
        <w:t>a</w:t>
      </w:r>
      <w:r w:rsidRPr="00021837">
        <w:rPr>
          <w:spacing w:val="5"/>
          <w:sz w:val="20"/>
          <w:lang w:eastAsia="ar-SA"/>
        </w:rPr>
        <w:t>r</w:t>
      </w:r>
      <w:r w:rsidRPr="00021837">
        <w:rPr>
          <w:spacing w:val="2"/>
          <w:sz w:val="20"/>
          <w:lang w:eastAsia="ar-SA"/>
        </w:rPr>
        <w:t>a</w:t>
      </w:r>
      <w:r w:rsidRPr="00021837">
        <w:rPr>
          <w:spacing w:val="-6"/>
          <w:sz w:val="20"/>
          <w:lang w:eastAsia="ar-SA"/>
        </w:rPr>
        <w:t>š</w:t>
      </w:r>
      <w:r w:rsidRPr="00021837">
        <w:rPr>
          <w:spacing w:val="2"/>
          <w:sz w:val="20"/>
          <w:lang w:eastAsia="ar-SA"/>
        </w:rPr>
        <w:t>a</w:t>
      </w:r>
      <w:r w:rsidRPr="00021837">
        <w:rPr>
          <w:spacing w:val="-1"/>
          <w:sz w:val="20"/>
          <w:lang w:eastAsia="ar-SA"/>
        </w:rPr>
        <w:t>s</w:t>
      </w:r>
      <w:r w:rsidRPr="00021837">
        <w:rPr>
          <w:sz w:val="20"/>
          <w:lang w:eastAsia="ar-SA"/>
        </w:rPr>
        <w:t>)</w:t>
      </w:r>
    </w:p>
    <w:p w14:paraId="10B88B31" w14:textId="77777777" w:rsidR="00BC233D" w:rsidRDefault="00BC233D"/>
    <w:sectPr w:rsidR="00BC233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E24"/>
    <w:rsid w:val="00140B0F"/>
    <w:rsid w:val="005D1877"/>
    <w:rsid w:val="006969F8"/>
    <w:rsid w:val="00BC233D"/>
    <w:rsid w:val="00C07E24"/>
    <w:rsid w:val="00CB39EE"/>
    <w:rsid w:val="00D7562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F8920"/>
  <w15:chartTrackingRefBased/>
  <w15:docId w15:val="{4AFA88F0-3180-4453-B0BA-68270E3F99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D1877"/>
    <w:pPr>
      <w:spacing w:after="0" w:line="240" w:lineRule="auto"/>
    </w:pPr>
    <w:rPr>
      <w:rFonts w:ascii="Times New Roman" w:eastAsia="Times New Roman" w:hAnsi="Times New Roman" w:cs="Times New Roman"/>
      <w:kern w:val="0"/>
      <w:sz w:val="24"/>
      <w:szCs w:val="20"/>
      <w14:ligatures w14:val="none"/>
    </w:rPr>
  </w:style>
  <w:style w:type="paragraph" w:styleId="Antrat1">
    <w:name w:val="heading 1"/>
    <w:basedOn w:val="prastasis"/>
    <w:next w:val="prastasis"/>
    <w:link w:val="Antrat1Diagrama"/>
    <w:uiPriority w:val="9"/>
    <w:qFormat/>
    <w:rsid w:val="00C07E24"/>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Antrat2">
    <w:name w:val="heading 2"/>
    <w:basedOn w:val="prastasis"/>
    <w:next w:val="prastasis"/>
    <w:link w:val="Antrat2Diagrama"/>
    <w:uiPriority w:val="9"/>
    <w:semiHidden/>
    <w:unhideWhenUsed/>
    <w:qFormat/>
    <w:rsid w:val="00C07E24"/>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Antrat3">
    <w:name w:val="heading 3"/>
    <w:basedOn w:val="prastasis"/>
    <w:next w:val="prastasis"/>
    <w:link w:val="Antrat3Diagrama"/>
    <w:uiPriority w:val="9"/>
    <w:semiHidden/>
    <w:unhideWhenUsed/>
    <w:qFormat/>
    <w:rsid w:val="00C07E24"/>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Antrat4">
    <w:name w:val="heading 4"/>
    <w:basedOn w:val="prastasis"/>
    <w:next w:val="prastasis"/>
    <w:link w:val="Antrat4Diagrama"/>
    <w:uiPriority w:val="9"/>
    <w:semiHidden/>
    <w:unhideWhenUsed/>
    <w:qFormat/>
    <w:rsid w:val="00C07E24"/>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Antrat5">
    <w:name w:val="heading 5"/>
    <w:basedOn w:val="prastasis"/>
    <w:next w:val="prastasis"/>
    <w:link w:val="Antrat5Diagrama"/>
    <w:uiPriority w:val="9"/>
    <w:semiHidden/>
    <w:unhideWhenUsed/>
    <w:qFormat/>
    <w:rsid w:val="00C07E24"/>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Antrat6">
    <w:name w:val="heading 6"/>
    <w:basedOn w:val="prastasis"/>
    <w:next w:val="prastasis"/>
    <w:link w:val="Antrat6Diagrama"/>
    <w:uiPriority w:val="9"/>
    <w:semiHidden/>
    <w:unhideWhenUsed/>
    <w:qFormat/>
    <w:rsid w:val="00C07E24"/>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Antrat7">
    <w:name w:val="heading 7"/>
    <w:basedOn w:val="prastasis"/>
    <w:next w:val="prastasis"/>
    <w:link w:val="Antrat7Diagrama"/>
    <w:uiPriority w:val="9"/>
    <w:semiHidden/>
    <w:unhideWhenUsed/>
    <w:qFormat/>
    <w:rsid w:val="00C07E24"/>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Antrat8">
    <w:name w:val="heading 8"/>
    <w:basedOn w:val="prastasis"/>
    <w:next w:val="prastasis"/>
    <w:link w:val="Antrat8Diagrama"/>
    <w:uiPriority w:val="9"/>
    <w:semiHidden/>
    <w:unhideWhenUsed/>
    <w:qFormat/>
    <w:rsid w:val="00C07E24"/>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Antrat9">
    <w:name w:val="heading 9"/>
    <w:basedOn w:val="prastasis"/>
    <w:next w:val="prastasis"/>
    <w:link w:val="Antrat9Diagrama"/>
    <w:uiPriority w:val="9"/>
    <w:semiHidden/>
    <w:unhideWhenUsed/>
    <w:qFormat/>
    <w:rsid w:val="00C07E24"/>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C07E24"/>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C07E24"/>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C07E24"/>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C07E24"/>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C07E24"/>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C07E24"/>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C07E24"/>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C07E24"/>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C07E24"/>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C07E2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C07E24"/>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C07E24"/>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PaantratDiagrama">
    <w:name w:val="Paantraštė Diagrama"/>
    <w:basedOn w:val="Numatytasispastraiposriftas"/>
    <w:link w:val="Paantrat"/>
    <w:uiPriority w:val="11"/>
    <w:rsid w:val="00C07E24"/>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C07E24"/>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CitataDiagrama">
    <w:name w:val="Citata Diagrama"/>
    <w:basedOn w:val="Numatytasispastraiposriftas"/>
    <w:link w:val="Citata"/>
    <w:uiPriority w:val="29"/>
    <w:rsid w:val="00C07E24"/>
    <w:rPr>
      <w:i/>
      <w:iCs/>
      <w:color w:val="404040" w:themeColor="text1" w:themeTint="BF"/>
    </w:rPr>
  </w:style>
  <w:style w:type="paragraph" w:styleId="Sraopastraipa">
    <w:name w:val="List Paragraph"/>
    <w:basedOn w:val="prastasis"/>
    <w:uiPriority w:val="34"/>
    <w:qFormat/>
    <w:rsid w:val="00C07E24"/>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Rykuspabraukimas">
    <w:name w:val="Intense Emphasis"/>
    <w:basedOn w:val="Numatytasispastraiposriftas"/>
    <w:uiPriority w:val="21"/>
    <w:qFormat/>
    <w:rsid w:val="00C07E24"/>
    <w:rPr>
      <w:i/>
      <w:iCs/>
      <w:color w:val="2F5496" w:themeColor="accent1" w:themeShade="BF"/>
    </w:rPr>
  </w:style>
  <w:style w:type="paragraph" w:styleId="Iskirtacitata">
    <w:name w:val="Intense Quote"/>
    <w:basedOn w:val="prastasis"/>
    <w:next w:val="prastasis"/>
    <w:link w:val="IskirtacitataDiagrama"/>
    <w:uiPriority w:val="30"/>
    <w:qFormat/>
    <w:rsid w:val="00C07E24"/>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skirtacitataDiagrama">
    <w:name w:val="Išskirta citata Diagrama"/>
    <w:basedOn w:val="Numatytasispastraiposriftas"/>
    <w:link w:val="Iskirtacitata"/>
    <w:uiPriority w:val="30"/>
    <w:rsid w:val="00C07E24"/>
    <w:rPr>
      <w:i/>
      <w:iCs/>
      <w:color w:val="2F5496" w:themeColor="accent1" w:themeShade="BF"/>
    </w:rPr>
  </w:style>
  <w:style w:type="character" w:styleId="Rykinuoroda">
    <w:name w:val="Intense Reference"/>
    <w:basedOn w:val="Numatytasispastraiposriftas"/>
    <w:uiPriority w:val="32"/>
    <w:qFormat/>
    <w:rsid w:val="00C07E24"/>
    <w:rPr>
      <w:b/>
      <w:bCs/>
      <w:smallCaps/>
      <w:color w:val="2F5496" w:themeColor="accent1" w:themeShade="BF"/>
      <w:spacing w:val="5"/>
    </w:rPr>
  </w:style>
  <w:style w:type="character" w:styleId="Hipersaitas">
    <w:name w:val="Hyperlink"/>
    <w:uiPriority w:val="99"/>
    <w:unhideWhenUsed/>
    <w:rsid w:val="005D187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2187</Words>
  <Characters>1247</Characters>
  <Application>Microsoft Office Word</Application>
  <DocSecurity>0</DocSecurity>
  <Lines>10</Lines>
  <Paragraphs>6</Paragraphs>
  <ScaleCrop>false</ScaleCrop>
  <Company/>
  <LinksUpToDate>false</LinksUpToDate>
  <CharactersWithSpaces>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Zopelienė</dc:creator>
  <cp:keywords/>
  <dc:description/>
  <cp:lastModifiedBy>Lina Zopelienė</cp:lastModifiedBy>
  <cp:revision>3</cp:revision>
  <dcterms:created xsi:type="dcterms:W3CDTF">2026-02-02T11:04:00Z</dcterms:created>
  <dcterms:modified xsi:type="dcterms:W3CDTF">2026-02-02T11:16:00Z</dcterms:modified>
</cp:coreProperties>
</file>