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BA06F" w14:textId="77777777" w:rsidR="00F852EF" w:rsidRPr="00F852EF" w:rsidRDefault="00F852EF" w:rsidP="00F852EF">
      <w:pPr>
        <w:shd w:val="clear" w:color="auto" w:fill="FFFFFF"/>
        <w:tabs>
          <w:tab w:val="left" w:pos="142"/>
        </w:tabs>
        <w:spacing w:after="0" w:line="240" w:lineRule="auto"/>
        <w:ind w:firstLine="6750"/>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PATVIRTINTA</w:t>
      </w:r>
    </w:p>
    <w:p w14:paraId="4D66BD6E" w14:textId="77777777" w:rsidR="00F852EF" w:rsidRPr="00F852EF" w:rsidRDefault="00F852EF" w:rsidP="00F852EF">
      <w:pPr>
        <w:shd w:val="clear" w:color="auto" w:fill="FFFFFF"/>
        <w:spacing w:after="0" w:line="240" w:lineRule="auto"/>
        <w:ind w:firstLine="6750"/>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Kėdainių rajono savivaldybės</w:t>
      </w:r>
    </w:p>
    <w:p w14:paraId="797E0F81" w14:textId="77777777" w:rsidR="00F852EF" w:rsidRPr="00F852EF" w:rsidRDefault="00F852EF" w:rsidP="00F852EF">
      <w:pPr>
        <w:shd w:val="clear" w:color="auto" w:fill="FFFFFF"/>
        <w:spacing w:after="0" w:line="240" w:lineRule="auto"/>
        <w:ind w:firstLine="6750"/>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administracijos direktoriaus</w:t>
      </w:r>
    </w:p>
    <w:p w14:paraId="7425D34D" w14:textId="6638CE8E" w:rsidR="00F852EF" w:rsidRPr="00F852EF" w:rsidRDefault="00F852EF" w:rsidP="00F852EF">
      <w:pPr>
        <w:shd w:val="clear" w:color="auto" w:fill="FFFFFF"/>
        <w:spacing w:after="0" w:line="240" w:lineRule="auto"/>
        <w:ind w:firstLine="6750"/>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2025  m. </w:t>
      </w:r>
      <w:r w:rsidR="00896E86">
        <w:rPr>
          <w:rFonts w:ascii="Times New Roman" w:eastAsia="Times New Roman" w:hAnsi="Times New Roman" w:cs="Times New Roman"/>
          <w:sz w:val="24"/>
          <w:szCs w:val="24"/>
          <w:lang w:eastAsia="lt-LT"/>
        </w:rPr>
        <w:t xml:space="preserve">gruodžio 23 </w:t>
      </w:r>
      <w:r w:rsidRPr="00F852EF">
        <w:rPr>
          <w:rFonts w:ascii="Times New Roman" w:eastAsia="Times New Roman" w:hAnsi="Times New Roman" w:cs="Times New Roman"/>
          <w:sz w:val="24"/>
          <w:szCs w:val="24"/>
          <w:lang w:eastAsia="lt-LT"/>
        </w:rPr>
        <w:t xml:space="preserve">d. </w:t>
      </w:r>
    </w:p>
    <w:p w14:paraId="6A283285" w14:textId="3FB7C77A" w:rsidR="00F852EF" w:rsidRPr="00F852EF" w:rsidRDefault="00F852EF" w:rsidP="00F852EF">
      <w:pPr>
        <w:shd w:val="clear" w:color="auto" w:fill="FFFFFF"/>
        <w:spacing w:after="0" w:line="240" w:lineRule="auto"/>
        <w:ind w:firstLine="6750"/>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įsakymu Nr. AD-1-</w:t>
      </w:r>
      <w:r w:rsidR="00896E86">
        <w:rPr>
          <w:rFonts w:ascii="Times New Roman" w:eastAsia="Times New Roman" w:hAnsi="Times New Roman" w:cs="Times New Roman"/>
          <w:sz w:val="24"/>
          <w:szCs w:val="24"/>
          <w:lang w:eastAsia="lt-LT"/>
        </w:rPr>
        <w:t>1395</w:t>
      </w:r>
    </w:p>
    <w:p w14:paraId="23271AC5" w14:textId="77777777" w:rsidR="00F852EF" w:rsidRPr="00F852EF" w:rsidRDefault="00F852EF" w:rsidP="00F852EF">
      <w:pPr>
        <w:shd w:val="clear" w:color="auto" w:fill="FFFFFF"/>
        <w:spacing w:after="0" w:line="240" w:lineRule="auto"/>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r w:rsidRPr="00F852EF">
        <w:rPr>
          <w:rFonts w:ascii="Times New Roman" w:eastAsia="Times New Roman" w:hAnsi="Times New Roman" w:cs="Times New Roman"/>
          <w:b/>
          <w:bCs/>
          <w:sz w:val="24"/>
          <w:szCs w:val="24"/>
          <w:lang w:eastAsia="lt-LT"/>
        </w:rPr>
        <w:t> </w:t>
      </w:r>
    </w:p>
    <w:p w14:paraId="2E3AB41C"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 xml:space="preserve">KĖDAINIŲ RAJONO SAVIVALDYBĖS ADMINISTRACIJOS </w:t>
      </w:r>
    </w:p>
    <w:p w14:paraId="1D1C6706"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VIDAUS KONTROLĖS POLITIKA </w:t>
      </w:r>
    </w:p>
    <w:p w14:paraId="65A90447"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 </w:t>
      </w:r>
    </w:p>
    <w:p w14:paraId="2016135A"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I SKYRIUS</w:t>
      </w:r>
    </w:p>
    <w:p w14:paraId="09F12B55"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BENDROSIOS NUOSTATOS</w:t>
      </w:r>
    </w:p>
    <w:p w14:paraId="041801DF"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p w14:paraId="280C7F03" w14:textId="1A7BBABE"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w:t>
      </w:r>
      <w:r w:rsidR="00E6302D">
        <w:rPr>
          <w:rFonts w:ascii="Times New Roman" w:eastAsia="Times New Roman" w:hAnsi="Times New Roman" w:cs="Times New Roman"/>
          <w:sz w:val="24"/>
          <w:szCs w:val="24"/>
          <w:lang w:eastAsia="lt-LT"/>
        </w:rPr>
        <w:t xml:space="preserve"> </w:t>
      </w:r>
      <w:r w:rsidRPr="00F852EF">
        <w:rPr>
          <w:rFonts w:ascii="Times New Roman" w:eastAsia="Times New Roman" w:hAnsi="Times New Roman" w:cs="Times New Roman"/>
          <w:sz w:val="24"/>
          <w:szCs w:val="24"/>
          <w:lang w:eastAsia="lt-LT"/>
        </w:rPr>
        <w:t>Kėdainių rajono savivaldybės administracijos vidaus kontrolės politika (toliau – Politika) – Kėdainių rajono savivaldybės administracijos (toliau – Administracija) veiklos sričių vidaus kontrolės tvarkos aprašų, taisyklių ir kitų dokumentų, skirtų vidaus kontrolei Administracijoje sukurti ir įgyvendinti, visuma.</w:t>
      </w:r>
    </w:p>
    <w:p w14:paraId="02715602" w14:textId="4B2EBA9C"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w:t>
      </w:r>
      <w:r w:rsidR="00E6302D">
        <w:rPr>
          <w:rFonts w:ascii="Times New Roman" w:eastAsia="Times New Roman" w:hAnsi="Times New Roman" w:cs="Times New Roman"/>
          <w:sz w:val="24"/>
          <w:szCs w:val="24"/>
          <w:lang w:eastAsia="lt-LT"/>
        </w:rPr>
        <w:t xml:space="preserve"> </w:t>
      </w:r>
      <w:r w:rsidRPr="00F852EF">
        <w:rPr>
          <w:rFonts w:ascii="Times New Roman" w:eastAsia="Times New Roman" w:hAnsi="Times New Roman" w:cs="Times New Roman"/>
          <w:sz w:val="24"/>
          <w:szCs w:val="24"/>
          <w:lang w:eastAsia="lt-LT"/>
        </w:rPr>
        <w:t>Politika parengta vadovaujantis Lietuvos Respublikos vidaus kontrolės ir vidaus audito įstatymu ir Lietuvos Respublikos finansų ministro 2020 m. birželio 29 d. įsakymu Nr. 1K-195 „Dėl vidaus kontrolės įgyvendinimo viešajame juridiniame asmenyje“ patvirtintu Vidaus kontrolės įgyvendinimo viešajame juridiniame asmenyje tvarkos aprašu (toliau – Finansų ministro patvirtintas Aprašas), atsižvelgiant į Administracijos veiklos pobūdį bei ypatumus, veiklos riziką, organizacinę struktūrą, personalo išteklius, apskaitos ir informacinę sistemą, turto apsaugos sistemą, kitus veiklos kontrolės poreikio vertinimus.</w:t>
      </w:r>
    </w:p>
    <w:p w14:paraId="50FD3BE1" w14:textId="3F92F5B9"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3.</w:t>
      </w:r>
      <w:r w:rsidR="00E6302D">
        <w:rPr>
          <w:rFonts w:ascii="Times New Roman" w:eastAsia="Times New Roman" w:hAnsi="Times New Roman" w:cs="Times New Roman"/>
          <w:sz w:val="24"/>
          <w:szCs w:val="24"/>
          <w:lang w:eastAsia="lt-LT"/>
        </w:rPr>
        <w:t xml:space="preserve"> </w:t>
      </w:r>
      <w:r w:rsidRPr="00F852EF">
        <w:rPr>
          <w:rFonts w:ascii="Times New Roman" w:eastAsia="Times New Roman" w:hAnsi="Times New Roman" w:cs="Times New Roman"/>
          <w:sz w:val="24"/>
          <w:szCs w:val="24"/>
          <w:lang w:eastAsia="lt-LT"/>
        </w:rPr>
        <w:t>Politika reglamentuoja tik pagrindines nuostatas dėl vidaus kontrolės, o aktualūs vidaus kontrolės procesai, kompetencijos, atsakingi asmenys, vidaus kontrolės procedūros detalizuojami atskiruose Administracijos vidaus teisės aktuose.</w:t>
      </w:r>
    </w:p>
    <w:p w14:paraId="1DEF0694" w14:textId="03AE20E9"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4.</w:t>
      </w:r>
      <w:r w:rsidR="00E6302D">
        <w:rPr>
          <w:rFonts w:ascii="Times New Roman" w:eastAsia="Times New Roman" w:hAnsi="Times New Roman" w:cs="Times New Roman"/>
          <w:sz w:val="24"/>
          <w:szCs w:val="24"/>
          <w:lang w:eastAsia="lt-LT"/>
        </w:rPr>
        <w:t xml:space="preserve"> </w:t>
      </w:r>
      <w:r w:rsidRPr="00F852EF">
        <w:rPr>
          <w:rFonts w:ascii="Times New Roman" w:eastAsia="Times New Roman" w:hAnsi="Times New Roman" w:cs="Times New Roman"/>
          <w:sz w:val="24"/>
          <w:szCs w:val="24"/>
          <w:shd w:val="clear" w:color="auto" w:fill="FFFFFF"/>
          <w:lang w:eastAsia="lt-LT"/>
        </w:rPr>
        <w:t>Pagrindinių Administracijos veiklą reglamentuojančių vidaus teisės aktų sąrašas išdėstytas Politikos</w:t>
      </w:r>
      <w:r w:rsidR="008478CB">
        <w:rPr>
          <w:rFonts w:ascii="Times New Roman" w:eastAsia="Times New Roman" w:hAnsi="Times New Roman" w:cs="Times New Roman"/>
          <w:sz w:val="24"/>
          <w:szCs w:val="24"/>
          <w:shd w:val="clear" w:color="auto" w:fill="FFFFFF"/>
          <w:lang w:eastAsia="lt-LT"/>
        </w:rPr>
        <w:t xml:space="preserve"> 1</w:t>
      </w:r>
      <w:r w:rsidRPr="00F852EF">
        <w:rPr>
          <w:rFonts w:ascii="Times New Roman" w:eastAsia="Times New Roman" w:hAnsi="Times New Roman" w:cs="Times New Roman"/>
          <w:sz w:val="24"/>
          <w:szCs w:val="24"/>
          <w:shd w:val="clear" w:color="auto" w:fill="FFFFFF"/>
          <w:lang w:eastAsia="lt-LT"/>
        </w:rPr>
        <w:t xml:space="preserve"> priede.</w:t>
      </w:r>
    </w:p>
    <w:p w14:paraId="75DC0C17" w14:textId="77777777" w:rsidR="00F852EF" w:rsidRPr="00F852EF" w:rsidRDefault="00F852EF" w:rsidP="00F852EF">
      <w:pPr>
        <w:spacing w:after="0" w:line="240" w:lineRule="auto"/>
        <w:rPr>
          <w:rFonts w:ascii="Times New Roman" w:hAnsi="Times New Roman" w:cs="Times New Roman"/>
          <w:sz w:val="24"/>
          <w:szCs w:val="24"/>
        </w:rPr>
      </w:pPr>
    </w:p>
    <w:p w14:paraId="15C8D4A1"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II SKYRIUS</w:t>
      </w:r>
    </w:p>
    <w:p w14:paraId="5491EB25"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 xml:space="preserve">VIDAUS KONTROLĖS TIKSLAI </w:t>
      </w:r>
    </w:p>
    <w:p w14:paraId="7CF6CF4B" w14:textId="77777777" w:rsidR="00F852EF" w:rsidRPr="00F852EF" w:rsidRDefault="00F852EF" w:rsidP="00F852EF">
      <w:pPr>
        <w:shd w:val="clear" w:color="auto" w:fill="FFFFFF"/>
        <w:spacing w:after="0" w:line="240" w:lineRule="auto"/>
        <w:ind w:firstLine="851"/>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 </w:t>
      </w:r>
    </w:p>
    <w:p w14:paraId="237B5CD2"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5. Vidaus kontrolė – Administracijos rizikos valdymui Administracijos direktoriaus sukurta kontrolės sistema, padedanti užtikrinti, kad Administracija:</w:t>
      </w:r>
    </w:p>
    <w:p w14:paraId="4EA49F68"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5.1. laikytųsi teisės aktų, reglamentuojančių Administracijos veiklą, reikalavimų;</w:t>
      </w:r>
    </w:p>
    <w:p w14:paraId="1C843EB0"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5.2. </w:t>
      </w:r>
      <w:bookmarkStart w:id="0" w:name="_Hlk56593099"/>
      <w:r w:rsidRPr="00F852EF">
        <w:rPr>
          <w:rFonts w:ascii="Times New Roman" w:eastAsia="Times New Roman" w:hAnsi="Times New Roman" w:cs="Times New Roman"/>
          <w:sz w:val="24"/>
          <w:szCs w:val="24"/>
          <w:lang w:eastAsia="lt-LT"/>
        </w:rPr>
        <w:t>saugotų turtą nuo sukčiavimo, iššvaistymo, pasisavinimo, neteisėto valdymo, naudojimo ir disponavimo juo ar kitų neteisėtų veikų</w:t>
      </w:r>
      <w:bookmarkEnd w:id="0"/>
      <w:r w:rsidRPr="00F852EF">
        <w:rPr>
          <w:rFonts w:ascii="Times New Roman" w:eastAsia="Times New Roman" w:hAnsi="Times New Roman" w:cs="Times New Roman"/>
          <w:sz w:val="24"/>
          <w:szCs w:val="24"/>
          <w:lang w:eastAsia="lt-LT"/>
        </w:rPr>
        <w:t>;</w:t>
      </w:r>
    </w:p>
    <w:p w14:paraId="18659A9D"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5.3. vykdytų veiklą laikydamasi patikimo finansų valdymo principo, grindžiamo:</w:t>
      </w:r>
    </w:p>
    <w:p w14:paraId="0CE9471D"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5.3.1. ekonomiškumu, kuris suprantamas kaip minimalus išteklių panaudojimas užtikrinant vykdomos veiklos kokybę;</w:t>
      </w:r>
    </w:p>
    <w:p w14:paraId="6C59E159"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5.3.2. efektyvumu, kuris suprantamas kaip geriausias naudojamų išteklių ir vykdomos veiklos (kiekio, kokybės ir laiko požiūriu) santykis;</w:t>
      </w:r>
    </w:p>
    <w:p w14:paraId="4F270DEA"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5.3.3. rezultatyvumu, kuris suprantamas kaip nustatytų veiklos tikslų ir planuotų rezultatų pasiekimo lygis;</w:t>
      </w:r>
    </w:p>
    <w:p w14:paraId="284DAA25"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5.4. teiktų patikimą, aktualią, išsamią ir teisingą informaciją apie savo finansinę ir kitą veiklą.</w:t>
      </w:r>
    </w:p>
    <w:p w14:paraId="468502A4"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6. Administracijos rizika – tikimybė, kad dėl Administracijos rizikos veiksnių Administracijos veiklos tikslai nebus įgyvendinti arba bus įgyvendinti netinkamai ir dėl to Administracija gali patirti nuostolių.</w:t>
      </w:r>
    </w:p>
    <w:p w14:paraId="77C32611"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7. Administracijos rizikos valdymas – Administracijos rizikos veiksnių nustatymas, analizė ir priemonių, kurios sumažintų arba pašalintų neigiamą poveikį Administracijos veiklai, parinkimas.</w:t>
      </w:r>
    </w:p>
    <w:p w14:paraId="149847E0" w14:textId="77777777" w:rsidR="00F852EF" w:rsidRPr="00F852EF" w:rsidRDefault="00F852EF" w:rsidP="00F852EF">
      <w:pPr>
        <w:spacing w:after="0" w:line="240" w:lineRule="auto"/>
        <w:ind w:firstLine="851"/>
        <w:jc w:val="both"/>
        <w:rPr>
          <w:rFonts w:ascii="Times New Roman" w:hAnsi="Times New Roman" w:cs="Times New Roman"/>
          <w:sz w:val="24"/>
          <w:szCs w:val="24"/>
        </w:rPr>
      </w:pPr>
      <w:r w:rsidRPr="00F852EF">
        <w:rPr>
          <w:rFonts w:ascii="Times New Roman" w:hAnsi="Times New Roman" w:cs="Times New Roman"/>
          <w:sz w:val="24"/>
          <w:szCs w:val="24"/>
        </w:rPr>
        <w:lastRenderedPageBreak/>
        <w:t>8. Siekiant vidaus kontrolės tikslų įgyvendinimo Administracijoje yra tobulinami valdymo principai, vidaus kontrolės procedūros, padedančios užtikrinti atitinkamų reikalavimų laikymąsi. Personalas skatinamas laikytis profesinio elgesio etikos principų, atitinkamai pareigybei keliamų kompetencijos reikalavimų, nuolat kelti kvalifikaciją ir ugdyti reikiamas kompetencijas, būti aktyviais vidaus kontrolės dalyviais. Siekiama, kad vidaus kontrolės įgyvendinimo, palaikymo ir tobulinimo procese dalyvautų dauguma Savivaldybės administracijos personalo.</w:t>
      </w:r>
    </w:p>
    <w:p w14:paraId="310A0CDB" w14:textId="77777777" w:rsidR="00F852EF" w:rsidRPr="00F852EF" w:rsidRDefault="00F852EF" w:rsidP="00F852EF">
      <w:pPr>
        <w:spacing w:after="0" w:line="240" w:lineRule="auto"/>
        <w:ind w:firstLine="851"/>
        <w:jc w:val="both"/>
        <w:rPr>
          <w:rFonts w:ascii="Times New Roman" w:hAnsi="Times New Roman" w:cs="Times New Roman"/>
          <w:sz w:val="24"/>
          <w:szCs w:val="24"/>
          <w:highlight w:val="yellow"/>
        </w:rPr>
      </w:pPr>
      <w:r w:rsidRPr="00F852EF">
        <w:rPr>
          <w:rFonts w:ascii="Times New Roman" w:hAnsi="Times New Roman" w:cs="Times New Roman"/>
          <w:sz w:val="24"/>
          <w:szCs w:val="24"/>
        </w:rPr>
        <w:t>9. Administracijos siekiai (vizija, misija), strateginiai veiklos tikslai peržiūrimi, atnaujinami, sudarant strateginį planą, kuris nustato veiklos tobulinimo ir plėtotės strateginius prioritetus, tikslus, uždavinius.</w:t>
      </w:r>
    </w:p>
    <w:p w14:paraId="699BF50A" w14:textId="77777777" w:rsidR="00F852EF" w:rsidRPr="00F852EF" w:rsidRDefault="00F852EF" w:rsidP="00F852EF">
      <w:pPr>
        <w:shd w:val="clear" w:color="auto" w:fill="FFFFFF"/>
        <w:spacing w:after="0" w:line="240" w:lineRule="auto"/>
        <w:ind w:firstLine="720"/>
        <w:jc w:val="both"/>
        <w:rPr>
          <w:rFonts w:ascii="Times New Roman" w:eastAsia="Times New Roman" w:hAnsi="Times New Roman" w:cs="Times New Roman"/>
          <w:sz w:val="24"/>
          <w:szCs w:val="24"/>
          <w:lang w:eastAsia="lt-LT"/>
        </w:rPr>
      </w:pPr>
    </w:p>
    <w:p w14:paraId="1F14656A"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 III SKYRIUS</w:t>
      </w:r>
    </w:p>
    <w:p w14:paraId="6C8352BF"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VIDAUS KONTROLĖS PRINCIPAI</w:t>
      </w:r>
    </w:p>
    <w:p w14:paraId="050A4EEB"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p>
    <w:p w14:paraId="778245A4"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10. Vidaus kontrolė Administracijoje įgyvendinama laikantis šių principų:</w:t>
      </w:r>
    </w:p>
    <w:p w14:paraId="5BB68E3A"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10.1. tinkamumo – vidaus kontrolė pirmiausia turi būti įgyvendinama tose Administracijos veiklos srityse, kuriose susiduriama su didžiausia rizika;</w:t>
      </w:r>
    </w:p>
    <w:p w14:paraId="057B2569"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10.2. efektyvumo – vidaus kontrolės įgyvendinimo sąnaudos neturi viršyti dėl atliekamos vidaus kontrolės gaunamos naudos;</w:t>
      </w:r>
    </w:p>
    <w:p w14:paraId="6056D48E"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10.3. rezultatyvumo – turi būti pasiekti vidaus kontrolės tikslai;</w:t>
      </w:r>
    </w:p>
    <w:p w14:paraId="7E253A40"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10.4. optimalumo – vidaus kontrolė turi būti proporcinga rizikai ir neperteklinė;</w:t>
      </w:r>
    </w:p>
    <w:p w14:paraId="7538B450"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10.5. dinamiškumo – vidaus kontrolė turi būti nuolat tobulinama atsižvelgiant į pasikeitusias Administracijos veiklos sąlygas;</w:t>
      </w:r>
    </w:p>
    <w:p w14:paraId="1B6A6610"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10.6. nenutrūkstamo funkcionavimo – vidaus kontrolė turi būti įgyvendinama nuolat.</w:t>
      </w:r>
    </w:p>
    <w:p w14:paraId="5BDA372C" w14:textId="77777777" w:rsidR="00F852EF" w:rsidRPr="00F852EF" w:rsidRDefault="00F852EF" w:rsidP="00F852EF">
      <w:pPr>
        <w:spacing w:after="0" w:line="240" w:lineRule="auto"/>
        <w:ind w:firstLine="851"/>
        <w:rPr>
          <w:rFonts w:ascii="Times New Roman" w:hAnsi="Times New Roman" w:cs="Times New Roman"/>
          <w:sz w:val="24"/>
          <w:szCs w:val="24"/>
        </w:rPr>
      </w:pPr>
    </w:p>
    <w:p w14:paraId="5D837823"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IV SKYRIUS</w:t>
      </w:r>
    </w:p>
    <w:p w14:paraId="17A4B8CC"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VIDAUS KONTROLĖS ELEMENTAI</w:t>
      </w:r>
    </w:p>
    <w:p w14:paraId="25523B09" w14:textId="77777777" w:rsidR="00F852EF" w:rsidRPr="00F852EF" w:rsidRDefault="00F852EF" w:rsidP="00F852EF">
      <w:pPr>
        <w:shd w:val="clear" w:color="auto" w:fill="FFFFFF"/>
        <w:spacing w:after="0" w:line="240" w:lineRule="auto"/>
        <w:ind w:firstLine="630"/>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p w14:paraId="5EAF8256"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11. Vidaus kontrolė Administracijoje įgyvendinama apimant šiuos vidaus kontrolės elementus:</w:t>
      </w:r>
    </w:p>
    <w:p w14:paraId="0E2814AE"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11.1. kontrolės aplinką;</w:t>
      </w:r>
    </w:p>
    <w:p w14:paraId="32AE1F38"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11.2. rizikos vertinimą;</w:t>
      </w:r>
    </w:p>
    <w:p w14:paraId="5CF0702C"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11.3. kontrolės veiklą;</w:t>
      </w:r>
    </w:p>
    <w:p w14:paraId="0F0C371B"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11.4. informavimą ir komunikaciją;</w:t>
      </w:r>
    </w:p>
    <w:p w14:paraId="62AAC898"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11.5. stebėseną.</w:t>
      </w:r>
    </w:p>
    <w:p w14:paraId="4CDE5B7D" w14:textId="77777777" w:rsidR="00F852EF" w:rsidRPr="00F852EF" w:rsidRDefault="00F852EF" w:rsidP="00F852EF">
      <w:pPr>
        <w:shd w:val="clear" w:color="auto" w:fill="FFFFFF"/>
        <w:spacing w:after="0" w:line="240" w:lineRule="auto"/>
        <w:ind w:firstLine="720"/>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p w14:paraId="0968B650"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V SKYRIUS</w:t>
      </w:r>
    </w:p>
    <w:p w14:paraId="1126BDC2"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KONTROLĖS APLINKA</w:t>
      </w:r>
    </w:p>
    <w:p w14:paraId="164A72C7" w14:textId="77777777" w:rsidR="00F852EF" w:rsidRPr="00F852EF" w:rsidRDefault="00F852EF" w:rsidP="00F852EF">
      <w:pPr>
        <w:shd w:val="clear" w:color="auto" w:fill="FFFFFF"/>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 </w:t>
      </w:r>
    </w:p>
    <w:p w14:paraId="4121F1B8"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12. Kontrolės aplinka</w:t>
      </w:r>
      <w:r w:rsidRPr="00F852EF">
        <w:rPr>
          <w:rFonts w:ascii="Times New Roman" w:eastAsia="Times New Roman" w:hAnsi="Times New Roman" w:cs="Times New Roman"/>
          <w:b/>
          <w:bCs/>
          <w:sz w:val="24"/>
          <w:szCs w:val="24"/>
          <w:lang w:eastAsia="lt-LT"/>
        </w:rPr>
        <w:t> </w:t>
      </w:r>
      <w:r w:rsidRPr="00F852EF">
        <w:rPr>
          <w:rFonts w:ascii="Times New Roman" w:eastAsia="Times New Roman" w:hAnsi="Times New Roman" w:cs="Times New Roman"/>
          <w:sz w:val="24"/>
          <w:szCs w:val="24"/>
          <w:lang w:eastAsia="lt-LT"/>
        </w:rPr>
        <w:t>– tai aplinka, kurioje vykdoma Administracijos veikla ir funkcionuoja vidaus kontrolės sistema.</w:t>
      </w:r>
    </w:p>
    <w:p w14:paraId="4E42E6E0"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13. Kontrolės aplinka turi skatinti kiekvieną darbuotoją laikytis nustatytų taisyklių, pabrėžiant vidaus kontrolės svarbą bei kiekvieno darbuotojo svarbą ir vietą vidaus kontrolės procese.</w:t>
      </w:r>
    </w:p>
    <w:p w14:paraId="77A000B4"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14. Kontrolės aplinką apibūdina šie principai:</w:t>
      </w:r>
    </w:p>
    <w:p w14:paraId="5047F7B8" w14:textId="77777777" w:rsidR="00F852EF" w:rsidRPr="00F852EF" w:rsidRDefault="00F852EF" w:rsidP="00F852EF">
      <w:pPr>
        <w:spacing w:after="0" w:line="240" w:lineRule="auto"/>
        <w:ind w:firstLine="851"/>
        <w:jc w:val="both"/>
        <w:rPr>
          <w:rFonts w:ascii="Times New Roman" w:hAnsi="Times New Roman" w:cs="Times New Roman"/>
          <w:sz w:val="24"/>
          <w:szCs w:val="24"/>
        </w:rPr>
      </w:pPr>
      <w:r w:rsidRPr="00F852EF">
        <w:rPr>
          <w:rFonts w:ascii="Times New Roman" w:eastAsia="Times New Roman" w:hAnsi="Times New Roman" w:cs="Times New Roman"/>
          <w:sz w:val="24"/>
          <w:szCs w:val="24"/>
          <w:lang w:eastAsia="lt-LT"/>
        </w:rPr>
        <w:t>14.1. profesinio elgesio principai ir taisyklės – Administracijos direktorius ir darbuotojai laikosi profesinio elgesio principų ir taisyklių, vengia viešųjų ir privačių interesų konflikto, Administracijos direktorius formuoja teigiamą darbuotojų požiūrį į vidaus kontrolę;</w:t>
      </w:r>
    </w:p>
    <w:p w14:paraId="73F73145"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shd w:val="clear" w:color="auto" w:fill="FFFFFF"/>
          <w:lang w:eastAsia="lt-LT"/>
        </w:rPr>
      </w:pPr>
      <w:r w:rsidRPr="00F852EF">
        <w:rPr>
          <w:rFonts w:ascii="Times New Roman" w:eastAsia="Times New Roman" w:hAnsi="Times New Roman" w:cs="Times New Roman"/>
          <w:sz w:val="24"/>
          <w:szCs w:val="24"/>
          <w:lang w:eastAsia="lt-LT"/>
        </w:rPr>
        <w:t>14.2. kompetencija – Administracijos siekis, kad darbuotojai turėtų tinkamą kvalifikaciją, pakankamai patirties ir reikiamų įgūdžių savo funkcijoms atlikti, pareigoms įgyvendinti ir atsakomybei už vidaus kontrolę suprasti;</w:t>
      </w:r>
      <w:r w:rsidRPr="00F852EF">
        <w:rPr>
          <w:rFonts w:ascii="Times New Roman" w:hAnsi="Times New Roman" w:cs="Times New Roman"/>
          <w:sz w:val="24"/>
          <w:szCs w:val="24"/>
          <w:lang w:eastAsia="lt-LT"/>
        </w:rPr>
        <w:t xml:space="preserve"> </w:t>
      </w:r>
      <w:r w:rsidRPr="00F852EF">
        <w:rPr>
          <w:rFonts w:ascii="Times New Roman" w:eastAsia="Times New Roman" w:hAnsi="Times New Roman" w:cs="Times New Roman"/>
          <w:sz w:val="24"/>
          <w:szCs w:val="24"/>
          <w:shd w:val="clear" w:color="auto" w:fill="FFFFFF"/>
          <w:lang w:eastAsia="lt-LT"/>
        </w:rPr>
        <w:t xml:space="preserve"> </w:t>
      </w:r>
    </w:p>
    <w:p w14:paraId="6D2A25B1"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14.3. valdymo filosofija ir vadovavimo stilius – Administracijos direktorius palaiko vidaus kontrolę, nustato politiką, procedūras ir formuoja praktiką, skatinančią ir motyvuojančią darbuotojus siekti geriausių veiklos rezultatų, prižiūri, kaip įgyvendinama vidaus kontrolė;</w:t>
      </w:r>
    </w:p>
    <w:p w14:paraId="04F4DA6F"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lastRenderedPageBreak/>
        <w:t>14.4. organizacinė struktūra – Administracijoje patvirtinta organizacinė struktūra, kurioje nustatomas pavaldumas ir atskaitingumas, pareigos vykdant Administracijos veiklą ir įgyvendinant vidaus kontrolę. Organizacinė struktūra detalizuojama Administracijos ir jos struktūrinių padalinių nuostatuose, Administracijos pareigybių sąraše, pareigybių aprašymuose ir kituose dokumentuose</w:t>
      </w:r>
      <w:r w:rsidRPr="00F852EF">
        <w:rPr>
          <w:rFonts w:ascii="Times New Roman" w:eastAsia="Times New Roman" w:hAnsi="Times New Roman" w:cs="Times New Roman"/>
          <w:sz w:val="24"/>
          <w:szCs w:val="24"/>
          <w:shd w:val="clear" w:color="auto" w:fill="FFFFFF"/>
          <w:lang w:eastAsia="lt-LT"/>
        </w:rPr>
        <w:t>;</w:t>
      </w:r>
      <w:r w:rsidRPr="00F852EF">
        <w:rPr>
          <w:rFonts w:ascii="Times New Roman" w:eastAsia="Times New Roman" w:hAnsi="Times New Roman" w:cs="Times New Roman"/>
          <w:sz w:val="24"/>
          <w:szCs w:val="24"/>
          <w:lang w:eastAsia="lt-LT"/>
        </w:rPr>
        <w:t xml:space="preserve">  </w:t>
      </w:r>
    </w:p>
    <w:p w14:paraId="406C93CA"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14.5. personalo valdymo politika ir praktika – Administracijoje formuojama tokia personalo politika, kuri skatintų pritraukti, ugdyti ir išlaikyti kompetentingus darbuotojus, taikomos tinkamos prevencinės priemonės, skirtos darbuotojų darbingumui, sveikatai ir gyvybei darbe išsaugoti.</w:t>
      </w:r>
    </w:p>
    <w:p w14:paraId="206E8074" w14:textId="77777777" w:rsidR="00F852EF" w:rsidRPr="00F852EF" w:rsidRDefault="00F852EF" w:rsidP="00F852EF">
      <w:pPr>
        <w:spacing w:after="0" w:line="240" w:lineRule="auto"/>
        <w:rPr>
          <w:rFonts w:ascii="Times New Roman" w:hAnsi="Times New Roman" w:cs="Times New Roman"/>
          <w:sz w:val="24"/>
          <w:szCs w:val="24"/>
        </w:rPr>
      </w:pPr>
    </w:p>
    <w:p w14:paraId="4A42B456"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VI SKYRIUS</w:t>
      </w:r>
    </w:p>
    <w:p w14:paraId="7C0D2B0B"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RIZIKOS VERTINIMAS</w:t>
      </w:r>
    </w:p>
    <w:p w14:paraId="2039431A" w14:textId="77777777" w:rsidR="00F852EF" w:rsidRPr="00F852EF" w:rsidRDefault="00F852EF" w:rsidP="00F852EF">
      <w:pPr>
        <w:shd w:val="clear" w:color="auto" w:fill="FFFFFF"/>
        <w:spacing w:after="0" w:line="240" w:lineRule="auto"/>
        <w:ind w:firstLine="720"/>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p w14:paraId="4FD00AE5"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15. Rizikos vertinimas – neigiamos įtakos Administracijos veiklai galinčių turėti aplinkybių nustatymas ir analizė.</w:t>
      </w:r>
    </w:p>
    <w:p w14:paraId="7B3ED3D8"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16. Rizikos vertinimą apibūdina šie principai:</w:t>
      </w:r>
    </w:p>
    <w:p w14:paraId="345211CF"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xml:space="preserve">16.1. rizikos veiksnių nustatymas – nustatomi galimi rizikos veiksniai (įskaitant korupcijos riziką), turintys įtakos Administracijos tikslų siekimui. Taip pat nustatomi ir įvertinami pokyčiai, galintys reikšmingai paveikti vidaus kontrolę Administracijoje (išorės aplinkos (teisinio reguliavimo, ekonominių, fizinių veiksnių) pokyčių vertinimas, Administracijos misijos, organizacinės struktūros ir kitų pokyčių vertinimas). Administracijos strateginio planavimo dokumentuose aiškiai iškelti veiklos tikslai padeda tinkamai nustatyti ir įvertinti su jais susijusius rizikos veiksnius. </w:t>
      </w:r>
    </w:p>
    <w:p w14:paraId="4B821448"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16.2. rizikos veiksnių analizė –</w:t>
      </w:r>
      <w:r w:rsidRPr="00F852EF">
        <w:rPr>
          <w:rFonts w:ascii="Times New Roman" w:eastAsia="Times New Roman" w:hAnsi="Times New Roman" w:cs="Times New Roman"/>
          <w:b/>
          <w:bCs/>
          <w:sz w:val="24"/>
          <w:szCs w:val="24"/>
          <w:lang w:eastAsia="lt-LT"/>
        </w:rPr>
        <w:t> </w:t>
      </w:r>
      <w:r w:rsidRPr="00F852EF">
        <w:rPr>
          <w:rFonts w:ascii="Times New Roman" w:eastAsia="Times New Roman" w:hAnsi="Times New Roman" w:cs="Times New Roman"/>
          <w:sz w:val="24"/>
          <w:szCs w:val="24"/>
          <w:lang w:eastAsia="lt-LT"/>
        </w:rPr>
        <w:t>įvertinamas nustatytų rizikos veiksnių reikšmingumas ir jų pasireiškimo tikimybė bei poveikis veiklai. Atliekant rizikos veiksnių analizę rizikos veiksniai sugrupuojami pagal jų svarbą Administracijos veiklai;</w:t>
      </w:r>
    </w:p>
    <w:p w14:paraId="5850DF14"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16.3. toleruojamos rizikos nustatymas – nustatoma toleruojama rizika, kurios valdyti nėra poreikio ar galimybės (gali būti toleruojama nereikšminga rizika, kurios pasireiškimo tikimybė maža, o priemonių rizikai mažinti sąnaudos yra didelės);</w:t>
      </w:r>
    </w:p>
    <w:p w14:paraId="318AE2B3"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16.4. reagavimo į riziką numatymas – priimami sprendimai dėl reagavimo į reikšmingą riziką, kurios pasireiškimo tikimybė didelė (numatomos priemonės rizikai mažinti iki toleruojamos rizikos). Galimi reagavimo į riziką būdai:</w:t>
      </w:r>
    </w:p>
    <w:p w14:paraId="3827BE1A"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16.4.1. rizikos mažinimas – veiksmai, kuriais siekiama sumažinti rizikos pasireiškimo tikimybę ir (ar) poveikį veiklai iki toleruojamos rizikos.</w:t>
      </w:r>
      <w:r w:rsidRPr="00F852EF">
        <w:rPr>
          <w:rFonts w:ascii="Times New Roman" w:eastAsia="Times New Roman" w:hAnsi="Times New Roman" w:cs="Times New Roman"/>
          <w:b/>
          <w:bCs/>
          <w:sz w:val="24"/>
          <w:szCs w:val="24"/>
          <w:lang w:eastAsia="lt-LT"/>
        </w:rPr>
        <w:t> </w:t>
      </w:r>
      <w:bookmarkStart w:id="1" w:name="_Hlk57108709"/>
      <w:r w:rsidRPr="00F852EF">
        <w:rPr>
          <w:rFonts w:ascii="Times New Roman" w:eastAsia="Times New Roman" w:hAnsi="Times New Roman" w:cs="Times New Roman"/>
          <w:sz w:val="24"/>
          <w:szCs w:val="24"/>
          <w:lang w:eastAsia="lt-LT"/>
        </w:rPr>
        <w:t>Rizika mažinama nustatant papildomas kontrolės priemones (tobulinant veiklos sričių procesus). </w:t>
      </w:r>
      <w:bookmarkEnd w:id="1"/>
      <w:r w:rsidRPr="00F852EF">
        <w:rPr>
          <w:rFonts w:ascii="Times New Roman" w:eastAsia="Times New Roman" w:hAnsi="Times New Roman" w:cs="Times New Roman"/>
          <w:sz w:val="24"/>
          <w:szCs w:val="24"/>
          <w:lang w:eastAsia="lt-LT"/>
        </w:rPr>
        <w:t>Prireikus parengiamas rizikos valdymo planas, numatant jame rizikos mažinimo priemones, jų įgyvendinimo terminus ir atsakingus už priemonių įgyvendinimą darbuotojus;</w:t>
      </w:r>
    </w:p>
    <w:p w14:paraId="67B4B373"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16.4.2. rizikos perdavimas – </w:t>
      </w:r>
      <w:bookmarkStart w:id="2" w:name="_Hlk56593305"/>
      <w:r w:rsidRPr="00F852EF">
        <w:rPr>
          <w:rFonts w:ascii="Times New Roman" w:eastAsia="Times New Roman" w:hAnsi="Times New Roman" w:cs="Times New Roman"/>
          <w:sz w:val="24"/>
          <w:szCs w:val="24"/>
          <w:lang w:eastAsia="lt-LT"/>
        </w:rPr>
        <w:t>rizikos perdavimas trečiosioms šalims (pavyzdžiui, draudžiant ar perkant tam tikras paslaugas</w:t>
      </w:r>
      <w:bookmarkEnd w:id="2"/>
      <w:r w:rsidRPr="00F852EF">
        <w:rPr>
          <w:rFonts w:ascii="Times New Roman" w:eastAsia="Times New Roman" w:hAnsi="Times New Roman" w:cs="Times New Roman"/>
          <w:sz w:val="24"/>
          <w:szCs w:val="24"/>
          <w:lang w:eastAsia="lt-LT"/>
        </w:rPr>
        <w:t>;</w:t>
      </w:r>
    </w:p>
    <w:p w14:paraId="1A5531F9"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16.4.3. rizikos toleravimas</w:t>
      </w:r>
      <w:r w:rsidRPr="00F852EF">
        <w:rPr>
          <w:rFonts w:ascii="Times New Roman" w:eastAsia="Times New Roman" w:hAnsi="Times New Roman" w:cs="Times New Roman"/>
          <w:b/>
          <w:bCs/>
          <w:sz w:val="24"/>
          <w:szCs w:val="24"/>
          <w:lang w:eastAsia="lt-LT"/>
        </w:rPr>
        <w:t> </w:t>
      </w:r>
      <w:r w:rsidRPr="00F852EF">
        <w:rPr>
          <w:rFonts w:ascii="Times New Roman" w:eastAsia="Times New Roman" w:hAnsi="Times New Roman" w:cs="Times New Roman"/>
          <w:sz w:val="24"/>
          <w:szCs w:val="24"/>
          <w:lang w:eastAsia="lt-LT"/>
        </w:rPr>
        <w:t>– rizikos prisiėmimas, kai rizikos pasireiškimo tikimybė ir poveikis veiklai neviršija nustatytos toleruojamos rizikos ir nesiimama jokių veiksmų rizikai mažinti;</w:t>
      </w:r>
    </w:p>
    <w:p w14:paraId="516AE636"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16.4.4. rizikos vengimas – Administracijos veiklos (ar jos dalies) nutraukimas, kai rizikos valdymo priemonėmis neįmanoma sumažinti veiklos rizikos iki toleruojamos rizikos.</w:t>
      </w:r>
    </w:p>
    <w:p w14:paraId="0D0E8DC5" w14:textId="77777777" w:rsidR="00F852EF" w:rsidRPr="00F852EF" w:rsidRDefault="00F852EF" w:rsidP="00F852EF">
      <w:pPr>
        <w:spacing w:after="0" w:line="240" w:lineRule="auto"/>
        <w:ind w:firstLine="851"/>
        <w:jc w:val="both"/>
        <w:rPr>
          <w:rFonts w:ascii="Times New Roman" w:eastAsia="Times New Roman" w:hAnsi="Times New Roman" w:cs="Times New Roman"/>
          <w:sz w:val="24"/>
          <w:szCs w:val="24"/>
          <w:lang w:val="en-US"/>
        </w:rPr>
      </w:pPr>
      <w:r w:rsidRPr="00F852EF">
        <w:rPr>
          <w:rFonts w:ascii="Times New Roman" w:eastAsia="Times New Roman" w:hAnsi="Times New Roman" w:cs="Times New Roman"/>
          <w:sz w:val="24"/>
          <w:szCs w:val="24"/>
        </w:rPr>
        <w:t>17. Rizikos tikimybė vertinama remiantis darbuotojų patirtimi bei atlikus pagrindinės veiklos analizę gauta informacija. Rizikos veiksniams įvertinti naudojama tokia rizikos tikimybės vertinimo rodiklių skalė, kurioje balų reikšmės yra nuo 1 iki 5:</w:t>
      </w:r>
    </w:p>
    <w:p w14:paraId="0261847B" w14:textId="77777777" w:rsidR="00F852EF" w:rsidRPr="00F852EF" w:rsidRDefault="00F852EF" w:rsidP="00F852EF">
      <w:pPr>
        <w:spacing w:after="0" w:line="240" w:lineRule="auto"/>
        <w:ind w:firstLine="851"/>
        <w:jc w:val="both"/>
        <w:rPr>
          <w:rFonts w:ascii="Times New Roman" w:eastAsia="Times New Roman" w:hAnsi="Times New Roman" w:cs="Times New Roman"/>
          <w:sz w:val="24"/>
          <w:szCs w:val="24"/>
          <w:lang w:val="en-US"/>
        </w:rPr>
      </w:pPr>
      <w:bookmarkStart w:id="3" w:name="part_5ef39ce1d67a42fea19d84c2cd319516"/>
      <w:bookmarkEnd w:id="3"/>
      <w:r w:rsidRPr="00F852EF">
        <w:rPr>
          <w:rFonts w:ascii="Times New Roman" w:eastAsia="Times New Roman" w:hAnsi="Times New Roman" w:cs="Times New Roman"/>
          <w:sz w:val="24"/>
          <w:szCs w:val="24"/>
        </w:rPr>
        <w:t xml:space="preserve">17.1. </w:t>
      </w:r>
      <w:r w:rsidRPr="00F852EF">
        <w:rPr>
          <w:rFonts w:ascii="Times New Roman" w:hAnsi="Times New Roman" w:cs="Times New Roman"/>
          <w:sz w:val="24"/>
          <w:szCs w:val="24"/>
        </w:rPr>
        <w:t>mažai tikėtina</w:t>
      </w:r>
      <w:r w:rsidRPr="00F852EF">
        <w:rPr>
          <w:rFonts w:ascii="Times New Roman" w:eastAsia="Times New Roman" w:hAnsi="Times New Roman" w:cs="Times New Roman"/>
          <w:sz w:val="24"/>
          <w:szCs w:val="24"/>
        </w:rPr>
        <w:t xml:space="preserve"> </w:t>
      </w:r>
      <w:r w:rsidRPr="00F852EF">
        <w:rPr>
          <w:rFonts w:ascii="Times New Roman" w:eastAsia="Times New Roman" w:hAnsi="Times New Roman" w:cs="Times New Roman"/>
          <w:sz w:val="24"/>
          <w:szCs w:val="24"/>
          <w:lang w:eastAsia="lt-LT"/>
        </w:rPr>
        <w:t>–</w:t>
      </w:r>
      <w:r w:rsidRPr="00F852EF">
        <w:rPr>
          <w:rFonts w:ascii="Times New Roman" w:eastAsia="Times New Roman" w:hAnsi="Times New Roman" w:cs="Times New Roman"/>
          <w:sz w:val="24"/>
          <w:szCs w:val="24"/>
        </w:rPr>
        <w:t xml:space="preserve"> tikimybė, kad įvykis įvyks rečiau nei kartą per metus (1 balas);</w:t>
      </w:r>
    </w:p>
    <w:p w14:paraId="722401DA" w14:textId="0AEB2166" w:rsidR="00F852EF" w:rsidRPr="00F852EF" w:rsidRDefault="00F852EF" w:rsidP="00F852EF">
      <w:pPr>
        <w:spacing w:after="0" w:line="240" w:lineRule="auto"/>
        <w:ind w:firstLine="851"/>
        <w:jc w:val="both"/>
        <w:rPr>
          <w:rFonts w:ascii="Times New Roman" w:eastAsia="Times New Roman" w:hAnsi="Times New Roman" w:cs="Times New Roman"/>
          <w:sz w:val="24"/>
          <w:szCs w:val="24"/>
          <w:lang w:val="en-US"/>
        </w:rPr>
      </w:pPr>
      <w:bookmarkStart w:id="4" w:name="part_5eb7f8112bd24399a4f5e49b2ea7422b"/>
      <w:bookmarkEnd w:id="4"/>
      <w:r w:rsidRPr="00F852EF">
        <w:rPr>
          <w:rFonts w:ascii="Times New Roman" w:eastAsia="Times New Roman" w:hAnsi="Times New Roman" w:cs="Times New Roman"/>
          <w:sz w:val="24"/>
          <w:szCs w:val="24"/>
        </w:rPr>
        <w:t>17.2.</w:t>
      </w:r>
      <w:r w:rsidR="00E6302D">
        <w:rPr>
          <w:rFonts w:ascii="Times New Roman" w:eastAsia="Times New Roman" w:hAnsi="Times New Roman" w:cs="Times New Roman"/>
          <w:sz w:val="24"/>
          <w:szCs w:val="24"/>
        </w:rPr>
        <w:t xml:space="preserve"> </w:t>
      </w:r>
      <w:r w:rsidRPr="00F852EF">
        <w:rPr>
          <w:rFonts w:ascii="Times New Roman" w:hAnsi="Times New Roman" w:cs="Times New Roman"/>
          <w:sz w:val="24"/>
          <w:szCs w:val="24"/>
        </w:rPr>
        <w:t>nelabai tikėtina</w:t>
      </w:r>
      <w:r w:rsidRPr="00F852EF">
        <w:rPr>
          <w:rFonts w:ascii="Times New Roman" w:eastAsia="Times New Roman" w:hAnsi="Times New Roman" w:cs="Times New Roman"/>
          <w:sz w:val="24"/>
          <w:szCs w:val="24"/>
        </w:rPr>
        <w:t xml:space="preserve"> </w:t>
      </w:r>
      <w:r w:rsidRPr="00F852EF">
        <w:rPr>
          <w:rFonts w:ascii="Times New Roman" w:eastAsia="Times New Roman" w:hAnsi="Times New Roman" w:cs="Times New Roman"/>
          <w:sz w:val="24"/>
          <w:szCs w:val="24"/>
          <w:lang w:eastAsia="lt-LT"/>
        </w:rPr>
        <w:t>–</w:t>
      </w:r>
      <w:r w:rsidRPr="00F852EF">
        <w:rPr>
          <w:rFonts w:ascii="Times New Roman" w:eastAsia="Times New Roman" w:hAnsi="Times New Roman" w:cs="Times New Roman"/>
          <w:sz w:val="24"/>
          <w:szCs w:val="24"/>
        </w:rPr>
        <w:t xml:space="preserve"> tikimybė, kad įvykis įvyks kartą per metus (2 balai);</w:t>
      </w:r>
    </w:p>
    <w:p w14:paraId="6A67F79D" w14:textId="77777777" w:rsidR="00F852EF" w:rsidRPr="00F852EF" w:rsidRDefault="00F852EF" w:rsidP="00F852EF">
      <w:pPr>
        <w:spacing w:after="0" w:line="240" w:lineRule="auto"/>
        <w:ind w:firstLine="851"/>
        <w:jc w:val="both"/>
        <w:rPr>
          <w:rFonts w:ascii="Times New Roman" w:eastAsia="Times New Roman" w:hAnsi="Times New Roman" w:cs="Times New Roman"/>
          <w:sz w:val="24"/>
          <w:szCs w:val="24"/>
          <w:lang w:val="en-US"/>
        </w:rPr>
      </w:pPr>
      <w:bookmarkStart w:id="5" w:name="part_25a188b1c70748849dd65440ec475fa8"/>
      <w:bookmarkEnd w:id="5"/>
      <w:r w:rsidRPr="00F852EF">
        <w:rPr>
          <w:rFonts w:ascii="Times New Roman" w:eastAsia="Times New Roman" w:hAnsi="Times New Roman" w:cs="Times New Roman"/>
          <w:sz w:val="24"/>
          <w:szCs w:val="24"/>
        </w:rPr>
        <w:t>17.3.</w:t>
      </w:r>
      <w:r w:rsidRPr="00F852EF">
        <w:rPr>
          <w:rFonts w:ascii="Times New Roman" w:hAnsi="Times New Roman" w:cs="Times New Roman"/>
          <w:sz w:val="24"/>
          <w:szCs w:val="24"/>
        </w:rPr>
        <w:t xml:space="preserve"> tikėtina </w:t>
      </w:r>
      <w:r w:rsidRPr="00F852EF">
        <w:rPr>
          <w:rFonts w:ascii="Times New Roman" w:eastAsia="Times New Roman" w:hAnsi="Times New Roman" w:cs="Times New Roman"/>
          <w:sz w:val="24"/>
          <w:szCs w:val="24"/>
          <w:lang w:eastAsia="lt-LT"/>
        </w:rPr>
        <w:t>–</w:t>
      </w:r>
      <w:r w:rsidRPr="00F852EF">
        <w:rPr>
          <w:rFonts w:ascii="Times New Roman" w:eastAsia="Times New Roman" w:hAnsi="Times New Roman" w:cs="Times New Roman"/>
          <w:sz w:val="24"/>
          <w:szCs w:val="24"/>
        </w:rPr>
        <w:t> tikimybė, kad įvykis įvyks 2 kartus per metus (3 balai);</w:t>
      </w:r>
    </w:p>
    <w:p w14:paraId="319336B3" w14:textId="64434CDC" w:rsidR="00F852EF" w:rsidRPr="00F852EF" w:rsidRDefault="00F852EF" w:rsidP="00F852EF">
      <w:pPr>
        <w:spacing w:after="0" w:line="240" w:lineRule="auto"/>
        <w:ind w:firstLine="851"/>
        <w:jc w:val="both"/>
        <w:rPr>
          <w:rFonts w:ascii="Times New Roman" w:eastAsia="Times New Roman" w:hAnsi="Times New Roman" w:cs="Times New Roman"/>
          <w:sz w:val="24"/>
          <w:szCs w:val="24"/>
          <w:lang w:val="en-US"/>
        </w:rPr>
      </w:pPr>
      <w:bookmarkStart w:id="6" w:name="part_1691996ea5fc4303a538e55ac5db2c8b"/>
      <w:bookmarkEnd w:id="6"/>
      <w:r w:rsidRPr="00F852EF">
        <w:rPr>
          <w:rFonts w:ascii="Times New Roman" w:eastAsia="Times New Roman" w:hAnsi="Times New Roman" w:cs="Times New Roman"/>
          <w:sz w:val="24"/>
          <w:szCs w:val="24"/>
        </w:rPr>
        <w:t>17.4.</w:t>
      </w:r>
      <w:r w:rsidR="00E6302D">
        <w:rPr>
          <w:rFonts w:ascii="Times New Roman" w:eastAsia="Times New Roman" w:hAnsi="Times New Roman" w:cs="Times New Roman"/>
          <w:sz w:val="24"/>
          <w:szCs w:val="24"/>
        </w:rPr>
        <w:t xml:space="preserve"> </w:t>
      </w:r>
      <w:r w:rsidRPr="00F852EF">
        <w:rPr>
          <w:rFonts w:ascii="Times New Roman" w:hAnsi="Times New Roman" w:cs="Times New Roman"/>
          <w:sz w:val="24"/>
          <w:szCs w:val="24"/>
        </w:rPr>
        <w:t>gana tikėtina</w:t>
      </w:r>
      <w:r w:rsidRPr="00F852EF">
        <w:rPr>
          <w:rFonts w:ascii="Times New Roman" w:eastAsia="Times New Roman" w:hAnsi="Times New Roman" w:cs="Times New Roman"/>
          <w:sz w:val="24"/>
          <w:szCs w:val="24"/>
        </w:rPr>
        <w:t xml:space="preserve"> </w:t>
      </w:r>
      <w:r w:rsidRPr="00F852EF">
        <w:rPr>
          <w:rFonts w:ascii="Times New Roman" w:eastAsia="Times New Roman" w:hAnsi="Times New Roman" w:cs="Times New Roman"/>
          <w:sz w:val="24"/>
          <w:szCs w:val="24"/>
          <w:lang w:eastAsia="lt-LT"/>
        </w:rPr>
        <w:t>–</w:t>
      </w:r>
      <w:r w:rsidRPr="00F852EF">
        <w:rPr>
          <w:rFonts w:ascii="Times New Roman" w:eastAsia="Times New Roman" w:hAnsi="Times New Roman" w:cs="Times New Roman"/>
          <w:sz w:val="24"/>
          <w:szCs w:val="24"/>
        </w:rPr>
        <w:t xml:space="preserve"> tikimybė, kad įvykis įvyks 3-6 kartus per metus (4 balai);</w:t>
      </w:r>
    </w:p>
    <w:p w14:paraId="77A643BF" w14:textId="6953A39F" w:rsidR="00F852EF" w:rsidRPr="00F852EF" w:rsidRDefault="00F852EF" w:rsidP="00F852EF">
      <w:pPr>
        <w:spacing w:after="0" w:line="240" w:lineRule="auto"/>
        <w:ind w:firstLine="851"/>
        <w:jc w:val="both"/>
        <w:rPr>
          <w:rFonts w:ascii="Times New Roman" w:eastAsia="Times New Roman" w:hAnsi="Times New Roman" w:cs="Times New Roman"/>
          <w:sz w:val="24"/>
          <w:szCs w:val="24"/>
          <w:lang w:val="en-US"/>
        </w:rPr>
      </w:pPr>
      <w:bookmarkStart w:id="7" w:name="part_d6be1d57e33b471badfb9d544166d5c3"/>
      <w:bookmarkEnd w:id="7"/>
      <w:r w:rsidRPr="00F852EF">
        <w:rPr>
          <w:rFonts w:ascii="Times New Roman" w:eastAsia="Times New Roman" w:hAnsi="Times New Roman" w:cs="Times New Roman"/>
          <w:sz w:val="24"/>
          <w:szCs w:val="24"/>
        </w:rPr>
        <w:t>17.5.</w:t>
      </w:r>
      <w:r w:rsidR="00E6302D">
        <w:rPr>
          <w:rFonts w:ascii="Times New Roman" w:eastAsia="Times New Roman" w:hAnsi="Times New Roman" w:cs="Times New Roman"/>
          <w:sz w:val="24"/>
          <w:szCs w:val="24"/>
        </w:rPr>
        <w:t xml:space="preserve"> </w:t>
      </w:r>
      <w:r w:rsidRPr="00F852EF">
        <w:rPr>
          <w:rFonts w:ascii="Times New Roman" w:hAnsi="Times New Roman" w:cs="Times New Roman"/>
          <w:sz w:val="24"/>
          <w:szCs w:val="24"/>
        </w:rPr>
        <w:t>labai tikėtina</w:t>
      </w:r>
      <w:r w:rsidRPr="00F852EF">
        <w:rPr>
          <w:rFonts w:ascii="Times New Roman" w:eastAsia="Times New Roman" w:hAnsi="Times New Roman" w:cs="Times New Roman"/>
          <w:sz w:val="24"/>
          <w:szCs w:val="24"/>
        </w:rPr>
        <w:t xml:space="preserve"> </w:t>
      </w:r>
      <w:r w:rsidRPr="00F852EF">
        <w:rPr>
          <w:rFonts w:ascii="Times New Roman" w:eastAsia="Times New Roman" w:hAnsi="Times New Roman" w:cs="Times New Roman"/>
          <w:sz w:val="24"/>
          <w:szCs w:val="24"/>
          <w:lang w:eastAsia="lt-LT"/>
        </w:rPr>
        <w:t>–</w:t>
      </w:r>
      <w:r w:rsidRPr="00F852EF">
        <w:rPr>
          <w:rFonts w:ascii="Times New Roman" w:eastAsia="Times New Roman" w:hAnsi="Times New Roman" w:cs="Times New Roman"/>
          <w:sz w:val="24"/>
          <w:szCs w:val="24"/>
        </w:rPr>
        <w:t xml:space="preserve"> tikimybė, kad įvykis įvyks daugiau nei 6 kartus per metus (5 balai).</w:t>
      </w:r>
      <w:bookmarkStart w:id="8" w:name="part_80df22efcb64402ebdcb2175736d82c6"/>
      <w:bookmarkEnd w:id="8"/>
    </w:p>
    <w:p w14:paraId="4081E49B" w14:textId="77777777" w:rsidR="00F852EF" w:rsidRPr="00F852EF" w:rsidRDefault="00F852EF" w:rsidP="00F852EF">
      <w:pPr>
        <w:spacing w:after="0" w:line="240" w:lineRule="auto"/>
        <w:ind w:firstLine="851"/>
        <w:jc w:val="both"/>
        <w:rPr>
          <w:rFonts w:ascii="Times New Roman" w:eastAsia="Times New Roman" w:hAnsi="Times New Roman" w:cs="Times New Roman"/>
          <w:sz w:val="24"/>
          <w:szCs w:val="24"/>
          <w:lang w:val="en-US"/>
        </w:rPr>
      </w:pPr>
      <w:r w:rsidRPr="00F852EF">
        <w:rPr>
          <w:rFonts w:ascii="Times New Roman" w:eastAsia="Times New Roman" w:hAnsi="Times New Roman" w:cs="Times New Roman"/>
          <w:sz w:val="24"/>
          <w:szCs w:val="24"/>
        </w:rPr>
        <w:t>18. Poveikiui atskirose veiklos srityse įvertinti naudojama tokia rizikos poveikio vertinimo rodiklių skalė, skiriant nuo 1 iki 5 balų:</w:t>
      </w:r>
    </w:p>
    <w:p w14:paraId="522BEFA4" w14:textId="7D737C92" w:rsidR="00F852EF" w:rsidRPr="00F852EF" w:rsidRDefault="00F852EF" w:rsidP="00F852EF">
      <w:pPr>
        <w:spacing w:after="0" w:line="240" w:lineRule="auto"/>
        <w:ind w:firstLine="851"/>
        <w:jc w:val="both"/>
        <w:rPr>
          <w:rFonts w:ascii="Times New Roman" w:eastAsia="Times New Roman" w:hAnsi="Times New Roman" w:cs="Times New Roman"/>
          <w:sz w:val="24"/>
          <w:szCs w:val="24"/>
          <w:lang w:val="en-US"/>
        </w:rPr>
      </w:pPr>
      <w:bookmarkStart w:id="9" w:name="part_24c96a166f0c43cd804a52f0a13de7f0"/>
      <w:bookmarkEnd w:id="9"/>
      <w:r w:rsidRPr="00F852EF">
        <w:rPr>
          <w:rFonts w:ascii="Times New Roman" w:eastAsia="Times New Roman" w:hAnsi="Times New Roman" w:cs="Times New Roman"/>
          <w:sz w:val="24"/>
          <w:szCs w:val="24"/>
        </w:rPr>
        <w:t>18.1.</w:t>
      </w:r>
      <w:r w:rsidR="00E6302D">
        <w:rPr>
          <w:rFonts w:ascii="Times New Roman" w:eastAsia="Times New Roman" w:hAnsi="Times New Roman" w:cs="Times New Roman"/>
          <w:sz w:val="24"/>
          <w:szCs w:val="24"/>
        </w:rPr>
        <w:t xml:space="preserve"> </w:t>
      </w:r>
      <w:r w:rsidRPr="00F852EF">
        <w:rPr>
          <w:rFonts w:ascii="Times New Roman" w:eastAsia="Times New Roman" w:hAnsi="Times New Roman" w:cs="Times New Roman"/>
          <w:sz w:val="24"/>
          <w:szCs w:val="24"/>
        </w:rPr>
        <w:t>nereikšmingas poveikis – Administracijos veiklai įtakos beveik nedarantis poveikis, dažniausiai susijęs su veiklos sutrikimais, kurie nedaro pastebimos įtakos (1 balas);</w:t>
      </w:r>
    </w:p>
    <w:p w14:paraId="7A953E8A" w14:textId="6C03E263" w:rsidR="00F852EF" w:rsidRPr="00F852EF" w:rsidRDefault="00F852EF" w:rsidP="00F852EF">
      <w:pPr>
        <w:spacing w:after="0" w:line="240" w:lineRule="auto"/>
        <w:ind w:firstLine="851"/>
        <w:jc w:val="both"/>
        <w:rPr>
          <w:rFonts w:ascii="Times New Roman" w:eastAsia="Times New Roman" w:hAnsi="Times New Roman" w:cs="Times New Roman"/>
          <w:sz w:val="24"/>
          <w:szCs w:val="24"/>
          <w:lang w:val="en-US"/>
        </w:rPr>
      </w:pPr>
      <w:bookmarkStart w:id="10" w:name="part_0761c3aff2914e07a68c84fec670ce88"/>
      <w:bookmarkEnd w:id="10"/>
      <w:r w:rsidRPr="00F852EF">
        <w:rPr>
          <w:rFonts w:ascii="Times New Roman" w:eastAsia="Times New Roman" w:hAnsi="Times New Roman" w:cs="Times New Roman"/>
          <w:sz w:val="24"/>
          <w:szCs w:val="24"/>
        </w:rPr>
        <w:lastRenderedPageBreak/>
        <w:t>18.2.</w:t>
      </w:r>
      <w:r w:rsidR="00E6302D">
        <w:rPr>
          <w:rFonts w:ascii="Times New Roman" w:eastAsia="Times New Roman" w:hAnsi="Times New Roman" w:cs="Times New Roman"/>
          <w:sz w:val="24"/>
          <w:szCs w:val="24"/>
        </w:rPr>
        <w:t xml:space="preserve"> </w:t>
      </w:r>
      <w:r w:rsidRPr="00F852EF">
        <w:rPr>
          <w:rFonts w:ascii="Times New Roman" w:eastAsia="Times New Roman" w:hAnsi="Times New Roman" w:cs="Times New Roman"/>
          <w:sz w:val="24"/>
          <w:szCs w:val="24"/>
        </w:rPr>
        <w:t>nežymus poveikis – paprastai neilgai trunkantys ir reikšmingo veiklos sutrikimo nesąlygojantys veiksniai (2 balai);</w:t>
      </w:r>
    </w:p>
    <w:p w14:paraId="4A8D3DC7" w14:textId="5DE6754E" w:rsidR="00F852EF" w:rsidRPr="00F852EF" w:rsidRDefault="00F852EF" w:rsidP="00F852EF">
      <w:pPr>
        <w:spacing w:after="0" w:line="240" w:lineRule="auto"/>
        <w:ind w:firstLine="851"/>
        <w:jc w:val="both"/>
        <w:rPr>
          <w:rFonts w:ascii="Times New Roman" w:eastAsia="Times New Roman" w:hAnsi="Times New Roman" w:cs="Times New Roman"/>
          <w:sz w:val="24"/>
          <w:szCs w:val="24"/>
          <w:lang w:val="en-US"/>
        </w:rPr>
      </w:pPr>
      <w:bookmarkStart w:id="11" w:name="part_880e49398c1148a18c797dd35a99105c"/>
      <w:bookmarkEnd w:id="11"/>
      <w:r w:rsidRPr="00F852EF">
        <w:rPr>
          <w:rFonts w:ascii="Times New Roman" w:eastAsia="Times New Roman" w:hAnsi="Times New Roman" w:cs="Times New Roman"/>
          <w:sz w:val="24"/>
          <w:szCs w:val="24"/>
        </w:rPr>
        <w:t>18.3.</w:t>
      </w:r>
      <w:r w:rsidR="00E6302D">
        <w:rPr>
          <w:rFonts w:ascii="Times New Roman" w:eastAsia="Times New Roman" w:hAnsi="Times New Roman" w:cs="Times New Roman"/>
          <w:sz w:val="24"/>
          <w:szCs w:val="24"/>
        </w:rPr>
        <w:t xml:space="preserve"> </w:t>
      </w:r>
      <w:r w:rsidRPr="00F852EF">
        <w:rPr>
          <w:rFonts w:ascii="Times New Roman" w:eastAsia="Times New Roman" w:hAnsi="Times New Roman" w:cs="Times New Roman"/>
          <w:sz w:val="24"/>
          <w:szCs w:val="24"/>
        </w:rPr>
        <w:t>vidutinis poveikis – neigiamą įtaką tikslų pasiekimui darantis poveikis (3 balai);</w:t>
      </w:r>
    </w:p>
    <w:p w14:paraId="2787C8B2" w14:textId="4230FEFC" w:rsidR="00F852EF" w:rsidRPr="00F852EF" w:rsidRDefault="00F852EF" w:rsidP="00F852EF">
      <w:pPr>
        <w:spacing w:after="0" w:line="240" w:lineRule="auto"/>
        <w:ind w:firstLine="851"/>
        <w:jc w:val="both"/>
        <w:rPr>
          <w:rFonts w:ascii="Times New Roman" w:eastAsia="Times New Roman" w:hAnsi="Times New Roman" w:cs="Times New Roman"/>
          <w:sz w:val="24"/>
          <w:szCs w:val="24"/>
          <w:lang w:val="en-US"/>
        </w:rPr>
      </w:pPr>
      <w:bookmarkStart w:id="12" w:name="part_9da08056a5624f78a9186fbdeb8cdc36"/>
      <w:bookmarkEnd w:id="12"/>
      <w:r w:rsidRPr="00F852EF">
        <w:rPr>
          <w:rFonts w:ascii="Times New Roman" w:eastAsia="Times New Roman" w:hAnsi="Times New Roman" w:cs="Times New Roman"/>
          <w:sz w:val="24"/>
          <w:szCs w:val="24"/>
        </w:rPr>
        <w:t>18.4.</w:t>
      </w:r>
      <w:r w:rsidR="00E6302D">
        <w:rPr>
          <w:rFonts w:ascii="Times New Roman" w:eastAsia="Times New Roman" w:hAnsi="Times New Roman" w:cs="Times New Roman"/>
          <w:sz w:val="24"/>
          <w:szCs w:val="24"/>
        </w:rPr>
        <w:t xml:space="preserve"> </w:t>
      </w:r>
      <w:r w:rsidRPr="00F852EF">
        <w:rPr>
          <w:rFonts w:ascii="Times New Roman" w:eastAsia="Times New Roman" w:hAnsi="Times New Roman" w:cs="Times New Roman"/>
          <w:sz w:val="24"/>
          <w:szCs w:val="24"/>
        </w:rPr>
        <w:t>reikšmingas poveikis – poveikis, siejamas su Administracijos veiklos sutrikimais, kurie gali turėti reikšmingų padarinių tikslų pasiekimui (4 balai);</w:t>
      </w:r>
    </w:p>
    <w:p w14:paraId="1F2B207E" w14:textId="23E7345E" w:rsidR="00F852EF" w:rsidRPr="00F852EF" w:rsidRDefault="00F852EF" w:rsidP="00F852EF">
      <w:pPr>
        <w:spacing w:after="0" w:line="240" w:lineRule="auto"/>
        <w:ind w:firstLine="851"/>
        <w:jc w:val="both"/>
        <w:rPr>
          <w:rFonts w:ascii="Times New Roman" w:eastAsia="Times New Roman" w:hAnsi="Times New Roman" w:cs="Times New Roman"/>
          <w:sz w:val="24"/>
          <w:szCs w:val="24"/>
          <w:lang w:val="en-US"/>
        </w:rPr>
      </w:pPr>
      <w:bookmarkStart w:id="13" w:name="part_b87a8161987043ab80a4c6f360f53a08"/>
      <w:bookmarkEnd w:id="13"/>
      <w:r w:rsidRPr="00F852EF">
        <w:rPr>
          <w:rFonts w:ascii="Times New Roman" w:eastAsia="Times New Roman" w:hAnsi="Times New Roman" w:cs="Times New Roman"/>
          <w:sz w:val="24"/>
          <w:szCs w:val="24"/>
        </w:rPr>
        <w:t>18.5.</w:t>
      </w:r>
      <w:r w:rsidR="00E6302D">
        <w:rPr>
          <w:rFonts w:ascii="Times New Roman" w:eastAsia="Times New Roman" w:hAnsi="Times New Roman" w:cs="Times New Roman"/>
          <w:sz w:val="24"/>
          <w:szCs w:val="24"/>
        </w:rPr>
        <w:t xml:space="preserve"> </w:t>
      </w:r>
      <w:r w:rsidRPr="00F852EF">
        <w:rPr>
          <w:rFonts w:ascii="Times New Roman" w:eastAsia="Times New Roman" w:hAnsi="Times New Roman" w:cs="Times New Roman"/>
          <w:sz w:val="24"/>
          <w:szCs w:val="24"/>
        </w:rPr>
        <w:t>kritinis poveikis nustatomas tada, kai Administracija negali pasiekti savo veiklos tikslų ir efektyviai tęsti savo veiklos įprasta tvarka bei apimtimis, patiria reikšmingų finansinių nuostolių ir pakenkia savo įvaizdžiui žvelgiant į ilgalaikę perspektyvą (5 balai).</w:t>
      </w:r>
    </w:p>
    <w:p w14:paraId="548A54B8" w14:textId="77777777" w:rsidR="00F852EF" w:rsidRPr="00F852EF" w:rsidRDefault="00F852EF" w:rsidP="00F852EF">
      <w:pPr>
        <w:spacing w:after="0" w:line="240" w:lineRule="auto"/>
        <w:ind w:firstLine="851"/>
        <w:jc w:val="both"/>
        <w:rPr>
          <w:rFonts w:ascii="Times New Roman" w:eastAsia="Times New Roman" w:hAnsi="Times New Roman" w:cs="Times New Roman"/>
          <w:sz w:val="24"/>
          <w:szCs w:val="24"/>
          <w:lang w:val="en-US"/>
        </w:rPr>
      </w:pPr>
      <w:bookmarkStart w:id="14" w:name="part_874cfa73b7094305ac0e2b06a589a3b7"/>
      <w:bookmarkEnd w:id="14"/>
      <w:r w:rsidRPr="00F852EF">
        <w:rPr>
          <w:rFonts w:ascii="Times New Roman" w:eastAsia="Times New Roman" w:hAnsi="Times New Roman" w:cs="Times New Roman"/>
          <w:sz w:val="24"/>
          <w:szCs w:val="24"/>
        </w:rPr>
        <w:t>19. Rizikos svarba (prioritetai) nustatoma pagal rizikos veiksnių tikimybės (T) ir poveikio (P) balus. Rizikos reikšmingumo balas (R) apskaičiuojamas pagal formulę R = (K</w:t>
      </w:r>
      <w:r w:rsidRPr="00F852EF">
        <w:rPr>
          <w:rFonts w:ascii="Times New Roman" w:eastAsia="Times New Roman" w:hAnsi="Times New Roman" w:cs="Times New Roman"/>
          <w:sz w:val="24"/>
          <w:szCs w:val="24"/>
          <w:vertAlign w:val="subscript"/>
        </w:rPr>
        <w:t>P</w:t>
      </w:r>
      <w:r w:rsidRPr="00F852EF">
        <w:rPr>
          <w:rFonts w:ascii="Times New Roman" w:eastAsia="Times New Roman" w:hAnsi="Times New Roman" w:cs="Times New Roman"/>
          <w:sz w:val="24"/>
          <w:szCs w:val="24"/>
        </w:rPr>
        <w:t>*P) + (K</w:t>
      </w:r>
      <w:r w:rsidRPr="00F852EF">
        <w:rPr>
          <w:rFonts w:ascii="Times New Roman" w:eastAsia="Times New Roman" w:hAnsi="Times New Roman" w:cs="Times New Roman"/>
          <w:sz w:val="24"/>
          <w:szCs w:val="24"/>
          <w:vertAlign w:val="subscript"/>
        </w:rPr>
        <w:t>T</w:t>
      </w:r>
      <w:r w:rsidRPr="00F852EF">
        <w:rPr>
          <w:rFonts w:ascii="Times New Roman" w:eastAsia="Times New Roman" w:hAnsi="Times New Roman" w:cs="Times New Roman"/>
          <w:sz w:val="24"/>
          <w:szCs w:val="24"/>
        </w:rPr>
        <w:t>*T). Rizikos poveikiui suteikiamas didesnis koeficientas – K</w:t>
      </w:r>
      <w:r w:rsidRPr="00F852EF">
        <w:rPr>
          <w:rFonts w:ascii="Times New Roman" w:eastAsia="Times New Roman" w:hAnsi="Times New Roman" w:cs="Times New Roman"/>
          <w:sz w:val="24"/>
          <w:szCs w:val="24"/>
          <w:vertAlign w:val="subscript"/>
        </w:rPr>
        <w:t>P</w:t>
      </w:r>
      <w:r w:rsidRPr="00F852EF">
        <w:rPr>
          <w:rFonts w:ascii="Times New Roman" w:eastAsia="Times New Roman" w:hAnsi="Times New Roman" w:cs="Times New Roman"/>
          <w:sz w:val="24"/>
          <w:szCs w:val="24"/>
        </w:rPr>
        <w:t> = 1,50, tikimybės poveikio koeficientas K</w:t>
      </w:r>
      <w:r w:rsidRPr="00F852EF">
        <w:rPr>
          <w:rFonts w:ascii="Times New Roman" w:eastAsia="Times New Roman" w:hAnsi="Times New Roman" w:cs="Times New Roman"/>
          <w:sz w:val="24"/>
          <w:szCs w:val="24"/>
          <w:vertAlign w:val="subscript"/>
        </w:rPr>
        <w:t>T</w:t>
      </w:r>
      <w:r w:rsidRPr="00F852EF">
        <w:rPr>
          <w:rFonts w:ascii="Times New Roman" w:eastAsia="Times New Roman" w:hAnsi="Times New Roman" w:cs="Times New Roman"/>
          <w:sz w:val="24"/>
          <w:szCs w:val="24"/>
        </w:rPr>
        <w:t> = 0,50. Įvertinti rizikos veiksniai priskiriami atitinkamai rizikos prioriteto grupei, kuria remiantis atliekamas tolesnis rizikos veiksnių vertinimas nustatant prioritetus rizikos valdymo priemonėms įgyvendinti.</w:t>
      </w:r>
    </w:p>
    <w:p w14:paraId="59E0F39B" w14:textId="77777777" w:rsidR="00F852EF" w:rsidRPr="00F852EF" w:rsidRDefault="00F852EF" w:rsidP="00F852EF">
      <w:pPr>
        <w:spacing w:after="0" w:line="240" w:lineRule="auto"/>
        <w:ind w:firstLine="851"/>
        <w:jc w:val="both"/>
        <w:rPr>
          <w:rFonts w:ascii="Times New Roman" w:eastAsia="Times New Roman" w:hAnsi="Times New Roman" w:cs="Times New Roman"/>
          <w:sz w:val="24"/>
          <w:szCs w:val="24"/>
          <w:lang w:val="en-US"/>
        </w:rPr>
      </w:pPr>
      <w:bookmarkStart w:id="15" w:name="part_85d69502d15a40ef8ffec230f63774b7"/>
      <w:bookmarkEnd w:id="15"/>
      <w:r w:rsidRPr="00F852EF">
        <w:rPr>
          <w:rFonts w:ascii="Times New Roman" w:eastAsia="Times New Roman" w:hAnsi="Times New Roman" w:cs="Times New Roman"/>
          <w:sz w:val="24"/>
          <w:szCs w:val="24"/>
        </w:rPr>
        <w:t>20. Nustatomas rizikos reikšmingumas yra trijų lygių: toleruojamos rizikos lygmuo (nuo 2 iki 4 balų), vidutinio reikšmingumo rizikos veiksniai (vidurinės grandies vadovų ir už funkcijų vykdymą atsakingų darbuotojų lygmuo) (nuo 5 iki 7 balų), didelio reikšmingumo rizikos veiksniai (</w:t>
      </w:r>
      <w:proofErr w:type="spellStart"/>
      <w:r w:rsidRPr="00F852EF">
        <w:rPr>
          <w:rFonts w:ascii="Times New Roman" w:eastAsia="Times New Roman" w:hAnsi="Times New Roman" w:cs="Times New Roman"/>
          <w:sz w:val="24"/>
          <w:szCs w:val="24"/>
        </w:rPr>
        <w:t>vadovybinis</w:t>
      </w:r>
      <w:proofErr w:type="spellEnd"/>
      <w:r w:rsidRPr="00F852EF">
        <w:rPr>
          <w:rFonts w:ascii="Times New Roman" w:eastAsia="Times New Roman" w:hAnsi="Times New Roman" w:cs="Times New Roman"/>
          <w:sz w:val="24"/>
          <w:szCs w:val="24"/>
        </w:rPr>
        <w:t xml:space="preserve"> lygmuo) (nuo 8 iki 10 balų). </w:t>
      </w:r>
    </w:p>
    <w:p w14:paraId="25EE5634"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21. Administracijoje atliekami:</w:t>
      </w:r>
    </w:p>
    <w:p w14:paraId="436DDB03"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xml:space="preserve">21.1. poveikio duomenų apsaugai vertinimas, vertinamas duomenų saugumo pažeidimo keliamos rizikos duomenų subjektų teisėms ir laisvėms lygis bei numatomos priemonės joms sumažinti; </w:t>
      </w:r>
    </w:p>
    <w:p w14:paraId="6877DEED" w14:textId="1BDB2236"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rPr>
      </w:pPr>
      <w:r w:rsidRPr="00F852EF">
        <w:rPr>
          <w:rFonts w:ascii="Times New Roman" w:eastAsia="Times New Roman" w:hAnsi="Times New Roman" w:cs="Times New Roman"/>
          <w:sz w:val="24"/>
          <w:szCs w:val="24"/>
          <w:lang w:eastAsia="lt-LT"/>
        </w:rPr>
        <w:t>21.2.</w:t>
      </w:r>
      <w:bookmarkStart w:id="16" w:name="_Hlk56435742"/>
      <w:r w:rsidR="00E6302D">
        <w:rPr>
          <w:rFonts w:ascii="Times New Roman" w:eastAsia="Times New Roman" w:hAnsi="Times New Roman" w:cs="Times New Roman"/>
          <w:sz w:val="24"/>
          <w:szCs w:val="24"/>
          <w:lang w:eastAsia="lt-LT"/>
        </w:rPr>
        <w:t xml:space="preserve"> </w:t>
      </w:r>
      <w:r w:rsidRPr="00F852EF">
        <w:rPr>
          <w:rFonts w:ascii="Times New Roman" w:eastAsia="Times New Roman" w:hAnsi="Times New Roman" w:cs="Times New Roman"/>
          <w:sz w:val="24"/>
          <w:szCs w:val="24"/>
          <w:lang w:eastAsia="lt-LT"/>
        </w:rPr>
        <w:t>korupcijos pasireiškimo tikimybės vertinimas ir norminių teisės aktų antikorupcinis vertinimas</w:t>
      </w:r>
      <w:bookmarkEnd w:id="16"/>
      <w:r w:rsidRPr="00F852EF">
        <w:rPr>
          <w:rFonts w:ascii="Times New Roman" w:eastAsia="Times New Roman" w:hAnsi="Times New Roman" w:cs="Times New Roman"/>
          <w:sz w:val="24"/>
          <w:szCs w:val="24"/>
          <w:lang w:eastAsia="lt-LT"/>
        </w:rPr>
        <w:t>;</w:t>
      </w:r>
    </w:p>
    <w:p w14:paraId="59B005F5"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shd w:val="clear" w:color="auto" w:fill="FFFFFF"/>
          <w:lang w:eastAsia="lt-LT"/>
        </w:rPr>
        <w:t>21.3. projektų, kaip vienos iš strateginių tikslų įgyvendinimo priemonių, rizikų vertinimas;</w:t>
      </w:r>
    </w:p>
    <w:p w14:paraId="50E17C5E"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shd w:val="clear" w:color="auto" w:fill="FFFFFF"/>
          <w:lang w:eastAsia="lt-LT"/>
        </w:rPr>
      </w:pPr>
      <w:r w:rsidRPr="00F852EF">
        <w:rPr>
          <w:rFonts w:ascii="Times New Roman" w:eastAsia="Times New Roman" w:hAnsi="Times New Roman" w:cs="Times New Roman"/>
          <w:sz w:val="24"/>
          <w:szCs w:val="24"/>
          <w:shd w:val="clear" w:color="auto" w:fill="FFFFFF"/>
          <w:lang w:eastAsia="lt-LT"/>
        </w:rPr>
        <w:t>21.4. informacijos apie Kėdainių rajono savivaldybėje galimai rengiamus, padarytus ar daromus pažeidimus vertinimas</w:t>
      </w:r>
      <w:r w:rsidRPr="00F852EF">
        <w:rPr>
          <w:rFonts w:ascii="Times New Roman" w:eastAsia="Times New Roman" w:hAnsi="Times New Roman" w:cs="Times New Roman"/>
          <w:sz w:val="24"/>
          <w:szCs w:val="24"/>
          <w:lang w:eastAsia="lt-LT"/>
        </w:rPr>
        <w:t>.</w:t>
      </w:r>
    </w:p>
    <w:p w14:paraId="756CFF5B" w14:textId="11C1A386"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22.</w:t>
      </w:r>
      <w:r w:rsidR="00E6302D">
        <w:rPr>
          <w:rFonts w:ascii="Times New Roman" w:eastAsia="Times New Roman" w:hAnsi="Times New Roman" w:cs="Times New Roman"/>
          <w:sz w:val="24"/>
          <w:szCs w:val="24"/>
          <w:lang w:eastAsia="lt-LT"/>
        </w:rPr>
        <w:t xml:space="preserve"> </w:t>
      </w:r>
      <w:r w:rsidRPr="00F852EF">
        <w:rPr>
          <w:rFonts w:ascii="Times New Roman" w:eastAsia="Times New Roman" w:hAnsi="Times New Roman" w:cs="Times New Roman"/>
          <w:sz w:val="24"/>
          <w:szCs w:val="24"/>
          <w:lang w:eastAsia="lt-LT"/>
        </w:rPr>
        <w:t xml:space="preserve">Atsižvelgiant į nuolat kintančias Administracijos ekonomines, reguliavimo ir veiklos sąlygas, rizikos vertinimas turi būti atliekamas nuolat ir (arba) periodiškai. </w:t>
      </w:r>
      <w:r w:rsidRPr="00F852EF">
        <w:rPr>
          <w:rFonts w:ascii="Times New Roman" w:hAnsi="Times New Roman" w:cs="Times New Roman"/>
          <w:sz w:val="24"/>
          <w:szCs w:val="24"/>
        </w:rPr>
        <w:t> Rizikos vertinimo metu analizuojami atliekami darbai, veiklos procesai, įvykiai ar veiksmai, kurie gali turėti įtakos Administracijos veiklos tikslų pasiekimui.</w:t>
      </w:r>
    </w:p>
    <w:p w14:paraId="718D44C2" w14:textId="76801EC5"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23.</w:t>
      </w:r>
      <w:r w:rsidR="00E6302D">
        <w:rPr>
          <w:rFonts w:ascii="Times New Roman" w:eastAsia="Times New Roman" w:hAnsi="Times New Roman" w:cs="Times New Roman"/>
          <w:sz w:val="24"/>
          <w:szCs w:val="24"/>
          <w:lang w:eastAsia="lt-LT"/>
        </w:rPr>
        <w:t xml:space="preserve"> </w:t>
      </w:r>
      <w:r w:rsidRPr="00F852EF">
        <w:rPr>
          <w:rFonts w:ascii="Times New Roman" w:eastAsia="Times New Roman" w:hAnsi="Times New Roman" w:cs="Times New Roman"/>
          <w:sz w:val="24"/>
          <w:szCs w:val="24"/>
          <w:lang w:eastAsia="lt-LT"/>
        </w:rPr>
        <w:t>Administracijos struktūrinių padalinių vadovai yra atsakingi už rizikos valdymo procesą savo padaliniuose ir privalo imtis priemonių rizikai sumažinti nustatant papildomas kontrolės priemones (tobulinant veiklos sričių procesus). Visi nustatyti rizikos veiksniai, jų kontrolės priemonės bei įgyvendinimo statusas yra fiksuojami rizikos veiksnių fiksavimo lentelėje (Politikos 3 priedas).</w:t>
      </w:r>
    </w:p>
    <w:p w14:paraId="5393CCAC" w14:textId="77777777" w:rsidR="00F852EF" w:rsidRPr="00F852EF" w:rsidRDefault="00F852EF" w:rsidP="00F852EF">
      <w:pPr>
        <w:shd w:val="clear" w:color="auto" w:fill="FFFFFF"/>
        <w:spacing w:after="0" w:line="240" w:lineRule="auto"/>
        <w:jc w:val="both"/>
        <w:rPr>
          <w:rFonts w:ascii="Times New Roman" w:hAnsi="Times New Roman" w:cs="Times New Roman"/>
          <w:sz w:val="24"/>
          <w:szCs w:val="24"/>
        </w:rPr>
      </w:pPr>
    </w:p>
    <w:p w14:paraId="681FC89C"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VII SKYRIUS</w:t>
      </w:r>
    </w:p>
    <w:p w14:paraId="265FF89E"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KONTROLĖS VEIKLA</w:t>
      </w:r>
    </w:p>
    <w:p w14:paraId="4AD1871C" w14:textId="77777777" w:rsidR="00F852EF" w:rsidRPr="00F852EF" w:rsidRDefault="00F852EF" w:rsidP="00F852EF">
      <w:pPr>
        <w:shd w:val="clear" w:color="auto" w:fill="FFFFFF"/>
        <w:spacing w:after="0" w:line="240" w:lineRule="auto"/>
        <w:ind w:firstLine="720"/>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p w14:paraId="63392279"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24. Kontrolės veikla – tai Administracijos veikla, kuria siekiama sumažinti neigiamą rizikos veiksnių poveikį Administracijai ir kuri apima įgaliojimų, leidimų suteikimą, funkcijų atskyrimą, prieigos prie turto ir dokumentų kontrolę, veiklos ir rezultatų peržiūrą ir kitų Administracijos direktoriaus nustatytų reikalavimų laikymąsi.</w:t>
      </w:r>
    </w:p>
    <w:p w14:paraId="21EC6BFA"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25. Kontrolės veiklą apibūdina šie principai:</w:t>
      </w:r>
    </w:p>
    <w:p w14:paraId="05F71E81"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25.1. kontrolės priemonių parinkimas ir tobulinimas – parenkamos ir tobulinamos riziką iki toleruojamos rizikos mažinančios kontrolės priemonės:</w:t>
      </w:r>
    </w:p>
    <w:p w14:paraId="7459F5AE"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xml:space="preserve">25.1.1. įgaliojimų, leidimų suteikimas – užtikrinama, kad būtų atliekamos tik Administracijos direktoriaus nustatytos procedūros; </w:t>
      </w:r>
    </w:p>
    <w:p w14:paraId="3A33049B"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25.1.2. prieigos kontrolė – užtikrinama, kad turtu ir dokumentais naudosis įgalioti (paskirti) asmenys ir kad turtas ir dokumentai bus apsaugoti nuo neteisėtų veikų;</w:t>
      </w:r>
    </w:p>
    <w:p w14:paraId="52447377"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lastRenderedPageBreak/>
        <w:t>25.1.3. funkcijų atskyrimas – Administracijos padalinių uždaviniai ir funkcijos priskiriami atitinkamoms darbuotojų pareigybėms, kad darbuotojui (-</w:t>
      </w:r>
      <w:proofErr w:type="spellStart"/>
      <w:r w:rsidRPr="00F852EF">
        <w:rPr>
          <w:rFonts w:ascii="Times New Roman" w:eastAsia="Times New Roman" w:hAnsi="Times New Roman" w:cs="Times New Roman"/>
          <w:sz w:val="24"/>
          <w:szCs w:val="24"/>
          <w:lang w:eastAsia="lt-LT"/>
        </w:rPr>
        <w:t>ams</w:t>
      </w:r>
      <w:proofErr w:type="spellEnd"/>
      <w:r w:rsidRPr="00F852EF">
        <w:rPr>
          <w:rFonts w:ascii="Times New Roman" w:eastAsia="Times New Roman" w:hAnsi="Times New Roman" w:cs="Times New Roman"/>
          <w:sz w:val="24"/>
          <w:szCs w:val="24"/>
          <w:lang w:eastAsia="lt-LT"/>
        </w:rPr>
        <w:t xml:space="preserve">) nebūtų pavesta kontroliuoti visų funkcijų, siekiant sumažinti klaidų, apgaulių ir kitų neteisėtų veikų riziką; </w:t>
      </w:r>
    </w:p>
    <w:p w14:paraId="270E8F2C"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25.1.4. veiklos ir rezultatų peržiūra – periodiškai peržiūrimos veiklos sritys, procesai ir rezultatai, siekiant užtikrinti jų atitiktį Administracijos tikslams ir reikalavimams, vertinama veikla teisėtumo, ekonomiškumo, efektyvumo ir rezultatyvumo požiūriu, palyginami ataskaitinio laikotarpio veiklos rezultatai su planuotais ir (arba) praėjusio ataskaitinio laikotarpio veiklos rezultatais;</w:t>
      </w:r>
    </w:p>
    <w:p w14:paraId="749756E2"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25.1.5. veiklos priežiūra – prižiūrima Administracijos veikla (</w:t>
      </w:r>
      <w:bookmarkStart w:id="17" w:name="_Hlk56591573"/>
      <w:r w:rsidRPr="00F852EF">
        <w:rPr>
          <w:rFonts w:ascii="Times New Roman" w:eastAsia="Times New Roman" w:hAnsi="Times New Roman" w:cs="Times New Roman"/>
          <w:sz w:val="24"/>
          <w:szCs w:val="24"/>
          <w:lang w:eastAsia="lt-LT"/>
        </w:rPr>
        <w:t>užduočių skyrimas, peržiūra ir tvirtinimas), kad kiekvienam darbuotojui būtų aiškiai nustatytos jo pareigos ir atsakomybė, sistemingai prižiūrimas kiekvieno darbuotojo darbas, prireikus periodiškai už jį atsiskaitoma</w:t>
      </w:r>
      <w:bookmarkEnd w:id="17"/>
      <w:r w:rsidRPr="00F852EF">
        <w:rPr>
          <w:rFonts w:ascii="Times New Roman" w:eastAsia="Times New Roman" w:hAnsi="Times New Roman" w:cs="Times New Roman"/>
          <w:sz w:val="24"/>
          <w:szCs w:val="24"/>
          <w:lang w:eastAsia="lt-LT"/>
        </w:rPr>
        <w:t>;</w:t>
      </w:r>
    </w:p>
    <w:p w14:paraId="6CED1C60"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rPr>
      </w:pPr>
      <w:r w:rsidRPr="00F852EF">
        <w:rPr>
          <w:rFonts w:ascii="Times New Roman" w:eastAsia="Times New Roman" w:hAnsi="Times New Roman" w:cs="Times New Roman"/>
          <w:sz w:val="24"/>
          <w:szCs w:val="24"/>
          <w:lang w:eastAsia="lt-LT"/>
        </w:rPr>
        <w:t xml:space="preserve">25.1.6. finansų kontrolė – tai vidaus kontrolės sistemos dalis, kurios dėka siekiama užtikrinti ūkinės veiklos teisėtumą ir patikimo finansų valdymo principų  – ekonomiškumo, efektyvumo, rezultatyvumo bei skaidrumo – laikymąsi  Administracijoje.  </w:t>
      </w:r>
      <w:r w:rsidRPr="00F852EF">
        <w:rPr>
          <w:rFonts w:ascii="Times New Roman" w:hAnsi="Times New Roman" w:cs="Times New Roman"/>
          <w:sz w:val="24"/>
          <w:szCs w:val="24"/>
        </w:rPr>
        <w:t>Finansų kontrolė, apimanti finansų kontrolės dalyvių funkcijas ir atsakomybę, ūkinių operacijų inicijavimo tvarką, finansų kontrolės nuoseklų vykdymą, mokėjimų kontrolę ir turto naudojimo kontrolę, Administracijoje vykdoma, vadovaujantis Kėdainių rajono savivaldybės administracijos finansų kontrolės taisyklėmis.</w:t>
      </w:r>
    </w:p>
    <w:p w14:paraId="5F668DE0"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xml:space="preserve">25.2. technologijų naudojimas – parenkama ir tobulinama technologijų veikla. Administracijoje įdiegtos ir palaikomos patikimos informacinių technologijų sistemos, užtikrinama saugi ir nenutrūkstama šių sistemų, ypač susijusių su duomenų, informacijos kaupimu, apdorojimu, naudojimu ir saugojimu, veikla, parengti veiklos tęstinumo planai; </w:t>
      </w:r>
    </w:p>
    <w:p w14:paraId="7C5DC614"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shd w:val="clear" w:color="auto" w:fill="FFFFFF"/>
          <w:lang w:eastAsia="lt-LT"/>
        </w:rPr>
      </w:pPr>
      <w:r w:rsidRPr="00F852EF">
        <w:rPr>
          <w:rFonts w:ascii="Times New Roman" w:eastAsia="Times New Roman" w:hAnsi="Times New Roman" w:cs="Times New Roman"/>
          <w:sz w:val="24"/>
          <w:szCs w:val="24"/>
          <w:lang w:eastAsia="lt-LT"/>
        </w:rPr>
        <w:t>25.3. politikų ir procedūrų taikymas – kontrolės veikla įgyvendinama taikant atitinkamas Administracijos politikas ir procedūras. Vidaus kontrolė reglamentuojama nustatant Administracijos tikslus, organizacinę struktūrą, veiklos sritis ir vidaus kontrolės procedūras</w:t>
      </w:r>
      <w:r w:rsidRPr="00F852EF">
        <w:rPr>
          <w:rFonts w:ascii="Times New Roman" w:eastAsia="Times New Roman" w:hAnsi="Times New Roman" w:cs="Times New Roman"/>
          <w:sz w:val="24"/>
          <w:szCs w:val="24"/>
          <w:shd w:val="clear" w:color="auto" w:fill="FFFFFF"/>
          <w:lang w:eastAsia="lt-LT"/>
        </w:rPr>
        <w:t>.</w:t>
      </w:r>
    </w:p>
    <w:p w14:paraId="3484E933" w14:textId="77777777" w:rsidR="00F852EF" w:rsidRPr="00F852EF" w:rsidRDefault="00F852EF" w:rsidP="00F852EF">
      <w:pPr>
        <w:shd w:val="clear" w:color="auto" w:fill="FFFFFF"/>
        <w:spacing w:after="0" w:line="240" w:lineRule="auto"/>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p w14:paraId="69F30DC9"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VIII SKYRIUS</w:t>
      </w:r>
    </w:p>
    <w:p w14:paraId="2C64C411"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INFORMAVIMAS IR KOMUNIKACIJA</w:t>
      </w:r>
    </w:p>
    <w:p w14:paraId="30C2972B" w14:textId="77777777" w:rsidR="00F852EF" w:rsidRPr="00F852EF" w:rsidRDefault="00F852EF" w:rsidP="00F852EF">
      <w:pPr>
        <w:shd w:val="clear" w:color="auto" w:fill="FFFFFF"/>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 </w:t>
      </w:r>
    </w:p>
    <w:p w14:paraId="342E220A"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26. Informavimas ir komunikacija – su vidaus kontrole susijusios aktualios, išsamios, patikimos ir teisingos informacijos gavimas ir teikimas laiku vidaus ir išorės informacijos vartotojams.</w:t>
      </w:r>
    </w:p>
    <w:p w14:paraId="68DCB62B"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27. Informavimą ir komunikaciją apibūdina šie principai:</w:t>
      </w:r>
    </w:p>
    <w:p w14:paraId="764575F8"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27.1. informacijos naudojimas – Administracija gauna, rengia ir naudoja aktualią, išsamią, patikimą ir teisingą informaciją, atitinkančią jai nustatytus reikalavimus ir palaikančią vidaus kontrolės veikimą</w:t>
      </w:r>
      <w:r w:rsidRPr="00F852EF">
        <w:rPr>
          <w:rFonts w:ascii="Times New Roman" w:eastAsia="Times New Roman" w:hAnsi="Times New Roman" w:cs="Times New Roman"/>
          <w:sz w:val="24"/>
          <w:szCs w:val="24"/>
          <w:shd w:val="clear" w:color="auto" w:fill="FFFFFF"/>
          <w:lang w:eastAsia="lt-LT"/>
        </w:rPr>
        <w:t xml:space="preserve">; </w:t>
      </w:r>
    </w:p>
    <w:p w14:paraId="61CBAFF1"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27.2. vidaus komunikacija – nenutrūkstamas informacijos perdavimas Administracijoje, apimantis visas Administracijos veiklos sritis ir organizacinę struktūrą. Tiek Administracijos direktorius, tiek darbuotojai turi būti informuoti apie veiklos rezultatus, pokyčius, riziką ir vidaus kontrolės veikimą. Vidaus komunikacija Administracijoje vyksta bendraujant gyvai, elektroniniu paštu, telefonu, naudojant dokumentų valdymo sistemą „DBSIS“, „</w:t>
      </w:r>
      <w:r w:rsidRPr="00F852EF">
        <w:rPr>
          <w:rFonts w:ascii="Times New Roman" w:eastAsia="Times New Roman" w:hAnsi="Times New Roman" w:cs="Times New Roman"/>
          <w:sz w:val="24"/>
          <w:szCs w:val="24"/>
          <w:shd w:val="clear" w:color="auto" w:fill="FFFFFF"/>
          <w:lang w:eastAsia="lt-LT"/>
        </w:rPr>
        <w:t xml:space="preserve">Microsoft </w:t>
      </w:r>
      <w:proofErr w:type="spellStart"/>
      <w:r w:rsidRPr="00F852EF">
        <w:rPr>
          <w:rFonts w:ascii="Times New Roman" w:eastAsia="Times New Roman" w:hAnsi="Times New Roman" w:cs="Times New Roman"/>
          <w:sz w:val="24"/>
          <w:szCs w:val="24"/>
          <w:shd w:val="clear" w:color="auto" w:fill="FFFFFF"/>
          <w:lang w:eastAsia="lt-LT"/>
        </w:rPr>
        <w:t>Teams</w:t>
      </w:r>
      <w:proofErr w:type="spellEnd"/>
      <w:r w:rsidRPr="00F852EF">
        <w:rPr>
          <w:rFonts w:ascii="Times New Roman" w:eastAsia="Times New Roman" w:hAnsi="Times New Roman" w:cs="Times New Roman"/>
          <w:sz w:val="24"/>
          <w:szCs w:val="24"/>
          <w:shd w:val="clear" w:color="auto" w:fill="FFFFFF"/>
          <w:lang w:eastAsia="lt-LT"/>
        </w:rPr>
        <w:t>“</w:t>
      </w:r>
      <w:r w:rsidRPr="00F852EF">
        <w:rPr>
          <w:rFonts w:ascii="Times New Roman" w:eastAsia="Times New Roman" w:hAnsi="Times New Roman" w:cs="Times New Roman"/>
          <w:sz w:val="24"/>
          <w:szCs w:val="24"/>
          <w:lang w:eastAsia="lt-LT"/>
        </w:rPr>
        <w:t xml:space="preserve"> , ZOOM programas ir kt.; </w:t>
      </w:r>
    </w:p>
    <w:p w14:paraId="5E298C56"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27.3. išorės komunikacija – informacijos perdavimas išorės informacijos vartotojams ir informacijos gavimas iš jų naudojant Administracijoje įdiegtas komunikacijos priemones:</w:t>
      </w:r>
    </w:p>
    <w:p w14:paraId="7AF9ACA2" w14:textId="71A8D3CE"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27.3.1.</w:t>
      </w:r>
      <w:r w:rsidR="00E6302D">
        <w:rPr>
          <w:rFonts w:ascii="Times New Roman" w:eastAsia="Times New Roman" w:hAnsi="Times New Roman" w:cs="Times New Roman"/>
          <w:sz w:val="24"/>
          <w:szCs w:val="24"/>
          <w:lang w:eastAsia="lt-LT"/>
        </w:rPr>
        <w:t xml:space="preserve"> </w:t>
      </w:r>
      <w:r w:rsidRPr="00F852EF">
        <w:rPr>
          <w:rFonts w:ascii="Times New Roman" w:eastAsia="Times New Roman" w:hAnsi="Times New Roman" w:cs="Times New Roman"/>
          <w:sz w:val="24"/>
          <w:szCs w:val="24"/>
          <w:shd w:val="clear" w:color="auto" w:fill="FFFFFF"/>
          <w:lang w:eastAsia="lt-LT"/>
        </w:rPr>
        <w:t>Administracijos vieši pranešimai</w:t>
      </w:r>
      <w:r w:rsidRPr="00F852EF">
        <w:rPr>
          <w:rFonts w:ascii="Times New Roman" w:eastAsia="Times New Roman" w:hAnsi="Times New Roman" w:cs="Times New Roman"/>
          <w:sz w:val="24"/>
          <w:szCs w:val="24"/>
          <w:lang w:eastAsia="lt-LT"/>
        </w:rPr>
        <w:t xml:space="preserve"> skelbiami interneto svetainėje </w:t>
      </w:r>
      <w:hyperlink r:id="rId7" w:history="1">
        <w:r w:rsidRPr="00F852EF">
          <w:rPr>
            <w:rStyle w:val="Hipersaitas"/>
            <w:rFonts w:ascii="Times New Roman" w:eastAsia="Times New Roman" w:hAnsi="Times New Roman" w:cs="Times New Roman"/>
            <w:color w:val="auto"/>
            <w:sz w:val="24"/>
            <w:szCs w:val="24"/>
            <w:u w:val="none"/>
            <w:lang w:eastAsia="lt-LT"/>
          </w:rPr>
          <w:t>www.kedainiai.lt</w:t>
        </w:r>
      </w:hyperlink>
      <w:r w:rsidRPr="00F852EF">
        <w:rPr>
          <w:rFonts w:ascii="Times New Roman" w:eastAsia="Times New Roman" w:hAnsi="Times New Roman" w:cs="Times New Roman"/>
          <w:sz w:val="24"/>
          <w:szCs w:val="24"/>
          <w:lang w:eastAsia="lt-LT"/>
        </w:rPr>
        <w:t>,  Administracijos ir Savivaldybės įstaigų socialiniuose tinkluose „Facebook“,  pagal poreikį ir temą juos platinant ir inicijuojant užsakomąsias publikacijas Kėdainių rajono ir Lietuvos žiniasklaidoje, Kėdainių rajono savivaldybės tarybos posėdžiai, Kėdainių rajono savivaldybės Tarybos komitetų posėdžiai transliuojami tiesiogiai Kėdainių rajono savivaldybės „</w:t>
      </w:r>
      <w:proofErr w:type="spellStart"/>
      <w:r w:rsidRPr="00F852EF">
        <w:rPr>
          <w:rFonts w:ascii="Times New Roman" w:eastAsia="Times New Roman" w:hAnsi="Times New Roman" w:cs="Times New Roman"/>
          <w:sz w:val="24"/>
          <w:szCs w:val="24"/>
          <w:lang w:eastAsia="lt-LT"/>
        </w:rPr>
        <w:t>Youtube</w:t>
      </w:r>
      <w:proofErr w:type="spellEnd"/>
      <w:r w:rsidRPr="00F852EF">
        <w:rPr>
          <w:rFonts w:ascii="Times New Roman" w:eastAsia="Times New Roman" w:hAnsi="Times New Roman" w:cs="Times New Roman"/>
          <w:sz w:val="24"/>
          <w:szCs w:val="24"/>
          <w:lang w:eastAsia="lt-LT"/>
        </w:rPr>
        <w:t>“ paskyroje, interneto svetainėje veikia Kėdainių savivaldybės konsultavimo robotas.</w:t>
      </w:r>
    </w:p>
    <w:p w14:paraId="5760CA8C" w14:textId="77777777" w:rsidR="00F852EF" w:rsidRPr="00E6302D"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27.3.2. </w:t>
      </w:r>
      <w:r w:rsidRPr="00F852EF">
        <w:rPr>
          <w:rFonts w:ascii="Times New Roman" w:eastAsia="Times New Roman" w:hAnsi="Times New Roman" w:cs="Times New Roman"/>
          <w:sz w:val="24"/>
          <w:szCs w:val="24"/>
          <w:shd w:val="clear" w:color="auto" w:fill="FFFFFF"/>
          <w:lang w:eastAsia="lt-LT"/>
        </w:rPr>
        <w:t xml:space="preserve">Kėdainių rajono </w:t>
      </w:r>
      <w:r w:rsidRPr="00F852EF">
        <w:rPr>
          <w:rFonts w:ascii="Times New Roman" w:eastAsia="Times New Roman" w:hAnsi="Times New Roman" w:cs="Times New Roman"/>
          <w:sz w:val="24"/>
          <w:szCs w:val="24"/>
          <w:lang w:eastAsia="lt-LT"/>
        </w:rPr>
        <w:t>savivaldybės gyventojai savo nuomonę gali pateikti el. paštu </w:t>
      </w:r>
      <w:hyperlink r:id="rId8" w:history="1">
        <w:r w:rsidRPr="00E6302D">
          <w:rPr>
            <w:rStyle w:val="Hipersaitas"/>
            <w:rFonts w:ascii="Times New Roman" w:eastAsia="Times New Roman" w:hAnsi="Times New Roman" w:cs="Times New Roman"/>
            <w:color w:val="auto"/>
            <w:sz w:val="24"/>
            <w:szCs w:val="24"/>
            <w:u w:val="none"/>
            <w:lang w:eastAsia="lt-LT"/>
          </w:rPr>
          <w:t>administracija@kedainiai.lt</w:t>
        </w:r>
      </w:hyperlink>
      <w:r w:rsidRPr="00E6302D">
        <w:rPr>
          <w:rFonts w:ascii="Times New Roman" w:eastAsia="Times New Roman" w:hAnsi="Times New Roman" w:cs="Times New Roman"/>
          <w:sz w:val="24"/>
          <w:szCs w:val="24"/>
          <w:lang w:eastAsia="lt-LT"/>
        </w:rPr>
        <w:t xml:space="preserve">; </w:t>
      </w:r>
    </w:p>
    <w:p w14:paraId="374734E7" w14:textId="4A31344E"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shd w:val="clear" w:color="auto" w:fill="FFFFFF"/>
          <w:lang w:eastAsia="lt-LT"/>
        </w:rPr>
      </w:pPr>
      <w:r w:rsidRPr="00F852EF">
        <w:rPr>
          <w:rFonts w:ascii="Times New Roman" w:eastAsia="Times New Roman" w:hAnsi="Times New Roman" w:cs="Times New Roman"/>
          <w:sz w:val="24"/>
          <w:szCs w:val="24"/>
          <w:lang w:eastAsia="lt-LT"/>
        </w:rPr>
        <w:lastRenderedPageBreak/>
        <w:t>27.3.3. apie korupciją Kėdainių rajono savivaldybėje galima pranešti </w:t>
      </w:r>
      <w:r w:rsidRPr="00F852EF">
        <w:rPr>
          <w:rFonts w:ascii="Times New Roman" w:eastAsia="Times New Roman" w:hAnsi="Times New Roman" w:cs="Times New Roman"/>
          <w:sz w:val="24"/>
          <w:szCs w:val="24"/>
          <w:shd w:val="clear" w:color="auto" w:fill="FFFFFF"/>
          <w:lang w:eastAsia="lt-LT"/>
        </w:rPr>
        <w:t xml:space="preserve"> telefonu numeriu</w:t>
      </w:r>
      <w:r w:rsidR="00E6302D">
        <w:rPr>
          <w:rFonts w:ascii="Times New Roman" w:eastAsia="Times New Roman" w:hAnsi="Times New Roman" w:cs="Times New Roman"/>
          <w:sz w:val="24"/>
          <w:szCs w:val="24"/>
          <w:shd w:val="clear" w:color="auto" w:fill="FFFFFF"/>
          <w:lang w:eastAsia="lt-LT"/>
        </w:rPr>
        <w:t xml:space="preserve"> +370</w:t>
      </w:r>
      <w:r w:rsidRPr="00F852EF">
        <w:rPr>
          <w:rFonts w:ascii="Times New Roman" w:eastAsia="Times New Roman" w:hAnsi="Times New Roman" w:cs="Times New Roman"/>
          <w:sz w:val="24"/>
          <w:szCs w:val="24"/>
          <w:shd w:val="clear" w:color="auto" w:fill="FFFFFF"/>
          <w:lang w:eastAsia="lt-LT"/>
        </w:rPr>
        <w:t xml:space="preserve"> 347 69517, taip pat elektroniniu paštu </w:t>
      </w:r>
      <w:hyperlink r:id="rId9" w:history="1">
        <w:r w:rsidRPr="00E6302D">
          <w:rPr>
            <w:rStyle w:val="Hipersaitas"/>
            <w:rFonts w:ascii="Times New Roman" w:eastAsia="Times New Roman" w:hAnsi="Times New Roman" w:cs="Times New Roman"/>
            <w:color w:val="auto"/>
            <w:sz w:val="24"/>
            <w:szCs w:val="24"/>
            <w:u w:val="none"/>
            <w:lang w:eastAsia="lt-LT"/>
          </w:rPr>
          <w:t>informacija@kedainiai.lt</w:t>
        </w:r>
      </w:hyperlink>
      <w:r w:rsidRPr="00E6302D">
        <w:rPr>
          <w:rFonts w:ascii="Times New Roman" w:eastAsia="Times New Roman" w:hAnsi="Times New Roman" w:cs="Times New Roman"/>
          <w:sz w:val="24"/>
          <w:szCs w:val="24"/>
          <w:shd w:val="clear" w:color="auto" w:fill="FFFFFF"/>
          <w:lang w:eastAsia="lt-LT"/>
        </w:rPr>
        <w:t>.;</w:t>
      </w:r>
    </w:p>
    <w:p w14:paraId="41C545CE" w14:textId="5CB06DE0"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rPr>
      </w:pPr>
      <w:r w:rsidRPr="00F852EF">
        <w:rPr>
          <w:rFonts w:ascii="Times New Roman" w:eastAsia="Times New Roman" w:hAnsi="Times New Roman" w:cs="Times New Roman"/>
          <w:sz w:val="24"/>
          <w:szCs w:val="24"/>
          <w:shd w:val="clear" w:color="auto" w:fill="FFFFFF"/>
          <w:lang w:eastAsia="lt-LT"/>
        </w:rPr>
        <w:t xml:space="preserve">27.3.4. </w:t>
      </w:r>
      <w:r w:rsidRPr="00F852EF">
        <w:rPr>
          <w:rFonts w:ascii="Times New Roman" w:hAnsi="Times New Roman" w:cs="Times New Roman"/>
          <w:sz w:val="24"/>
          <w:szCs w:val="24"/>
        </w:rPr>
        <w:t xml:space="preserve">pranešti Lietuvos Respublikos specialiųjų tyrimų tarnybai (toliau – STT)  apie žinomą korupcinio pobūdžio nusikalstamą veiką galima šiais būdais: palikti žinutę interneto tinklalapyje </w:t>
      </w:r>
      <w:hyperlink r:id="rId10" w:history="1">
        <w:r w:rsidRPr="00E6302D">
          <w:rPr>
            <w:rStyle w:val="Hipersaitas"/>
            <w:rFonts w:ascii="Times New Roman" w:hAnsi="Times New Roman" w:cs="Times New Roman"/>
            <w:color w:val="auto"/>
            <w:sz w:val="24"/>
            <w:szCs w:val="24"/>
            <w:u w:val="none"/>
          </w:rPr>
          <w:t>www.stt.lt</w:t>
        </w:r>
      </w:hyperlink>
      <w:r w:rsidRPr="00F852EF">
        <w:rPr>
          <w:rFonts w:ascii="Times New Roman" w:hAnsi="Times New Roman" w:cs="Times New Roman"/>
          <w:sz w:val="24"/>
          <w:szCs w:val="24"/>
        </w:rPr>
        <w:t xml:space="preserve">; </w:t>
      </w:r>
      <w:r w:rsidRPr="00F852EF">
        <w:rPr>
          <w:rFonts w:ascii="Times New Roman" w:eastAsia="Times New Roman" w:hAnsi="Times New Roman" w:cs="Times New Roman"/>
          <w:sz w:val="24"/>
          <w:szCs w:val="24"/>
          <w:shd w:val="clear" w:color="auto" w:fill="FFFFFF"/>
          <w:lang w:eastAsia="lt-LT"/>
        </w:rPr>
        <w:t>elektroniniu paštu </w:t>
      </w:r>
      <w:hyperlink r:id="rId11" w:history="1">
        <w:r w:rsidRPr="00E6302D">
          <w:rPr>
            <w:rStyle w:val="Hipersaitas"/>
            <w:rFonts w:ascii="Times New Roman" w:hAnsi="Times New Roman" w:cs="Times New Roman"/>
            <w:color w:val="auto"/>
            <w:sz w:val="24"/>
            <w:szCs w:val="24"/>
            <w:u w:val="none"/>
          </w:rPr>
          <w:t>pranesk@stt.lt</w:t>
        </w:r>
      </w:hyperlink>
      <w:r w:rsidRPr="00F852EF">
        <w:rPr>
          <w:rFonts w:ascii="Times New Roman" w:hAnsi="Times New Roman" w:cs="Times New Roman"/>
          <w:sz w:val="24"/>
          <w:szCs w:val="24"/>
        </w:rPr>
        <w:t xml:space="preserve">; 24/7 karštąja linija </w:t>
      </w:r>
      <w:r w:rsidR="00E6302D">
        <w:rPr>
          <w:rFonts w:ascii="Times New Roman" w:hAnsi="Times New Roman" w:cs="Times New Roman"/>
          <w:sz w:val="24"/>
          <w:szCs w:val="24"/>
        </w:rPr>
        <w:t xml:space="preserve">+370 </w:t>
      </w:r>
      <w:r w:rsidRPr="00F852EF">
        <w:rPr>
          <w:rFonts w:ascii="Times New Roman" w:hAnsi="Times New Roman" w:cs="Times New Roman"/>
          <w:sz w:val="24"/>
          <w:szCs w:val="24"/>
        </w:rPr>
        <w:t>5 2663333; mobiliąja programėle „Pranešk STT“; atvykus į STT Administravimo valdybos Pareiškimų nagrinėjimo skyrių, STT Kauno valdybą, STT Klaipėdos vadybą, STT Panevėžio valdybą, STT Šiaulių valdybą; atsiunčiant pranešimą paštu STT struktūriniams padaliniams.</w:t>
      </w:r>
    </w:p>
    <w:p w14:paraId="4813B90A"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p w14:paraId="37AEA03B"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IX SKYRIUS</w:t>
      </w:r>
    </w:p>
    <w:p w14:paraId="4145CAFB"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STEBĖSENA</w:t>
      </w:r>
    </w:p>
    <w:p w14:paraId="2D88C6F7"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p w14:paraId="7345CC04"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28. Stebėsena</w:t>
      </w:r>
      <w:r w:rsidRPr="00F852EF">
        <w:rPr>
          <w:rFonts w:ascii="Times New Roman" w:eastAsia="Times New Roman" w:hAnsi="Times New Roman" w:cs="Times New Roman"/>
          <w:b/>
          <w:bCs/>
          <w:sz w:val="24"/>
          <w:szCs w:val="24"/>
          <w:lang w:eastAsia="lt-LT"/>
        </w:rPr>
        <w:t> </w:t>
      </w:r>
      <w:r w:rsidRPr="00F852EF">
        <w:rPr>
          <w:rFonts w:ascii="Times New Roman" w:eastAsia="Times New Roman" w:hAnsi="Times New Roman" w:cs="Times New Roman"/>
          <w:sz w:val="24"/>
          <w:szCs w:val="24"/>
          <w:lang w:eastAsia="lt-LT"/>
        </w:rPr>
        <w:t>– nuolatinis ir (arba) periodinis stebėjimas ir vertinimas, kai analizuojama, ar vidaus kontrolė Administracijoje įgyvendinama pagal Politiką ir ar ji atitinka pasikeitusias veiklos sąlygas.</w:t>
      </w:r>
    </w:p>
    <w:p w14:paraId="57B0B0EF"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29. Stebėseną apibūdina šie principai:</w:t>
      </w:r>
    </w:p>
    <w:p w14:paraId="3080A7DA"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29.1. nuolatinė stebėsena ir (ar) periodiniai vertinimai – atliekama reguliari Administracijos valdymo ir priežiūros veikla ir (ar) atskiri vertinimai, siekiant nustatyti, ar vidaus kontrolė Administracijoje įgyvendinama pagal šią Politiką ir ar ji atitinka pasikeitusias veiklos sąlygas:</w:t>
      </w:r>
    </w:p>
    <w:p w14:paraId="52B426AB"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29.1.1. nuolatinė stebėsena – integruota į kasdienę Administracijos veiklą ir atliekama darbuotojams vykdant reguliarią (atitinkamų Administracijos veiklos sričių) valdymo ir priežiūros veiklą bei kitus veiksmus pagal pavestas funkcijas (atliekant savo pareigas);</w:t>
      </w:r>
    </w:p>
    <w:p w14:paraId="643C4B1B"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29.1.2. periodiniai vertinimai – jų apimtį ir dažnumą lemia Administracijos rizikos vertinimas ir nuolatinės stebėsenos rezultatai (nustačius tam tikrus veiklos trūkumus). Periodinius vertinimus dažniausiai atlieka Centralizuotas vidaus audito skyrius ir Savivaldybės kontrolės ir audito tarnyba;</w:t>
      </w:r>
    </w:p>
    <w:p w14:paraId="781A349B"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29.2. trūkumų vertinimas ir pranešimas apie juos – apie vidaus kontrolės trūkumus Administracijoje, nustatytus nuolatinės stebėsenos ir (ar) periodinių vertinimų metu, turi būti informuotas Administracijos direktorius ir kiti sprendimus priimantys darbuotojai.</w:t>
      </w:r>
    </w:p>
    <w:p w14:paraId="20610A6F"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rPr>
      </w:pPr>
      <w:r w:rsidRPr="00F852EF">
        <w:rPr>
          <w:rFonts w:ascii="Times New Roman" w:hAnsi="Times New Roman" w:cs="Times New Roman"/>
          <w:sz w:val="24"/>
          <w:szCs w:val="24"/>
        </w:rPr>
        <w:t>30. Siekiant efektyvinti Administracijos veiklos procesus ir siekiant laiku nustatyti galimą riziką ir kylančias problemas, vykdoma Administracijos veiklos procesų peržiūra ir tobulinimas.</w:t>
      </w:r>
    </w:p>
    <w:p w14:paraId="45D9FBFF" w14:textId="77777777" w:rsidR="00F852EF" w:rsidRPr="00F852EF" w:rsidRDefault="00F852EF" w:rsidP="00F852EF">
      <w:pPr>
        <w:shd w:val="clear" w:color="auto" w:fill="FFFFFF"/>
        <w:spacing w:after="0" w:line="240" w:lineRule="auto"/>
        <w:ind w:firstLine="630"/>
        <w:jc w:val="both"/>
        <w:rPr>
          <w:rFonts w:ascii="Times New Roman" w:eastAsia="Times New Roman" w:hAnsi="Times New Roman" w:cs="Times New Roman"/>
          <w:sz w:val="24"/>
          <w:szCs w:val="24"/>
          <w:lang w:eastAsia="lt-LT"/>
        </w:rPr>
      </w:pPr>
    </w:p>
    <w:p w14:paraId="56A53DE7"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X SKYRIUS</w:t>
      </w:r>
    </w:p>
    <w:p w14:paraId="1C449FB6"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VIDAUS KONTROLĖS DALYVIAI IR JŲ KOMPETENCIJA</w:t>
      </w:r>
    </w:p>
    <w:p w14:paraId="0FAFC5F6" w14:textId="77777777" w:rsidR="00F852EF" w:rsidRPr="00F852EF" w:rsidRDefault="00F852EF" w:rsidP="00F852EF">
      <w:pPr>
        <w:shd w:val="clear" w:color="auto" w:fill="FFFFFF"/>
        <w:spacing w:after="0" w:line="240" w:lineRule="auto"/>
        <w:ind w:firstLine="630"/>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p w14:paraId="654A34B9"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31. Administracijos vidaus kontrolės dalyviai: Administracijos direktorius, padalinių vedėjai, vidaus kontrolės įgyvendinimo priežiūrą atliekantys darbuotojai ir vidaus auditoriai:</w:t>
      </w:r>
    </w:p>
    <w:p w14:paraId="6AD58C8C"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xml:space="preserve">31.1. Administracijos direktorius, siekdamas strateginio planavimo dokumentuose Administracijai nustatytų tikslų, užtikrina vidaus kontrolės sukūrimą Administracijoje, jos įgyvendinimą ir tobulinimą. </w:t>
      </w:r>
    </w:p>
    <w:p w14:paraId="1D7DD3EB"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31.2. Padalinių vedėjai</w:t>
      </w:r>
      <w:r w:rsidRPr="00F852EF">
        <w:rPr>
          <w:rFonts w:ascii="Times New Roman" w:hAnsi="Times New Roman" w:cs="Times New Roman"/>
          <w:sz w:val="24"/>
          <w:szCs w:val="24"/>
        </w:rPr>
        <w:t xml:space="preserve"> atsakingi už nuolatinės stebėsenos užtikrinimą, rizikos nustatymą ir rizikos vertinimą pagal savo vadovaujamo skyriaus kompetenciją (tikslus ir funkcijas) organizuoja ir kontroliuoja savo skyriaus veiklą taip, kad ji neprieštarautų Administracijos veiklos tikslams;</w:t>
      </w:r>
    </w:p>
    <w:p w14:paraId="7F3797FD"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31.3. Administracijos darbuotojai, vykdantys reguliarią Administracijos veiklos sričių valdymo ir priežiūros veiklą pagal pavestas funkcijas (atlikdami nuolatinę stebėseną), prižiūri vidaus kontrolės įgyvendinimą Administracijoje ir jos atitiktį šiai Politikai bei</w:t>
      </w:r>
      <w:r w:rsidRPr="00F852EF">
        <w:rPr>
          <w:rFonts w:ascii="Times New Roman" w:eastAsia="Times New Roman" w:hAnsi="Times New Roman" w:cs="Times New Roman"/>
          <w:sz w:val="24"/>
          <w:szCs w:val="24"/>
          <w:shd w:val="clear" w:color="auto" w:fill="FFFFFF"/>
          <w:lang w:eastAsia="lt-LT"/>
        </w:rPr>
        <w:t> teikia Administracijos direktoriui ir kitiems sprendimus priimantiems darbuotojams informaciją apie vidaus kontrolės ir rizikos valdymą, Politikos įgyvendinimo trūkumus ir rizikos veiksnius</w:t>
      </w:r>
      <w:r w:rsidRPr="00F852EF">
        <w:rPr>
          <w:rFonts w:ascii="Times New Roman" w:eastAsia="Times New Roman" w:hAnsi="Times New Roman" w:cs="Times New Roman"/>
          <w:sz w:val="24"/>
          <w:szCs w:val="24"/>
          <w:lang w:eastAsia="lt-LT"/>
        </w:rPr>
        <w:t>;</w:t>
      </w:r>
    </w:p>
    <w:p w14:paraId="12CEB8E7"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31.4. Vidaus auditoriai, atlikdami periodinius vertinimus, tiria ir vertina vidaus kontrolę Administracijoje ir teikia Administracijos direktoriui ir Administracijai pavaldžių ir (ar) atskaitingų viešųjų juridinių asmenų vadovams rekomendacijas dėl vidaus kontrolės tobulinimo.</w:t>
      </w:r>
    </w:p>
    <w:p w14:paraId="1F98304A"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lastRenderedPageBreak/>
        <w:t>32. Vidaus kontrolės dalyvių pareigos ir atsakomybė nustatytos Administracijos ir jos struktūrinių padalinių nuostatuose, pareigybių aprašymuose ir kituose dokumentuose.</w:t>
      </w:r>
    </w:p>
    <w:p w14:paraId="2C814D77" w14:textId="77777777" w:rsidR="00F852EF" w:rsidRPr="00F852EF" w:rsidRDefault="00F852EF" w:rsidP="00F852EF">
      <w:pPr>
        <w:shd w:val="clear" w:color="auto" w:fill="FFFFFF"/>
        <w:spacing w:after="0" w:line="240" w:lineRule="auto"/>
        <w:ind w:firstLine="630"/>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p w14:paraId="7785AC1D"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XI SKYRIUS</w:t>
      </w:r>
    </w:p>
    <w:p w14:paraId="5E28C53A"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sz w:val="24"/>
          <w:szCs w:val="24"/>
          <w:lang w:eastAsia="lt-LT"/>
        </w:rPr>
        <w:t>VIDAUS KONTROLĖS ANALIZĖ IR VERTINIMAS</w:t>
      </w:r>
    </w:p>
    <w:p w14:paraId="5D23231A" w14:textId="77777777" w:rsidR="00F852EF" w:rsidRPr="00F852EF" w:rsidRDefault="00F852EF" w:rsidP="00F852EF">
      <w:pPr>
        <w:shd w:val="clear" w:color="auto" w:fill="FFFFFF"/>
        <w:spacing w:after="0" w:line="240" w:lineRule="auto"/>
        <w:ind w:firstLine="630"/>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p w14:paraId="28067EE7" w14:textId="77777777" w:rsidR="00F852EF" w:rsidRPr="00F852EF" w:rsidRDefault="00F852EF" w:rsidP="00F852EF">
      <w:pPr>
        <w:shd w:val="clear" w:color="auto" w:fill="FFFFFF"/>
        <w:spacing w:after="0" w:line="240" w:lineRule="auto"/>
        <w:ind w:firstLine="851"/>
        <w:jc w:val="both"/>
        <w:textAlignment w:val="baseline"/>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33. Administracijos direktorius užtikrina, kad kiekvienais metais atsižvelgiant į vidaus kontrolės stebėsenos rezultatus būtų atliekama </w:t>
      </w:r>
      <w:bookmarkStart w:id="18" w:name="_Hlk55461105"/>
      <w:r w:rsidRPr="00F852EF">
        <w:rPr>
          <w:rFonts w:ascii="Times New Roman" w:eastAsia="Times New Roman" w:hAnsi="Times New Roman" w:cs="Times New Roman"/>
          <w:sz w:val="24"/>
          <w:szCs w:val="24"/>
          <w:lang w:eastAsia="lt-LT"/>
        </w:rPr>
        <w:t>vidaus kontrolės </w:t>
      </w:r>
      <w:bookmarkEnd w:id="18"/>
      <w:r w:rsidRPr="00F852EF">
        <w:rPr>
          <w:rFonts w:ascii="Times New Roman" w:eastAsia="Times New Roman" w:hAnsi="Times New Roman" w:cs="Times New Roman"/>
          <w:sz w:val="24"/>
          <w:szCs w:val="24"/>
          <w:lang w:eastAsia="lt-LT"/>
        </w:rPr>
        <w:t>analizė, apimanti visus vidaus kontrolės elementus, kurios metu būtų įvertinami Administracijos veiklos trūkumai, pokyčiai, atitiktis nustatytiems reikalavimams (ar vidaus kontrolė įgyvendinama pagal Politiką ir ar ji atitinka pasikeitusias veiklos sąlygas), vidaus kontrolės įgyvendinimo priežiūrą atliekančių darbuotojų pateikta informacija, vidaus ir kitų auditų bei vertinimų rezultatai ir numatomos vidaus kontrolės tobulinimo priemonės.</w:t>
      </w:r>
    </w:p>
    <w:p w14:paraId="1C3F3152" w14:textId="77777777" w:rsidR="00F852EF" w:rsidRPr="00F852EF" w:rsidRDefault="00F852EF" w:rsidP="00F852EF">
      <w:pPr>
        <w:shd w:val="clear" w:color="auto" w:fill="FFFFFF"/>
        <w:spacing w:after="0" w:line="240" w:lineRule="auto"/>
        <w:ind w:firstLine="851"/>
        <w:jc w:val="both"/>
        <w:textAlignment w:val="baseline"/>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34. Vidaus kontrolė vertinama:</w:t>
      </w:r>
    </w:p>
    <w:p w14:paraId="3F53E29E" w14:textId="77777777" w:rsidR="00F852EF" w:rsidRPr="00F852EF" w:rsidRDefault="00F852EF" w:rsidP="00F852EF">
      <w:pPr>
        <w:shd w:val="clear" w:color="auto" w:fill="FFFFFF"/>
        <w:spacing w:after="0" w:line="240" w:lineRule="auto"/>
        <w:ind w:firstLine="851"/>
        <w:jc w:val="both"/>
        <w:textAlignment w:val="baseline"/>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34.1. labai gerai – jei visa rizika yra nustatyta ir valdoma, vidaus kontrolės trūkumų nerasta;</w:t>
      </w:r>
    </w:p>
    <w:p w14:paraId="10299A59" w14:textId="77777777" w:rsidR="00F852EF" w:rsidRPr="00F852EF" w:rsidRDefault="00F852EF" w:rsidP="00F852EF">
      <w:pPr>
        <w:shd w:val="clear" w:color="auto" w:fill="FFFFFF"/>
        <w:spacing w:after="0" w:line="240" w:lineRule="auto"/>
        <w:ind w:firstLine="851"/>
        <w:jc w:val="both"/>
        <w:textAlignment w:val="baseline"/>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34.2. gerai – jei visa rizika yra nustatyta ir valdoma, bet yra vidaus kontrolės trūkumų, neturinčių neigiamos įtakos Administracijos veiklos rezultatams;</w:t>
      </w:r>
    </w:p>
    <w:p w14:paraId="2712FEBB" w14:textId="77777777" w:rsidR="00F852EF" w:rsidRPr="00F852EF" w:rsidRDefault="00F852EF" w:rsidP="00F852EF">
      <w:pPr>
        <w:shd w:val="clear" w:color="auto" w:fill="FFFFFF"/>
        <w:spacing w:after="0" w:line="240" w:lineRule="auto"/>
        <w:ind w:firstLine="851"/>
        <w:jc w:val="both"/>
        <w:textAlignment w:val="baseline"/>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34.3. patenkinamai – jei visa rizika yra nustatyta, tačiau dėl netinkamo rizikos valdymo yra vidaus kontrolės trūkumų, kurie gali turėti neigiamą įtaką Administracijos veiklos rezultatams;</w:t>
      </w:r>
    </w:p>
    <w:p w14:paraId="1EC320D4" w14:textId="77777777" w:rsidR="00F852EF" w:rsidRPr="00F852EF" w:rsidRDefault="00F852EF" w:rsidP="00F852EF">
      <w:pPr>
        <w:shd w:val="clear" w:color="auto" w:fill="FFFFFF"/>
        <w:spacing w:after="0" w:line="240" w:lineRule="auto"/>
        <w:ind w:firstLine="851"/>
        <w:jc w:val="both"/>
        <w:textAlignment w:val="baseline"/>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34.4. silpnai – jei ne visa rizika yra nustatyta, nevykdomas rizikos valdymas ir vidaus kontrolės trūkumai daro neigiamą įtaką Administracijos veiklos rezultatams.   </w:t>
      </w:r>
    </w:p>
    <w:p w14:paraId="3ECF3723" w14:textId="77777777" w:rsidR="00F852EF" w:rsidRPr="00F852EF" w:rsidRDefault="00F852EF" w:rsidP="00F852EF">
      <w:pPr>
        <w:shd w:val="clear" w:color="auto" w:fill="FFFFFF"/>
        <w:spacing w:after="0" w:line="240" w:lineRule="auto"/>
        <w:ind w:firstLine="851"/>
        <w:jc w:val="both"/>
        <w:textAlignment w:val="baseline"/>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35. Atlikus vidaus kontrolės analizę ir vertinimą, Administracijos direktorius gali siūlyti Centralizuotam vidaus audito skyriui atlikti tam tikrų Administracijos veiklos sričių vidaus auditą.</w:t>
      </w:r>
    </w:p>
    <w:p w14:paraId="2E83168D" w14:textId="77777777" w:rsidR="00F852EF" w:rsidRPr="00F852EF" w:rsidRDefault="00F852EF" w:rsidP="00F852EF">
      <w:pPr>
        <w:shd w:val="clear" w:color="auto" w:fill="FFFFFF"/>
        <w:spacing w:after="0" w:line="240" w:lineRule="auto"/>
        <w:ind w:firstLine="851"/>
        <w:jc w:val="both"/>
        <w:textAlignment w:val="baseline"/>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36. Vidaus kontrolė nuolat tobulinama, atsižvelgiant į vidaus kontrolės analizės ir vertinimo rezultatus (pateiktas rekomendacijas ir pasiūlymus) bei pritaikoma prie pasikeitusių veiklos sąlygų.</w:t>
      </w:r>
    </w:p>
    <w:p w14:paraId="7604FB15"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rPr>
      </w:pPr>
      <w:r w:rsidRPr="00F852EF">
        <w:rPr>
          <w:rFonts w:ascii="Times New Roman" w:hAnsi="Times New Roman" w:cs="Times New Roman"/>
          <w:sz w:val="24"/>
          <w:szCs w:val="24"/>
        </w:rPr>
        <w:t xml:space="preserve">37. Administracijoje yra sukurta, įdiegta ir palaikoma Kokybės vadybos sistema atitinkanti standarto LST EN ISO 9001:2015/ (ISO 9001:2015) reikalavimus. Sertifikavimo sritis: Vietos savivaldos lygmens viešasis administravimas, administracinių paslaugų teikimas, vidaus administravimas. </w:t>
      </w:r>
      <w:r w:rsidRPr="00F852EF">
        <w:rPr>
          <w:rFonts w:ascii="Times New Roman" w:eastAsia="Times New Roman" w:hAnsi="Times New Roman" w:cs="Times New Roman"/>
          <w:sz w:val="24"/>
          <w:szCs w:val="24"/>
          <w:lang w:eastAsia="lt-LT"/>
        </w:rPr>
        <w:t xml:space="preserve">Kokybės vadybos sistemos reikalavimai yra taikomi visiems Administracijos struktūriniams padaliniams ir visiems Administracijoje dirbantiesiems (įskaitant nepriklausančius padaliniams darbuotojus): valstybės tarnautojams, darbuotojams, dirbantiems pagal darbo sutartis. </w:t>
      </w:r>
      <w:r w:rsidRPr="00F852EF">
        <w:rPr>
          <w:rFonts w:ascii="Times New Roman" w:hAnsi="Times New Roman" w:cs="Times New Roman"/>
          <w:sz w:val="24"/>
          <w:szCs w:val="24"/>
        </w:rPr>
        <w:t>Vadovaujantis Kėdainių rajono savivaldybės administracijos veiklos valdymo gerinimo proceso aprašu vykdomas Administracijos kokybės vadybos sistemos vidaus auditas, skirtas standarto LST EN ISO 9001:2015 „Kokybės vadybos sistemos. Reikalavimai“ reikalavimų įgyvendinimui. Kėdainių rajono savivaldybės administracijos veiklos valdymo gerinimo proceso aprašas detalizuoja reikalavimus, susijusius su Administracijos kokybės vidaus auditu.</w:t>
      </w:r>
    </w:p>
    <w:p w14:paraId="6819EE42" w14:textId="77777777" w:rsidR="00F852EF" w:rsidRPr="00F852EF" w:rsidRDefault="00F852EF" w:rsidP="003349A2">
      <w:pPr>
        <w:shd w:val="clear" w:color="auto" w:fill="FFFFFF"/>
        <w:spacing w:after="0" w:line="240" w:lineRule="auto"/>
        <w:jc w:val="both"/>
        <w:rPr>
          <w:rFonts w:ascii="Times New Roman" w:eastAsia="Times New Roman" w:hAnsi="Times New Roman" w:cs="Times New Roman"/>
          <w:b/>
          <w:bCs/>
          <w:caps/>
          <w:spacing w:val="-2"/>
          <w:sz w:val="24"/>
          <w:szCs w:val="24"/>
          <w:lang w:eastAsia="lt-LT"/>
        </w:rPr>
      </w:pPr>
    </w:p>
    <w:p w14:paraId="45D6359D"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caps/>
          <w:spacing w:val="-2"/>
          <w:sz w:val="24"/>
          <w:szCs w:val="24"/>
          <w:lang w:eastAsia="lt-LT"/>
        </w:rPr>
        <w:t>XII SKYRIUS</w:t>
      </w:r>
    </w:p>
    <w:p w14:paraId="45D3A77E"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caps/>
          <w:spacing w:val="-2"/>
          <w:sz w:val="24"/>
          <w:szCs w:val="24"/>
          <w:lang w:eastAsia="lt-LT"/>
        </w:rPr>
        <w:t>INFORMACIJOS APIE VIDAUS KONTROLĖS ĮGYVENDINIMĄ TEIKIMAS</w:t>
      </w:r>
    </w:p>
    <w:p w14:paraId="63CD7658" w14:textId="77777777" w:rsidR="00F852EF" w:rsidRPr="00F852EF" w:rsidRDefault="00F852EF" w:rsidP="00F852EF">
      <w:pPr>
        <w:shd w:val="clear" w:color="auto" w:fill="FFFFFF"/>
        <w:spacing w:after="0" w:line="240" w:lineRule="auto"/>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caps/>
          <w:spacing w:val="-2"/>
          <w:sz w:val="24"/>
          <w:szCs w:val="24"/>
          <w:lang w:eastAsia="lt-LT"/>
        </w:rPr>
        <w:t> </w:t>
      </w:r>
    </w:p>
    <w:p w14:paraId="5C420B8C" w14:textId="77777777" w:rsidR="00F852EF" w:rsidRPr="00F852EF" w:rsidRDefault="00F852EF" w:rsidP="00F852EF">
      <w:pPr>
        <w:shd w:val="clear" w:color="auto" w:fill="FFFFFF"/>
        <w:spacing w:after="0" w:line="240" w:lineRule="auto"/>
        <w:ind w:firstLine="851"/>
        <w:jc w:val="both"/>
        <w:textAlignment w:val="baseline"/>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38. Administracijos direktorius, atsiskaitydamas už vidaus kontrolės įgyvendinimą Administracijoje, kiekvienais metais iki kovo 1 d. </w:t>
      </w:r>
      <w:r w:rsidRPr="00F852EF">
        <w:rPr>
          <w:rFonts w:ascii="Times New Roman" w:eastAsia="Times New Roman" w:hAnsi="Times New Roman" w:cs="Times New Roman"/>
          <w:sz w:val="24"/>
          <w:szCs w:val="24"/>
          <w:shd w:val="clear" w:color="auto" w:fill="FFFFFF"/>
          <w:lang w:eastAsia="lt-LT"/>
        </w:rPr>
        <w:t xml:space="preserve">Lietuvos Respublikos finansų ministerijos rašytiniu prašymu, pateiktu ataskaitinių metų pabaigoje, teikia Finansų ministro patvirtinto Aprašo 30 punkte nurodytą informaciją už praėjusius metus apie vidaus kontrolės įgyvendinimą Administracijoje, įskaitant </w:t>
      </w:r>
      <w:r w:rsidRPr="00F852EF">
        <w:rPr>
          <w:rFonts w:ascii="Times New Roman" w:eastAsia="Times New Roman" w:hAnsi="Times New Roman" w:cs="Times New Roman"/>
          <w:sz w:val="24"/>
          <w:szCs w:val="24"/>
          <w:lang w:eastAsia="lt-LT"/>
        </w:rPr>
        <w:t xml:space="preserve">Administracijai pavaldžius ir (ar) atskaitingus viešuosius juridinius </w:t>
      </w:r>
      <w:r w:rsidRPr="00F852EF">
        <w:rPr>
          <w:rFonts w:ascii="Times New Roman" w:eastAsia="Times New Roman" w:hAnsi="Times New Roman" w:cs="Times New Roman"/>
          <w:sz w:val="24"/>
          <w:szCs w:val="24"/>
          <w:shd w:val="clear" w:color="auto" w:fill="FFFFFF"/>
          <w:lang w:eastAsia="lt-LT"/>
        </w:rPr>
        <w:t>asmenis.</w:t>
      </w:r>
    </w:p>
    <w:p w14:paraId="6CC1E42E" w14:textId="77777777" w:rsidR="00F852EF" w:rsidRPr="00F852EF" w:rsidRDefault="00F852EF" w:rsidP="00F852EF">
      <w:pPr>
        <w:shd w:val="clear" w:color="auto" w:fill="FFFFFF"/>
        <w:spacing w:after="0" w:line="240" w:lineRule="auto"/>
        <w:ind w:firstLine="851"/>
        <w:jc w:val="both"/>
        <w:textAlignment w:val="baseline"/>
        <w:rPr>
          <w:rFonts w:ascii="Times New Roman" w:eastAsia="Times New Roman" w:hAnsi="Times New Roman" w:cs="Times New Roman"/>
          <w:sz w:val="24"/>
          <w:szCs w:val="24"/>
          <w:shd w:val="clear" w:color="auto" w:fill="FFFFFF"/>
          <w:lang w:eastAsia="lt-LT"/>
        </w:rPr>
      </w:pPr>
      <w:r w:rsidRPr="00F852EF">
        <w:rPr>
          <w:rFonts w:ascii="Times New Roman" w:eastAsia="Times New Roman" w:hAnsi="Times New Roman" w:cs="Times New Roman"/>
          <w:sz w:val="24"/>
          <w:szCs w:val="24"/>
          <w:shd w:val="clear" w:color="auto" w:fill="FFFFFF"/>
          <w:lang w:eastAsia="lt-LT"/>
        </w:rPr>
        <w:t>39. Teikiama ši informacija:</w:t>
      </w:r>
    </w:p>
    <w:p w14:paraId="655BAF3F" w14:textId="77777777" w:rsidR="00F852EF" w:rsidRPr="00F852EF" w:rsidRDefault="00F852EF" w:rsidP="00F852EF">
      <w:pPr>
        <w:shd w:val="clear" w:color="auto" w:fill="FFFFFF"/>
        <w:spacing w:after="0" w:line="240" w:lineRule="auto"/>
        <w:ind w:firstLine="851"/>
        <w:jc w:val="both"/>
        <w:textAlignment w:val="baseline"/>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shd w:val="clear" w:color="auto" w:fill="FFFFFF"/>
          <w:lang w:eastAsia="lt-LT"/>
        </w:rPr>
        <w:t>39.1. ar viešajame juridiniame asmenyje nustatyta vidaus kontrolės politika ir ar ji veiksminga;</w:t>
      </w:r>
    </w:p>
    <w:p w14:paraId="095EEB84" w14:textId="77777777" w:rsidR="00F852EF" w:rsidRPr="00F852EF" w:rsidRDefault="00F852EF" w:rsidP="00F852EF">
      <w:pPr>
        <w:shd w:val="clear" w:color="auto" w:fill="FFFFFF"/>
        <w:spacing w:after="0" w:line="240" w:lineRule="auto"/>
        <w:ind w:firstLine="851"/>
        <w:jc w:val="both"/>
        <w:textAlignment w:val="baseline"/>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shd w:val="clear" w:color="auto" w:fill="FFFFFF"/>
          <w:lang w:eastAsia="lt-LT"/>
        </w:rPr>
        <w:t>39.2. kaip viešajame juridiniame asmenyje kuriama ir įgyvendinama vidaus kontrolė, atitinkanti vidaus kontrolės principus ir apimanti visus vidaus kontrolės elementus;</w:t>
      </w:r>
    </w:p>
    <w:p w14:paraId="197DE273" w14:textId="77777777" w:rsidR="00F852EF" w:rsidRPr="00F852EF" w:rsidRDefault="00F852EF" w:rsidP="00F852EF">
      <w:pPr>
        <w:shd w:val="clear" w:color="auto" w:fill="FFFFFF"/>
        <w:spacing w:after="0" w:line="240" w:lineRule="auto"/>
        <w:ind w:firstLine="851"/>
        <w:jc w:val="both"/>
        <w:textAlignment w:val="baseline"/>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shd w:val="clear" w:color="auto" w:fill="FFFFFF"/>
          <w:lang w:eastAsia="lt-LT"/>
        </w:rPr>
        <w:lastRenderedPageBreak/>
        <w:t>39.3. ar atliekama vidaus kontrolės analizė, apimanti visus vidaus kontrolės elementus, įvertinami viešojo juridinio asmens veiklos trūkumai, pokyčiai, atitiktis nustatytiems reikalavimams;</w:t>
      </w:r>
    </w:p>
    <w:p w14:paraId="0D6511CC" w14:textId="77777777" w:rsidR="00F852EF" w:rsidRPr="00F852EF" w:rsidRDefault="00F852EF" w:rsidP="00F852EF">
      <w:pPr>
        <w:shd w:val="clear" w:color="auto" w:fill="FFFFFF"/>
        <w:spacing w:after="0" w:line="240" w:lineRule="auto"/>
        <w:ind w:firstLine="851"/>
        <w:jc w:val="both"/>
        <w:textAlignment w:val="baseline"/>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shd w:val="clear" w:color="auto" w:fill="FFFFFF"/>
          <w:lang w:eastAsia="lt-LT"/>
        </w:rPr>
        <w:t>39.4. ar pašalinti vidaus kontrolės įgyvendinimo priežiūrą atliekančių darbuotojų, vidaus auditorių ir kitų viešojo juridinio asmens audito vykdytojų nustatyti vidaus kontrolės trūkumai ir jų atsiradimą lemiantys veiksniai;</w:t>
      </w:r>
    </w:p>
    <w:p w14:paraId="7968858A" w14:textId="319128C5" w:rsidR="00F852EF" w:rsidRPr="00F852EF" w:rsidRDefault="00F852EF" w:rsidP="00F852EF">
      <w:pPr>
        <w:shd w:val="clear" w:color="auto" w:fill="FFFFFF"/>
        <w:spacing w:after="0" w:line="240" w:lineRule="auto"/>
        <w:ind w:firstLine="851"/>
        <w:jc w:val="both"/>
        <w:textAlignment w:val="baseline"/>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shd w:val="clear" w:color="auto" w:fill="FFFFFF"/>
          <w:lang w:eastAsia="lt-LT"/>
        </w:rPr>
        <w:t>39.5. viešojo juridinio asmens vidaus kontrolės vertinimas</w:t>
      </w:r>
      <w:r w:rsidR="00D55B74">
        <w:rPr>
          <w:rFonts w:ascii="Times New Roman" w:eastAsia="Times New Roman" w:hAnsi="Times New Roman" w:cs="Times New Roman"/>
          <w:sz w:val="24"/>
          <w:szCs w:val="24"/>
          <w:shd w:val="clear" w:color="auto" w:fill="FFFFFF"/>
          <w:lang w:eastAsia="lt-LT"/>
        </w:rPr>
        <w:t>;</w:t>
      </w:r>
    </w:p>
    <w:p w14:paraId="39D7F572" w14:textId="77777777" w:rsidR="00F852EF" w:rsidRPr="00F852EF" w:rsidRDefault="00F852EF" w:rsidP="00F852EF">
      <w:pPr>
        <w:shd w:val="clear" w:color="auto" w:fill="FFFFFF"/>
        <w:spacing w:after="0" w:line="240" w:lineRule="auto"/>
        <w:ind w:firstLine="851"/>
        <w:jc w:val="both"/>
        <w:textAlignment w:val="baseline"/>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shd w:val="clear" w:color="auto" w:fill="FFFFFF"/>
          <w:lang w:eastAsia="lt-LT"/>
        </w:rPr>
        <w:t>39.6. vidaus kontrolės vertinimas pavaldžiuose ir (arba) atskaitinguose viešuosiuose juridiniuose asmenyse (pagal pateiktą pavaldžių ir (arba) atskaitingų viešųjų juridinių asmenų informaciją apie vidaus kontrolės įgyvendinimą).</w:t>
      </w:r>
    </w:p>
    <w:p w14:paraId="2CEFE910" w14:textId="77777777" w:rsidR="00F852EF" w:rsidRPr="00F852EF" w:rsidRDefault="00F852EF" w:rsidP="00F852EF">
      <w:pPr>
        <w:shd w:val="clear" w:color="auto" w:fill="FFFFFF"/>
        <w:spacing w:after="0" w:line="240" w:lineRule="auto"/>
        <w:ind w:firstLine="851"/>
        <w:jc w:val="both"/>
        <w:textAlignment w:val="baseline"/>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shd w:val="clear" w:color="auto" w:fill="FFFFFF"/>
          <w:lang w:eastAsia="lt-LT"/>
        </w:rPr>
        <w:t xml:space="preserve">40. </w:t>
      </w:r>
      <w:r w:rsidRPr="00F852EF">
        <w:rPr>
          <w:rFonts w:ascii="Times New Roman" w:eastAsia="Times New Roman" w:hAnsi="Times New Roman" w:cs="Times New Roman"/>
          <w:sz w:val="24"/>
          <w:szCs w:val="24"/>
          <w:lang w:eastAsia="lt-LT"/>
        </w:rPr>
        <w:t>Administracijai pavaldžių ir (ar) atskaitingų viešųjų juridinių asmenų</w:t>
      </w:r>
      <w:r w:rsidRPr="00F852EF">
        <w:rPr>
          <w:rFonts w:ascii="Times New Roman" w:eastAsia="Times New Roman" w:hAnsi="Times New Roman" w:cs="Times New Roman"/>
          <w:sz w:val="24"/>
          <w:szCs w:val="24"/>
          <w:shd w:val="clear" w:color="auto" w:fill="FFFFFF"/>
          <w:lang w:eastAsia="lt-LT"/>
        </w:rPr>
        <w:t xml:space="preserve"> vadovai kiekvienais metais iki sausio 31 d. turi pateikti Administracijos direktoriui Politikos 39 punkte nurodytą informaciją apie vidaus kontrolės įgyvendinimą jų vadovaujamuose viešuosiuose juridiniuose asmenyse, taip pat paaiškinimus dėl vidaus kontrolės įvertinimo „Patenkinamai“ ar „Silpnai“ ir </w:t>
      </w:r>
      <w:r w:rsidRPr="00F852EF">
        <w:rPr>
          <w:rFonts w:ascii="Times New Roman" w:eastAsia="Times New Roman" w:hAnsi="Times New Roman" w:cs="Times New Roman"/>
          <w:sz w:val="24"/>
          <w:szCs w:val="24"/>
          <w:lang w:eastAsia="lt-LT"/>
        </w:rPr>
        <w:t>numatytas taikyti vidaus kontrolės tobulinimo priemones.</w:t>
      </w:r>
    </w:p>
    <w:p w14:paraId="0ACCCBB4" w14:textId="77777777" w:rsidR="00F852EF" w:rsidRPr="00F852EF" w:rsidRDefault="00F852EF" w:rsidP="00F852EF">
      <w:pPr>
        <w:shd w:val="clear" w:color="auto" w:fill="FFFFFF"/>
        <w:spacing w:after="0" w:line="240" w:lineRule="auto"/>
        <w:ind w:firstLine="851"/>
        <w:jc w:val="both"/>
        <w:textAlignment w:val="baseline"/>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shd w:val="clear" w:color="auto" w:fill="FFFFFF"/>
          <w:lang w:eastAsia="lt-LT"/>
        </w:rPr>
        <w:t>41. </w:t>
      </w:r>
      <w:r w:rsidRPr="00F852EF">
        <w:rPr>
          <w:rFonts w:ascii="Times New Roman" w:eastAsia="Times New Roman" w:hAnsi="Times New Roman" w:cs="Times New Roman"/>
          <w:sz w:val="24"/>
          <w:szCs w:val="24"/>
          <w:lang w:eastAsia="lt-LT"/>
        </w:rPr>
        <w:t>Informacijos apibendrinimą pagal </w:t>
      </w:r>
      <w:bookmarkStart w:id="19" w:name="_Hlk57625612"/>
      <w:r w:rsidRPr="00F852EF">
        <w:rPr>
          <w:rFonts w:ascii="Times New Roman" w:eastAsia="Times New Roman" w:hAnsi="Times New Roman" w:cs="Times New Roman"/>
          <w:sz w:val="24"/>
          <w:szCs w:val="24"/>
          <w:lang w:eastAsia="lt-LT"/>
        </w:rPr>
        <w:t>už vidaus kontrolę struktūriniuose padaliniuose atsakingais paskirtų asmenų</w:t>
      </w:r>
      <w:bookmarkEnd w:id="19"/>
      <w:r w:rsidRPr="00F852EF">
        <w:rPr>
          <w:rFonts w:ascii="Times New Roman" w:eastAsia="Times New Roman" w:hAnsi="Times New Roman" w:cs="Times New Roman"/>
          <w:sz w:val="24"/>
          <w:szCs w:val="24"/>
          <w:shd w:val="clear" w:color="auto" w:fill="FFFFFF"/>
          <w:lang w:eastAsia="lt-LT"/>
        </w:rPr>
        <w:t> </w:t>
      </w:r>
      <w:r w:rsidRPr="00F852EF">
        <w:rPr>
          <w:rFonts w:ascii="Times New Roman" w:eastAsia="Times New Roman" w:hAnsi="Times New Roman" w:cs="Times New Roman"/>
          <w:sz w:val="24"/>
          <w:szCs w:val="24"/>
          <w:lang w:eastAsia="lt-LT"/>
        </w:rPr>
        <w:t>pateiktą informaciją ir jos pateikimą Lietuvos Respublikos finansų ministerijai organizuoja Biudžeto ir finansų skyriaus atsakingas darbuotojas.</w:t>
      </w:r>
    </w:p>
    <w:p w14:paraId="6DAF7767" w14:textId="77777777" w:rsidR="00F852EF" w:rsidRPr="00F852EF" w:rsidRDefault="00F852EF" w:rsidP="00F852EF">
      <w:pPr>
        <w:shd w:val="clear" w:color="auto" w:fill="FFFFFF"/>
        <w:tabs>
          <w:tab w:val="left" w:pos="3480"/>
        </w:tabs>
        <w:spacing w:after="0" w:line="240" w:lineRule="auto"/>
        <w:ind w:firstLine="634"/>
        <w:jc w:val="both"/>
        <w:textAlignment w:val="baseline"/>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r w:rsidRPr="00F852EF">
        <w:rPr>
          <w:rFonts w:ascii="Times New Roman" w:eastAsia="Times New Roman" w:hAnsi="Times New Roman" w:cs="Times New Roman"/>
          <w:sz w:val="24"/>
          <w:szCs w:val="24"/>
          <w:lang w:eastAsia="lt-LT"/>
        </w:rPr>
        <w:tab/>
      </w:r>
    </w:p>
    <w:p w14:paraId="7F84A167"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caps/>
          <w:spacing w:val="-2"/>
          <w:sz w:val="24"/>
          <w:szCs w:val="24"/>
          <w:lang w:eastAsia="lt-LT"/>
        </w:rPr>
        <w:t>XIII SKYRIUS</w:t>
      </w:r>
    </w:p>
    <w:p w14:paraId="1E30D758"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caps/>
          <w:spacing w:val="-2"/>
          <w:sz w:val="24"/>
          <w:szCs w:val="24"/>
          <w:lang w:eastAsia="lt-LT"/>
        </w:rPr>
        <w:t>BAIGIAMOSIOS NUOSTATOS</w:t>
      </w:r>
    </w:p>
    <w:p w14:paraId="52C2063C" w14:textId="77777777" w:rsidR="00F852EF" w:rsidRPr="00F852EF" w:rsidRDefault="00F852EF" w:rsidP="00F852EF">
      <w:pPr>
        <w:shd w:val="clear" w:color="auto" w:fill="FFFFFF"/>
        <w:spacing w:after="0" w:line="240" w:lineRule="auto"/>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b/>
          <w:bCs/>
          <w:caps/>
          <w:spacing w:val="-2"/>
          <w:sz w:val="24"/>
          <w:szCs w:val="24"/>
          <w:lang w:eastAsia="lt-LT"/>
        </w:rPr>
        <w:t> </w:t>
      </w:r>
    </w:p>
    <w:p w14:paraId="78761FA2"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42. Visi už vidaus kontrolę Administracijoje atsakingi asmenys privalo laiku ir kokybiškai atlikti savo pareigas, siekti, kad vidaus kontrolė Administracijoje būtų veiksminga.</w:t>
      </w:r>
    </w:p>
    <w:p w14:paraId="66A88302"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43. Administracijos darbuotojai, pastebėję šios Politikos pažeidimus, privalo apie juos informuoti Administracijos direktorių.</w:t>
      </w:r>
    </w:p>
    <w:p w14:paraId="69B6D8FD"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44. Administracijos darbuotojai turi teisę teikti Administracijos direktoriui siūlymus dėl Politikos nuostatų tobulinimo.</w:t>
      </w:r>
    </w:p>
    <w:p w14:paraId="26AF4604"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45. Už šioje Politikoje nustatytų pareigų nesilaikymą, asmenys atsako Lietuvos Respublikos teisės aktų nustatyta tvarka.</w:t>
      </w:r>
    </w:p>
    <w:p w14:paraId="2D1DD4B5"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46. Administracijos struktūrinių padalinių vadovai peržiūri Politikos nuostatas tais atvejais, kai pasikeičia Administracijos organizacinė struktūra, veiklos funkcijos, procesai, atsakomybės ar įvyksta kiti reikšmingi pokyčiai, tačiau ne rečiau kaip kartą per metus, ir jeigu yra poreikis, inicijuoja jų keitimą.</w:t>
      </w:r>
    </w:p>
    <w:p w14:paraId="6C75E1A4"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47. Politika keičiama Administracijos direktoriaus įsakymu.</w:t>
      </w:r>
    </w:p>
    <w:p w14:paraId="015E5222" w14:textId="77777777" w:rsidR="00F852EF" w:rsidRPr="00F852EF" w:rsidRDefault="00F852EF" w:rsidP="00F852EF">
      <w:pPr>
        <w:shd w:val="clear" w:color="auto" w:fill="FFFFFF"/>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_______________________________________________</w:t>
      </w:r>
    </w:p>
    <w:p w14:paraId="62733A2A" w14:textId="77777777" w:rsidR="006D7C49" w:rsidRDefault="006D7C49">
      <w:pPr>
        <w:rPr>
          <w:rFonts w:ascii="Times New Roman" w:hAnsi="Times New Roman" w:cs="Times New Roman"/>
          <w:sz w:val="24"/>
          <w:szCs w:val="24"/>
          <w:lang w:eastAsia="lt-LT"/>
        </w:rPr>
        <w:sectPr w:rsidR="006D7C49" w:rsidSect="00054728">
          <w:headerReference w:type="first" r:id="rId12"/>
          <w:pgSz w:w="11906" w:h="16838"/>
          <w:pgMar w:top="1134" w:right="567" w:bottom="1134" w:left="1701" w:header="567" w:footer="567" w:gutter="0"/>
          <w:pgNumType w:start="1"/>
          <w:cols w:space="1296"/>
          <w:titlePg/>
          <w:docGrid w:linePitch="360"/>
        </w:sectPr>
      </w:pPr>
    </w:p>
    <w:p w14:paraId="78B3F3CE" w14:textId="77777777" w:rsidR="00F852EF" w:rsidRPr="00F852EF" w:rsidRDefault="00F852EF" w:rsidP="00F852EF">
      <w:pPr>
        <w:shd w:val="clear" w:color="auto" w:fill="FFFFFF"/>
        <w:spacing w:after="0" w:line="240" w:lineRule="auto"/>
        <w:ind w:firstLine="5529"/>
        <w:rPr>
          <w:rFonts w:ascii="Times New Roman" w:hAnsi="Times New Roman" w:cs="Times New Roman"/>
          <w:sz w:val="24"/>
          <w:szCs w:val="24"/>
          <w:lang w:eastAsia="lt-LT"/>
        </w:rPr>
      </w:pPr>
      <w:r w:rsidRPr="00F852EF">
        <w:rPr>
          <w:rFonts w:ascii="Times New Roman" w:hAnsi="Times New Roman" w:cs="Times New Roman"/>
          <w:sz w:val="24"/>
          <w:szCs w:val="24"/>
          <w:lang w:eastAsia="lt-LT"/>
        </w:rPr>
        <w:lastRenderedPageBreak/>
        <w:t>Kėdainių rajono savivaldybės</w:t>
      </w:r>
    </w:p>
    <w:p w14:paraId="2A9D288D" w14:textId="77777777" w:rsidR="00F852EF" w:rsidRPr="00F852EF" w:rsidRDefault="00F852EF" w:rsidP="00F852EF">
      <w:pPr>
        <w:shd w:val="clear" w:color="auto" w:fill="FFFFFF"/>
        <w:spacing w:after="0" w:line="240" w:lineRule="auto"/>
        <w:ind w:firstLine="5529"/>
        <w:rPr>
          <w:rFonts w:ascii="Times New Roman" w:hAnsi="Times New Roman" w:cs="Times New Roman"/>
          <w:sz w:val="24"/>
          <w:szCs w:val="24"/>
          <w:lang w:eastAsia="lt-LT"/>
        </w:rPr>
      </w:pPr>
      <w:r w:rsidRPr="00F852EF">
        <w:rPr>
          <w:rFonts w:ascii="Times New Roman" w:hAnsi="Times New Roman" w:cs="Times New Roman"/>
          <w:sz w:val="24"/>
          <w:szCs w:val="24"/>
          <w:lang w:eastAsia="lt-LT"/>
        </w:rPr>
        <w:t>administracijos vidaus kontrolės politikos</w:t>
      </w:r>
    </w:p>
    <w:p w14:paraId="6A296B15" w14:textId="77777777" w:rsidR="00F852EF" w:rsidRPr="00F852EF" w:rsidRDefault="00F852EF" w:rsidP="00F852EF">
      <w:pPr>
        <w:shd w:val="clear" w:color="auto" w:fill="FFFFFF"/>
        <w:spacing w:after="0" w:line="240" w:lineRule="auto"/>
        <w:ind w:firstLine="5529"/>
        <w:rPr>
          <w:rFonts w:ascii="Times New Roman" w:hAnsi="Times New Roman" w:cs="Times New Roman"/>
          <w:sz w:val="24"/>
          <w:szCs w:val="24"/>
          <w:lang w:eastAsia="lt-LT"/>
        </w:rPr>
      </w:pPr>
      <w:r w:rsidRPr="00F852EF">
        <w:rPr>
          <w:rFonts w:ascii="Times New Roman" w:hAnsi="Times New Roman" w:cs="Times New Roman"/>
          <w:sz w:val="24"/>
          <w:szCs w:val="24"/>
          <w:lang w:eastAsia="lt-LT"/>
        </w:rPr>
        <w:t>Priedas Nr.1</w:t>
      </w:r>
    </w:p>
    <w:p w14:paraId="51FDF7DE" w14:textId="77777777" w:rsidR="00F852EF" w:rsidRPr="00F852EF" w:rsidRDefault="00F852EF" w:rsidP="00F852EF">
      <w:pPr>
        <w:shd w:val="clear" w:color="auto" w:fill="FFFFFF"/>
        <w:spacing w:after="0" w:line="240" w:lineRule="auto"/>
        <w:jc w:val="both"/>
        <w:rPr>
          <w:rFonts w:ascii="Times New Roman" w:hAnsi="Times New Roman" w:cs="Times New Roman"/>
          <w:b/>
          <w:bCs/>
          <w:sz w:val="24"/>
          <w:szCs w:val="24"/>
          <w:lang w:eastAsia="lt-LT"/>
        </w:rPr>
      </w:pPr>
    </w:p>
    <w:p w14:paraId="171AE76D" w14:textId="77777777" w:rsidR="00F852EF" w:rsidRPr="00F852EF" w:rsidRDefault="00F852EF" w:rsidP="00F852EF">
      <w:pPr>
        <w:shd w:val="clear" w:color="auto" w:fill="FFFFFF"/>
        <w:spacing w:after="0" w:line="240" w:lineRule="auto"/>
        <w:jc w:val="center"/>
        <w:rPr>
          <w:rFonts w:ascii="Times New Roman" w:hAnsi="Times New Roman" w:cs="Times New Roman"/>
          <w:b/>
          <w:bCs/>
          <w:sz w:val="24"/>
          <w:szCs w:val="24"/>
          <w:lang w:eastAsia="lt-LT"/>
        </w:rPr>
      </w:pPr>
      <w:r w:rsidRPr="00F852EF">
        <w:rPr>
          <w:rFonts w:ascii="Times New Roman" w:hAnsi="Times New Roman" w:cs="Times New Roman"/>
          <w:b/>
          <w:bCs/>
          <w:sz w:val="24"/>
          <w:szCs w:val="24"/>
          <w:lang w:eastAsia="lt-LT"/>
        </w:rPr>
        <w:t>PAGRINDINIŲ KĖDAINIŲ RAJONO SAVIVALDYBĖS ADMINISTRACIJOS VEIKLĄ REGLAMENTUOJANČIŲ VIDAUS TEISĖS AKTŲ SĄRAŠAS</w:t>
      </w:r>
    </w:p>
    <w:p w14:paraId="7E2D0A06" w14:textId="77777777" w:rsidR="00F852EF" w:rsidRPr="00F852EF" w:rsidRDefault="00F852EF" w:rsidP="00F852EF">
      <w:pPr>
        <w:shd w:val="clear" w:color="auto" w:fill="FFFFFF"/>
        <w:spacing w:after="0" w:line="240" w:lineRule="auto"/>
        <w:jc w:val="both"/>
        <w:rPr>
          <w:rFonts w:ascii="Times New Roman" w:hAnsi="Times New Roman" w:cs="Times New Roman"/>
          <w:b/>
          <w:bCs/>
          <w:sz w:val="24"/>
          <w:szCs w:val="24"/>
          <w:lang w:eastAsia="lt-LT"/>
        </w:rPr>
      </w:pPr>
    </w:p>
    <w:p w14:paraId="20E688AF"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1. Kėdainių rajono savivaldybės administracijos struktūra, patvirtinta Kėdainių rajono</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sz w:val="24"/>
          <w:szCs w:val="24"/>
          <w:lang w:eastAsia="lt-LT"/>
        </w:rPr>
        <w:t>savivaldybės administracijos direktoriaus 2025 m. gruodžio 1 d. įsakymu Nr. AD-1-1311.</w:t>
      </w:r>
    </w:p>
    <w:p w14:paraId="471668D5"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hAnsi="Times New Roman" w:cs="Times New Roman"/>
          <w:sz w:val="24"/>
          <w:szCs w:val="24"/>
          <w:lang w:eastAsia="lt-LT"/>
        </w:rPr>
        <w:t xml:space="preserve">2. </w:t>
      </w:r>
      <w:r w:rsidRPr="00F852EF">
        <w:rPr>
          <w:rFonts w:ascii="Times New Roman" w:eastAsia="Times New Roman" w:hAnsi="Times New Roman" w:cs="Times New Roman"/>
          <w:sz w:val="24"/>
          <w:szCs w:val="24"/>
          <w:lang w:eastAsia="lt-LT"/>
        </w:rPr>
        <w:t>Kėdainių rajono</w:t>
      </w:r>
      <w:r w:rsidRPr="00F852EF">
        <w:rPr>
          <w:rFonts w:ascii="Times New Roman" w:eastAsia="Times New Roman" w:hAnsi="Times New Roman" w:cs="Times New Roman"/>
          <w:sz w:val="24"/>
          <w:szCs w:val="24"/>
          <w:shd w:val="clear" w:color="auto" w:fill="FFFFFF"/>
          <w:lang w:eastAsia="lt-LT"/>
        </w:rPr>
        <w:t xml:space="preserve"> savivaldybės administracijos nuostatai, patvirtinti </w:t>
      </w:r>
      <w:r w:rsidRPr="00F852EF">
        <w:rPr>
          <w:rFonts w:ascii="Times New Roman" w:eastAsia="Times New Roman" w:hAnsi="Times New Roman" w:cs="Times New Roman"/>
          <w:sz w:val="24"/>
          <w:szCs w:val="24"/>
          <w:lang w:eastAsia="lt-LT"/>
        </w:rPr>
        <w:t>Kėdainių rajono</w:t>
      </w:r>
      <w:r w:rsidRPr="00F852EF">
        <w:rPr>
          <w:rFonts w:ascii="Times New Roman" w:eastAsia="Times New Roman" w:hAnsi="Times New Roman" w:cs="Times New Roman"/>
          <w:sz w:val="24"/>
          <w:szCs w:val="24"/>
          <w:shd w:val="clear" w:color="auto" w:fill="FFFFFF"/>
          <w:lang w:eastAsia="lt-LT"/>
        </w:rPr>
        <w:t xml:space="preserve"> </w:t>
      </w:r>
      <w:r w:rsidRPr="00F852EF">
        <w:rPr>
          <w:rFonts w:ascii="Times New Roman" w:eastAsia="Times New Roman" w:hAnsi="Times New Roman" w:cs="Times New Roman"/>
          <w:sz w:val="24"/>
          <w:szCs w:val="24"/>
          <w:lang w:eastAsia="lt-LT"/>
        </w:rPr>
        <w:t>savivaldybės tarybos 2024 m. lapkričio  29 d. sprendimu Nr.TS</w:t>
      </w:r>
      <w:r w:rsidRPr="00F852EF">
        <w:rPr>
          <w:rFonts w:ascii="Times New Roman" w:eastAsia="Times New Roman" w:hAnsi="Times New Roman" w:cs="Times New Roman"/>
          <w:sz w:val="24"/>
          <w:szCs w:val="24"/>
          <w:shd w:val="clear" w:color="auto" w:fill="FFFFFF"/>
          <w:lang w:eastAsia="lt-LT"/>
        </w:rPr>
        <w:t>-387</w:t>
      </w:r>
      <w:r w:rsidRPr="00F852EF">
        <w:rPr>
          <w:rFonts w:ascii="Times New Roman" w:eastAsia="Times New Roman" w:hAnsi="Times New Roman" w:cs="Times New Roman"/>
          <w:sz w:val="24"/>
          <w:szCs w:val="24"/>
          <w:lang w:eastAsia="lt-LT"/>
        </w:rPr>
        <w:t>.</w:t>
      </w:r>
    </w:p>
    <w:p w14:paraId="41C08341"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xml:space="preserve">3. Kėdainių rajono savivaldybės administracijos Aplinkosaugos skyriaus nuostatai, </w:t>
      </w:r>
      <w:r w:rsidRPr="00F852EF">
        <w:rPr>
          <w:rFonts w:ascii="Times New Roman" w:hAnsi="Times New Roman" w:cs="Times New Roman"/>
          <w:sz w:val="24"/>
          <w:szCs w:val="24"/>
          <w:lang w:eastAsia="lt-LT"/>
        </w:rPr>
        <w:t>patvirtinti Kėdainių rajono</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sz w:val="24"/>
          <w:szCs w:val="24"/>
          <w:lang w:eastAsia="lt-LT"/>
        </w:rPr>
        <w:t>savivaldybės administracijos direktoriaus 2024 m. gegužės 3 d. įsakymu Nr. AD-1-338.</w:t>
      </w:r>
    </w:p>
    <w:p w14:paraId="11782038"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 xml:space="preserve">4. </w:t>
      </w:r>
      <w:r w:rsidRPr="00F852EF">
        <w:rPr>
          <w:rFonts w:ascii="Times New Roman" w:eastAsia="Times New Roman" w:hAnsi="Times New Roman" w:cs="Times New Roman"/>
          <w:sz w:val="24"/>
          <w:szCs w:val="24"/>
          <w:lang w:eastAsia="lt-LT"/>
        </w:rPr>
        <w:t xml:space="preserve">Kėdainių rajono savivaldybės administracijos Apskaitos skyriaus nuostatai, </w:t>
      </w:r>
      <w:r w:rsidRPr="00F852EF">
        <w:rPr>
          <w:rFonts w:ascii="Times New Roman" w:hAnsi="Times New Roman" w:cs="Times New Roman"/>
          <w:sz w:val="24"/>
          <w:szCs w:val="24"/>
          <w:lang w:eastAsia="lt-LT"/>
        </w:rPr>
        <w:t>patvirtinti Kėdainių rajono</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sz w:val="24"/>
          <w:szCs w:val="24"/>
          <w:lang w:eastAsia="lt-LT"/>
        </w:rPr>
        <w:t>savivaldybės administracijos direktoriaus 2024 m. vasario 14 d. įsakymu Nr. AD-1-104.</w:t>
      </w:r>
    </w:p>
    <w:p w14:paraId="4878C262"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 xml:space="preserve">5. </w:t>
      </w:r>
      <w:r w:rsidRPr="00F852EF">
        <w:rPr>
          <w:rFonts w:ascii="Times New Roman" w:eastAsia="Times New Roman" w:hAnsi="Times New Roman" w:cs="Times New Roman"/>
          <w:sz w:val="24"/>
          <w:szCs w:val="24"/>
          <w:lang w:eastAsia="lt-LT"/>
        </w:rPr>
        <w:t xml:space="preserve">Kėdainių rajono savivaldybės administracijos Architektūros ir urbanistikos skyriaus nuostatai, </w:t>
      </w:r>
      <w:r w:rsidRPr="00F852EF">
        <w:rPr>
          <w:rFonts w:ascii="Times New Roman" w:hAnsi="Times New Roman" w:cs="Times New Roman"/>
          <w:sz w:val="24"/>
          <w:szCs w:val="24"/>
          <w:lang w:eastAsia="lt-LT"/>
        </w:rPr>
        <w:t>patvirtinti Kėdainių rajono</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sz w:val="24"/>
          <w:szCs w:val="24"/>
          <w:lang w:eastAsia="lt-LT"/>
        </w:rPr>
        <w:t>savivaldybės administracijos direktoriaus 2016 m. gruodžio 22 d. įsakymu Nr. AD-1-1289.</w:t>
      </w:r>
    </w:p>
    <w:p w14:paraId="5BC612B9"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 xml:space="preserve">6. </w:t>
      </w:r>
      <w:r w:rsidRPr="00F852EF">
        <w:rPr>
          <w:rFonts w:ascii="Times New Roman" w:eastAsia="Times New Roman" w:hAnsi="Times New Roman" w:cs="Times New Roman"/>
          <w:sz w:val="24"/>
          <w:szCs w:val="24"/>
          <w:lang w:eastAsia="lt-LT"/>
        </w:rPr>
        <w:t xml:space="preserve">Kėdainių rajono savivaldybės administracijos Bendrojo skyriaus nuostatai, </w:t>
      </w:r>
      <w:r w:rsidRPr="00F852EF">
        <w:rPr>
          <w:rFonts w:ascii="Times New Roman" w:hAnsi="Times New Roman" w:cs="Times New Roman"/>
          <w:sz w:val="24"/>
          <w:szCs w:val="24"/>
          <w:lang w:eastAsia="lt-LT"/>
        </w:rPr>
        <w:t>patvirtinti Kėdainių rajono</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sz w:val="24"/>
          <w:szCs w:val="24"/>
          <w:lang w:eastAsia="lt-LT"/>
        </w:rPr>
        <w:t>savivaldybės administracijos direktoriaus 2024 m. balandžio 24 d. įsakymu Nr. AD-1-312.</w:t>
      </w:r>
    </w:p>
    <w:p w14:paraId="58C93D57"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 xml:space="preserve">7. </w:t>
      </w:r>
      <w:r w:rsidRPr="00F852EF">
        <w:rPr>
          <w:rFonts w:ascii="Times New Roman" w:eastAsia="Times New Roman" w:hAnsi="Times New Roman" w:cs="Times New Roman"/>
          <w:sz w:val="24"/>
          <w:szCs w:val="24"/>
          <w:lang w:eastAsia="lt-LT"/>
        </w:rPr>
        <w:t xml:space="preserve">Kėdainių rajono savivaldybės administracijos Biudžeto ir finansų skyriaus nuostatai, </w:t>
      </w:r>
      <w:r w:rsidRPr="00F852EF">
        <w:rPr>
          <w:rFonts w:ascii="Times New Roman" w:hAnsi="Times New Roman" w:cs="Times New Roman"/>
          <w:sz w:val="24"/>
          <w:szCs w:val="24"/>
          <w:lang w:eastAsia="lt-LT"/>
        </w:rPr>
        <w:t>patvirtinti Kėdainių rajono</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sz w:val="24"/>
          <w:szCs w:val="24"/>
          <w:lang w:eastAsia="lt-LT"/>
        </w:rPr>
        <w:t>savivaldybės administracijos direktoriaus 2022 m. gruodžio 13 d. įsakymu Nr. AD-1-1435.</w:t>
      </w:r>
    </w:p>
    <w:p w14:paraId="3B430F4B"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 xml:space="preserve">8. </w:t>
      </w:r>
      <w:r w:rsidRPr="00F852EF">
        <w:rPr>
          <w:rFonts w:ascii="Times New Roman" w:eastAsia="Times New Roman" w:hAnsi="Times New Roman" w:cs="Times New Roman"/>
          <w:sz w:val="24"/>
          <w:szCs w:val="24"/>
          <w:lang w:eastAsia="lt-LT"/>
        </w:rPr>
        <w:t xml:space="preserve">Kėdainių rajono savivaldybės administracijos Centralizuoto vidaus audito skyriaus nuostatai, </w:t>
      </w:r>
      <w:r w:rsidRPr="00F852EF">
        <w:rPr>
          <w:rFonts w:ascii="Times New Roman" w:hAnsi="Times New Roman" w:cs="Times New Roman"/>
          <w:sz w:val="24"/>
          <w:szCs w:val="24"/>
          <w:lang w:eastAsia="lt-LT"/>
        </w:rPr>
        <w:t>patvirtinti Kėdainių rajono</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sz w:val="24"/>
          <w:szCs w:val="24"/>
          <w:lang w:eastAsia="lt-LT"/>
        </w:rPr>
        <w:t>savivaldybės administracijos direktoriaus 2023 m. gruodžio 7 d. įsakymu Nr. AD-1-1004.</w:t>
      </w:r>
    </w:p>
    <w:p w14:paraId="16AE7E2D"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 xml:space="preserve">9. </w:t>
      </w:r>
      <w:r w:rsidRPr="00F852EF">
        <w:rPr>
          <w:rFonts w:ascii="Times New Roman" w:eastAsia="Times New Roman" w:hAnsi="Times New Roman" w:cs="Times New Roman"/>
          <w:sz w:val="24"/>
          <w:szCs w:val="24"/>
          <w:lang w:eastAsia="lt-LT"/>
        </w:rPr>
        <w:t xml:space="preserve">Kėdainių rajono savivaldybės administracijos Civilinės metrikacijos ir archyvo skyriaus nuostatai, </w:t>
      </w:r>
      <w:r w:rsidRPr="00F852EF">
        <w:rPr>
          <w:rFonts w:ascii="Times New Roman" w:hAnsi="Times New Roman" w:cs="Times New Roman"/>
          <w:sz w:val="24"/>
          <w:szCs w:val="24"/>
          <w:lang w:eastAsia="lt-LT"/>
        </w:rPr>
        <w:t>patvirtinti Kėdainių rajono</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sz w:val="24"/>
          <w:szCs w:val="24"/>
          <w:lang w:eastAsia="lt-LT"/>
        </w:rPr>
        <w:t>savivaldybės administracijos direktoriaus 2025 m. spalio 20 d. įsakymu Nr. AD-1-1099.</w:t>
      </w:r>
    </w:p>
    <w:p w14:paraId="3F2B343A"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 xml:space="preserve">10. </w:t>
      </w:r>
      <w:r w:rsidRPr="00F852EF">
        <w:rPr>
          <w:rFonts w:ascii="Times New Roman" w:eastAsia="Times New Roman" w:hAnsi="Times New Roman" w:cs="Times New Roman"/>
          <w:sz w:val="24"/>
          <w:szCs w:val="24"/>
          <w:lang w:eastAsia="lt-LT"/>
        </w:rPr>
        <w:t xml:space="preserve">Kėdainių rajono savivaldybės administracijos Švietimo, kultūros ir sporto skyriaus nuostatai, </w:t>
      </w:r>
      <w:r w:rsidRPr="00F852EF">
        <w:rPr>
          <w:rFonts w:ascii="Times New Roman" w:hAnsi="Times New Roman" w:cs="Times New Roman"/>
          <w:sz w:val="24"/>
          <w:szCs w:val="24"/>
          <w:lang w:eastAsia="lt-LT"/>
        </w:rPr>
        <w:t>patvirtinti Kėdainių rajono</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sz w:val="24"/>
          <w:szCs w:val="24"/>
          <w:lang w:eastAsia="lt-LT"/>
        </w:rPr>
        <w:t>savivaldybės administracijos direktoriaus 2024 m. gegužės 9 d. įsakymu Nr. AD-1-361.</w:t>
      </w:r>
    </w:p>
    <w:p w14:paraId="777F7187"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 xml:space="preserve">11. </w:t>
      </w:r>
      <w:r w:rsidRPr="00F852EF">
        <w:rPr>
          <w:rFonts w:ascii="Times New Roman" w:eastAsia="Times New Roman" w:hAnsi="Times New Roman" w:cs="Times New Roman"/>
          <w:sz w:val="24"/>
          <w:szCs w:val="24"/>
          <w:lang w:eastAsia="lt-LT"/>
        </w:rPr>
        <w:t xml:space="preserve">Kėdainių rajono savivaldybės administracijos Socialinės paramos skyriaus nuostatai, </w:t>
      </w:r>
      <w:r w:rsidRPr="00F852EF">
        <w:rPr>
          <w:rFonts w:ascii="Times New Roman" w:hAnsi="Times New Roman" w:cs="Times New Roman"/>
          <w:sz w:val="24"/>
          <w:szCs w:val="24"/>
          <w:lang w:eastAsia="lt-LT"/>
        </w:rPr>
        <w:t>patvirtinti Kėdainių rajono</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sz w:val="24"/>
          <w:szCs w:val="24"/>
          <w:lang w:eastAsia="lt-LT"/>
        </w:rPr>
        <w:t>savivaldybės administracijos direktoriaus 2017 m. kovo 17 d. įsakymu Nr. AD-1-359.</w:t>
      </w:r>
    </w:p>
    <w:p w14:paraId="6F334DCA"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 xml:space="preserve">12. </w:t>
      </w:r>
      <w:r w:rsidRPr="00F852EF">
        <w:rPr>
          <w:rFonts w:ascii="Times New Roman" w:eastAsia="Times New Roman" w:hAnsi="Times New Roman" w:cs="Times New Roman"/>
          <w:sz w:val="24"/>
          <w:szCs w:val="24"/>
          <w:lang w:eastAsia="lt-LT"/>
        </w:rPr>
        <w:t xml:space="preserve">Kėdainių rajono savivaldybės administracijos Statybos skyriaus nuostatai, </w:t>
      </w:r>
      <w:r w:rsidRPr="00F852EF">
        <w:rPr>
          <w:rFonts w:ascii="Times New Roman" w:hAnsi="Times New Roman" w:cs="Times New Roman"/>
          <w:sz w:val="24"/>
          <w:szCs w:val="24"/>
          <w:lang w:eastAsia="lt-LT"/>
        </w:rPr>
        <w:t>patvirtinti Kėdainių rajono</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sz w:val="24"/>
          <w:szCs w:val="24"/>
          <w:lang w:eastAsia="lt-LT"/>
        </w:rPr>
        <w:t>savivaldybės administracijos direktoriaus 2024 m. balandžio 26 d. įsakymu Nr. AD-1-324.</w:t>
      </w:r>
    </w:p>
    <w:p w14:paraId="1E3C2111"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 xml:space="preserve">13. </w:t>
      </w:r>
      <w:r w:rsidRPr="00F852EF">
        <w:rPr>
          <w:rFonts w:ascii="Times New Roman" w:eastAsia="Times New Roman" w:hAnsi="Times New Roman" w:cs="Times New Roman"/>
          <w:sz w:val="24"/>
          <w:szCs w:val="24"/>
          <w:lang w:eastAsia="lt-LT"/>
        </w:rPr>
        <w:t xml:space="preserve">Kėdainių rajono savivaldybės administracijos Strateginio planavimo ir investicijų skyriaus nuostatai, </w:t>
      </w:r>
      <w:r w:rsidRPr="00F852EF">
        <w:rPr>
          <w:rFonts w:ascii="Times New Roman" w:hAnsi="Times New Roman" w:cs="Times New Roman"/>
          <w:sz w:val="24"/>
          <w:szCs w:val="24"/>
          <w:lang w:eastAsia="lt-LT"/>
        </w:rPr>
        <w:t>patvirtinti Kėdainių rajono</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sz w:val="24"/>
          <w:szCs w:val="24"/>
          <w:lang w:eastAsia="lt-LT"/>
        </w:rPr>
        <w:t>savivaldybės administracijos direktoriaus 2014 m. rugpjūčio 28 d. įsakymu Nr. AD-1-1017.</w:t>
      </w:r>
    </w:p>
    <w:p w14:paraId="03CD4533"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 xml:space="preserve">14. </w:t>
      </w:r>
      <w:r w:rsidRPr="00F852EF">
        <w:rPr>
          <w:rFonts w:ascii="Times New Roman" w:eastAsia="Times New Roman" w:hAnsi="Times New Roman" w:cs="Times New Roman"/>
          <w:sz w:val="24"/>
          <w:szCs w:val="24"/>
          <w:lang w:eastAsia="lt-LT"/>
        </w:rPr>
        <w:t xml:space="preserve">Kėdainių rajono savivaldybės administracijos Teisės ir personalo skyriaus nuostatai, </w:t>
      </w:r>
      <w:r w:rsidRPr="00F852EF">
        <w:rPr>
          <w:rFonts w:ascii="Times New Roman" w:hAnsi="Times New Roman" w:cs="Times New Roman"/>
          <w:sz w:val="24"/>
          <w:szCs w:val="24"/>
          <w:lang w:eastAsia="lt-LT"/>
        </w:rPr>
        <w:t>patvirtinti Kėdainių rajono</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sz w:val="24"/>
          <w:szCs w:val="24"/>
          <w:lang w:eastAsia="lt-LT"/>
        </w:rPr>
        <w:t>savivaldybės administracijos direktoriaus 2018 m. birželio 28 d. įsakymu Nr. AD-1-797.</w:t>
      </w:r>
    </w:p>
    <w:p w14:paraId="74E45598"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 xml:space="preserve">15. </w:t>
      </w:r>
      <w:r w:rsidRPr="00F852EF">
        <w:rPr>
          <w:rFonts w:ascii="Times New Roman" w:eastAsia="Times New Roman" w:hAnsi="Times New Roman" w:cs="Times New Roman"/>
          <w:sz w:val="24"/>
          <w:szCs w:val="24"/>
          <w:lang w:eastAsia="lt-LT"/>
        </w:rPr>
        <w:t xml:space="preserve">Kėdainių rajono savivaldybės administracijos Turto valdymo skyriaus nuostatai, </w:t>
      </w:r>
      <w:r w:rsidRPr="00F852EF">
        <w:rPr>
          <w:rFonts w:ascii="Times New Roman" w:hAnsi="Times New Roman" w:cs="Times New Roman"/>
          <w:sz w:val="24"/>
          <w:szCs w:val="24"/>
          <w:lang w:eastAsia="lt-LT"/>
        </w:rPr>
        <w:t>patvirtinti Kėdainių rajono</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sz w:val="24"/>
          <w:szCs w:val="24"/>
          <w:lang w:eastAsia="lt-LT"/>
        </w:rPr>
        <w:t>savivaldybės administracijos direktoriaus 2025 m. rugpjūčio 25 d. įsakymu Nr. AD-1-841.</w:t>
      </w:r>
    </w:p>
    <w:p w14:paraId="76B49E87"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lastRenderedPageBreak/>
        <w:t xml:space="preserve">16. </w:t>
      </w:r>
      <w:r w:rsidRPr="00F852EF">
        <w:rPr>
          <w:rFonts w:ascii="Times New Roman" w:eastAsia="Times New Roman" w:hAnsi="Times New Roman" w:cs="Times New Roman"/>
          <w:sz w:val="24"/>
          <w:szCs w:val="24"/>
          <w:lang w:eastAsia="lt-LT"/>
        </w:rPr>
        <w:t xml:space="preserve">Kėdainių rajono savivaldybės administracijos Viešosios tvarkos skyriaus nuostatai, </w:t>
      </w:r>
      <w:r w:rsidRPr="00F852EF">
        <w:rPr>
          <w:rFonts w:ascii="Times New Roman" w:hAnsi="Times New Roman" w:cs="Times New Roman"/>
          <w:sz w:val="24"/>
          <w:szCs w:val="24"/>
          <w:lang w:eastAsia="lt-LT"/>
        </w:rPr>
        <w:t>patvirtinti Kėdainių rajono</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sz w:val="24"/>
          <w:szCs w:val="24"/>
          <w:lang w:eastAsia="lt-LT"/>
        </w:rPr>
        <w:t>savivaldybės administracijos direktoriaus 2018 m. birželio 28 d. įsakymu Nr. AD-1-803.</w:t>
      </w:r>
    </w:p>
    <w:p w14:paraId="0A329A0E"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 xml:space="preserve">17. </w:t>
      </w:r>
      <w:r w:rsidRPr="00F852EF">
        <w:rPr>
          <w:rFonts w:ascii="Times New Roman" w:eastAsia="Times New Roman" w:hAnsi="Times New Roman" w:cs="Times New Roman"/>
          <w:sz w:val="24"/>
          <w:szCs w:val="24"/>
          <w:lang w:eastAsia="lt-LT"/>
        </w:rPr>
        <w:t xml:space="preserve">Kėdainių rajono savivaldybės administracijos Viešųjų pirkimų skyriaus nuostatai, </w:t>
      </w:r>
      <w:r w:rsidRPr="00F852EF">
        <w:rPr>
          <w:rFonts w:ascii="Times New Roman" w:hAnsi="Times New Roman" w:cs="Times New Roman"/>
          <w:sz w:val="24"/>
          <w:szCs w:val="24"/>
          <w:lang w:eastAsia="lt-LT"/>
        </w:rPr>
        <w:t>patvirtinti Kėdainių rajono</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sz w:val="24"/>
          <w:szCs w:val="24"/>
          <w:lang w:eastAsia="lt-LT"/>
        </w:rPr>
        <w:t>savivaldybės administracijos direktoriaus 2024 m. balandžio 22 d. įsakymu Nr. AD-1-302.</w:t>
      </w:r>
    </w:p>
    <w:p w14:paraId="524CCC0C"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 xml:space="preserve">18. </w:t>
      </w:r>
      <w:r w:rsidRPr="00F852EF">
        <w:rPr>
          <w:rFonts w:ascii="Times New Roman" w:eastAsia="Times New Roman" w:hAnsi="Times New Roman" w:cs="Times New Roman"/>
          <w:sz w:val="24"/>
          <w:szCs w:val="24"/>
          <w:lang w:eastAsia="lt-LT"/>
        </w:rPr>
        <w:t xml:space="preserve">Kėdainių rajono savivaldybės administracijos Žemės ūkio skyriaus nuostatai, </w:t>
      </w:r>
      <w:r w:rsidRPr="00F852EF">
        <w:rPr>
          <w:rFonts w:ascii="Times New Roman" w:hAnsi="Times New Roman" w:cs="Times New Roman"/>
          <w:sz w:val="24"/>
          <w:szCs w:val="24"/>
          <w:lang w:eastAsia="lt-LT"/>
        </w:rPr>
        <w:t>patvirtinti Kėdainių rajono</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sz w:val="24"/>
          <w:szCs w:val="24"/>
          <w:lang w:eastAsia="lt-LT"/>
        </w:rPr>
        <w:t>savivaldybės administracijos direktoriaus 2024 m. gegužės 3 d. įsakymu Nr. AD-1-337.</w:t>
      </w:r>
    </w:p>
    <w:p w14:paraId="673CD4B4"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 xml:space="preserve">19. </w:t>
      </w:r>
      <w:r w:rsidRPr="00F852EF">
        <w:rPr>
          <w:rFonts w:ascii="Times New Roman" w:eastAsia="Times New Roman" w:hAnsi="Times New Roman" w:cs="Times New Roman"/>
          <w:sz w:val="24"/>
          <w:szCs w:val="24"/>
          <w:lang w:eastAsia="lt-LT"/>
        </w:rPr>
        <w:t xml:space="preserve">Kėdainių rajono savivaldybės administracijos seniūnijos nuostatai, </w:t>
      </w:r>
      <w:r w:rsidRPr="00F852EF">
        <w:rPr>
          <w:rFonts w:ascii="Times New Roman" w:hAnsi="Times New Roman" w:cs="Times New Roman"/>
          <w:sz w:val="24"/>
          <w:szCs w:val="24"/>
          <w:lang w:eastAsia="lt-LT"/>
        </w:rPr>
        <w:t>patvirtinti Kėdainių rajono</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sz w:val="24"/>
          <w:szCs w:val="24"/>
          <w:lang w:eastAsia="lt-LT"/>
        </w:rPr>
        <w:t>savivaldybės administracijos direktoriaus 2022 m. rugsėjo 26 d. įsakymu Nr. AD-1-1121.</w:t>
      </w:r>
    </w:p>
    <w:p w14:paraId="23B8F042"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 xml:space="preserve">20. </w:t>
      </w:r>
      <w:r w:rsidRPr="00F852EF">
        <w:rPr>
          <w:rFonts w:ascii="Times New Roman" w:eastAsia="Calibri" w:hAnsi="Times New Roman" w:cs="Times New Roman"/>
          <w:bCs/>
          <w:sz w:val="24"/>
          <w:szCs w:val="24"/>
          <w:lang w:bidi="lo-LA"/>
        </w:rPr>
        <w:t>Kėdainių rajono savivaldybės strateginio valdymo organizavimo tvarkos aprašas</w:t>
      </w:r>
      <w:r w:rsidRPr="00F852EF">
        <w:rPr>
          <w:rFonts w:ascii="Times New Roman" w:hAnsi="Times New Roman" w:cs="Times New Roman"/>
          <w:sz w:val="24"/>
          <w:szCs w:val="24"/>
          <w:lang w:eastAsia="lt-LT"/>
        </w:rPr>
        <w:t>, patvirtintas Kėdainių rajono savivaldybės tarybos 2023 m. gruodžio 22 d. sprendimu Nr. TS-353.</w:t>
      </w:r>
    </w:p>
    <w:p w14:paraId="08E5D8EA"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21. Kėdainių rajono savivaldybės biudžeto sudarymo ir vykdymo taisyklės, patvirtintos Kėdainių rajono savivaldybės tarybos 2024 m. lapkričio 29 d. sprendimu Nr. TS-247.</w:t>
      </w:r>
    </w:p>
    <w:p w14:paraId="74BF40AD"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 xml:space="preserve">22. Kėdainių rajono savivaldybei nuosavybės teise priklausančio turto valdymo, naudojimo ir disponavimo juo tvarkos aprašas, patvirtintas Kėdainių rajono </w:t>
      </w:r>
      <w:r w:rsidRPr="00F852EF">
        <w:rPr>
          <w:rFonts w:ascii="Times New Roman" w:hAnsi="Times New Roman" w:cs="Times New Roman"/>
          <w:sz w:val="24"/>
          <w:szCs w:val="24"/>
          <w:shd w:val="clear" w:color="auto" w:fill="FFFFFF"/>
          <w:lang w:eastAsia="lt-LT"/>
        </w:rPr>
        <w:t>savivaldybės </w:t>
      </w:r>
      <w:r w:rsidRPr="00F852EF">
        <w:rPr>
          <w:rFonts w:ascii="Times New Roman" w:hAnsi="Times New Roman" w:cs="Times New Roman"/>
          <w:sz w:val="24"/>
          <w:szCs w:val="24"/>
          <w:lang w:eastAsia="lt-LT"/>
        </w:rPr>
        <w:t>tarybos 2024 m. kovo 29 d. sprendimu Nr. TS-63.</w:t>
      </w:r>
    </w:p>
    <w:p w14:paraId="5B8DC042" w14:textId="2CCE63FD"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2</w:t>
      </w:r>
      <w:r w:rsidR="00D55B74">
        <w:rPr>
          <w:rFonts w:ascii="Times New Roman" w:hAnsi="Times New Roman" w:cs="Times New Roman"/>
          <w:sz w:val="24"/>
          <w:szCs w:val="24"/>
          <w:lang w:eastAsia="lt-LT"/>
        </w:rPr>
        <w:t>3</w:t>
      </w:r>
      <w:r w:rsidRPr="00F852EF">
        <w:rPr>
          <w:rFonts w:ascii="Times New Roman" w:hAnsi="Times New Roman" w:cs="Times New Roman"/>
          <w:sz w:val="24"/>
          <w:szCs w:val="24"/>
          <w:lang w:eastAsia="lt-LT"/>
        </w:rPr>
        <w:t>. Kėdainių rajono savivaldybės administracijos darbo tvarkos taisyklės, patvirtintos Administracijos direktoriaus 2024 m. kovo 27 d. įsakymu Nr. AD-1-218.</w:t>
      </w:r>
    </w:p>
    <w:p w14:paraId="6815951E" w14:textId="6AB002F8"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shd w:val="clear" w:color="auto" w:fill="FFFFFF"/>
          <w:lang w:eastAsia="lt-LT"/>
        </w:rPr>
      </w:pPr>
      <w:r w:rsidRPr="00F852EF">
        <w:rPr>
          <w:rFonts w:ascii="Times New Roman" w:hAnsi="Times New Roman" w:cs="Times New Roman"/>
          <w:sz w:val="24"/>
          <w:szCs w:val="24"/>
          <w:lang w:eastAsia="lt-LT"/>
        </w:rPr>
        <w:t>2</w:t>
      </w:r>
      <w:r w:rsidR="00D55B74">
        <w:rPr>
          <w:rFonts w:ascii="Times New Roman" w:hAnsi="Times New Roman" w:cs="Times New Roman"/>
          <w:sz w:val="24"/>
          <w:szCs w:val="24"/>
          <w:lang w:eastAsia="lt-LT"/>
        </w:rPr>
        <w:t>4</w:t>
      </w:r>
      <w:r w:rsidRPr="00F852EF">
        <w:rPr>
          <w:rFonts w:ascii="Times New Roman" w:hAnsi="Times New Roman" w:cs="Times New Roman"/>
          <w:sz w:val="24"/>
          <w:szCs w:val="24"/>
          <w:lang w:eastAsia="lt-LT"/>
        </w:rPr>
        <w:t>. </w:t>
      </w:r>
      <w:r w:rsidRPr="00F852EF">
        <w:rPr>
          <w:rFonts w:ascii="Times New Roman" w:hAnsi="Times New Roman" w:cs="Times New Roman"/>
          <w:sz w:val="24"/>
          <w:szCs w:val="24"/>
          <w:shd w:val="clear" w:color="auto" w:fill="FFFFFF"/>
          <w:lang w:eastAsia="lt-LT"/>
        </w:rPr>
        <w:t xml:space="preserve">Kėdainių rajono savivaldybės administracijos darbo apmokėjimo sistemos nustatymo aprašas, patvirtintas Kėdainių rajono savivaldybės administracijos direktoriaus 2024 m. sausio 5 d. įsakymu Nr. AD-1-3. </w:t>
      </w:r>
    </w:p>
    <w:p w14:paraId="1F068461" w14:textId="2105771F"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shd w:val="clear" w:color="auto" w:fill="FFFFFF"/>
          <w:lang w:eastAsia="lt-LT"/>
        </w:rPr>
        <w:t>2</w:t>
      </w:r>
      <w:r w:rsidR="00D55B74">
        <w:rPr>
          <w:rFonts w:ascii="Times New Roman" w:hAnsi="Times New Roman" w:cs="Times New Roman"/>
          <w:sz w:val="24"/>
          <w:szCs w:val="24"/>
          <w:shd w:val="clear" w:color="auto" w:fill="FFFFFF"/>
          <w:lang w:eastAsia="lt-LT"/>
        </w:rPr>
        <w:t>5</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bCs/>
          <w:sz w:val="24"/>
          <w:szCs w:val="24"/>
          <w:shd w:val="clear" w:color="auto" w:fill="FFFFFF"/>
          <w:lang w:eastAsia="lt-LT"/>
        </w:rPr>
        <w:t xml:space="preserve">Kėdainių rajono savivaldybės politinio (asmeninio) pasitikėjimo valstybės tarnautojų darbo apmokėjimo sistemos tvarkos aprašas, </w:t>
      </w:r>
      <w:r w:rsidRPr="00F852EF">
        <w:rPr>
          <w:rFonts w:ascii="Times New Roman" w:hAnsi="Times New Roman" w:cs="Times New Roman"/>
          <w:sz w:val="24"/>
          <w:szCs w:val="24"/>
        </w:rPr>
        <w:t>patvirtinta</w:t>
      </w:r>
      <w:r w:rsidRPr="00F852EF">
        <w:rPr>
          <w:rFonts w:ascii="Times New Roman" w:hAnsi="Times New Roman" w:cs="Times New Roman"/>
          <w:sz w:val="24"/>
          <w:szCs w:val="24"/>
          <w:lang w:eastAsia="lt-LT"/>
        </w:rPr>
        <w:t xml:space="preserve"> Kėdainių rajono savivaldybės mero 2024 m. sausio 4 d. potvarkiu Nr. MP1-3.</w:t>
      </w:r>
    </w:p>
    <w:p w14:paraId="581146F7" w14:textId="45746B42"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2</w:t>
      </w:r>
      <w:r w:rsidR="00D55B74">
        <w:rPr>
          <w:rFonts w:ascii="Times New Roman" w:hAnsi="Times New Roman" w:cs="Times New Roman"/>
          <w:sz w:val="24"/>
          <w:szCs w:val="24"/>
          <w:lang w:eastAsia="lt-LT"/>
        </w:rPr>
        <w:t>6</w:t>
      </w:r>
      <w:r w:rsidRPr="00F852EF">
        <w:rPr>
          <w:rFonts w:ascii="Times New Roman" w:hAnsi="Times New Roman" w:cs="Times New Roman"/>
          <w:sz w:val="24"/>
          <w:szCs w:val="24"/>
          <w:lang w:eastAsia="lt-LT"/>
        </w:rPr>
        <w:t xml:space="preserve">. </w:t>
      </w:r>
      <w:r w:rsidRPr="00F852EF">
        <w:rPr>
          <w:rFonts w:ascii="Times New Roman" w:hAnsi="Times New Roman" w:cs="Times New Roman"/>
          <w:sz w:val="24"/>
          <w:szCs w:val="24"/>
        </w:rPr>
        <w:t>Smurto ir priekabiavimo prevencijos politika Kėdainių rajono savivaldybės administracijoje, patvirtinta</w:t>
      </w:r>
      <w:r w:rsidRPr="00F852EF">
        <w:rPr>
          <w:rFonts w:ascii="Times New Roman" w:hAnsi="Times New Roman" w:cs="Times New Roman"/>
          <w:sz w:val="24"/>
          <w:szCs w:val="24"/>
          <w:lang w:eastAsia="lt-LT"/>
        </w:rPr>
        <w:t xml:space="preserve"> Kėdainių rajono savivaldybės administracijos direktoriaus 2025 m. gegužės 29 d. įsakymu Nr. AD-1-556.</w:t>
      </w:r>
    </w:p>
    <w:p w14:paraId="29DC67BF" w14:textId="24E37894"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2</w:t>
      </w:r>
      <w:r w:rsidR="00D55B74">
        <w:rPr>
          <w:rFonts w:ascii="Times New Roman" w:hAnsi="Times New Roman" w:cs="Times New Roman"/>
          <w:sz w:val="24"/>
          <w:szCs w:val="24"/>
          <w:lang w:eastAsia="lt-LT"/>
        </w:rPr>
        <w:t>7</w:t>
      </w:r>
      <w:r w:rsidRPr="00F852EF">
        <w:rPr>
          <w:rFonts w:ascii="Times New Roman" w:hAnsi="Times New Roman" w:cs="Times New Roman"/>
          <w:sz w:val="24"/>
          <w:szCs w:val="24"/>
          <w:lang w:eastAsia="lt-LT"/>
        </w:rPr>
        <w:t>. Kėdainių rajono savivaldybės administracijos finansų kontrolės taisyklės, patvirtintos Kėdainių rajono savivaldybės Administracijos direktoriaus 2022 m. gruodžio 6 d. įsakymu Nr. AD-1-1400.</w:t>
      </w:r>
    </w:p>
    <w:p w14:paraId="0784C117" w14:textId="175557C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2</w:t>
      </w:r>
      <w:r w:rsidR="00D55B74">
        <w:rPr>
          <w:rFonts w:ascii="Times New Roman" w:hAnsi="Times New Roman" w:cs="Times New Roman"/>
          <w:sz w:val="24"/>
          <w:szCs w:val="24"/>
          <w:lang w:eastAsia="lt-LT"/>
        </w:rPr>
        <w:t>8</w:t>
      </w:r>
      <w:r w:rsidRPr="00F852EF">
        <w:rPr>
          <w:rFonts w:ascii="Times New Roman" w:hAnsi="Times New Roman" w:cs="Times New Roman"/>
          <w:sz w:val="24"/>
          <w:szCs w:val="24"/>
          <w:lang w:eastAsia="lt-LT"/>
        </w:rPr>
        <w:t>. Kėdainių rajono savivaldybės administracijos sutarčių rengimo, derinimo, pasirašymo ir vykdymo tvarkos aprašas, patvirtintas Kėdainių rajono s</w:t>
      </w:r>
      <w:r w:rsidRPr="00F852EF">
        <w:rPr>
          <w:rFonts w:ascii="Times New Roman" w:hAnsi="Times New Roman" w:cs="Times New Roman"/>
          <w:sz w:val="24"/>
          <w:szCs w:val="24"/>
          <w:lang w:eastAsia="ar-SA"/>
        </w:rPr>
        <w:t>avivaldybės a</w:t>
      </w:r>
      <w:r w:rsidRPr="00F852EF">
        <w:rPr>
          <w:rFonts w:ascii="Times New Roman" w:hAnsi="Times New Roman" w:cs="Times New Roman"/>
          <w:sz w:val="24"/>
          <w:szCs w:val="24"/>
          <w:lang w:eastAsia="lt-LT"/>
        </w:rPr>
        <w:t>dministracijos direktoriaus 2020 m. gegužės 5 d. įsakymu Nr. AD-1-465.</w:t>
      </w:r>
    </w:p>
    <w:p w14:paraId="0AF03366" w14:textId="4546C5DD" w:rsidR="00F852EF" w:rsidRPr="00F852EF" w:rsidRDefault="00D55B74" w:rsidP="00F852EF">
      <w:pPr>
        <w:shd w:val="clear" w:color="auto" w:fill="FFFFFF"/>
        <w:spacing w:after="0" w:line="240" w:lineRule="auto"/>
        <w:ind w:firstLine="851"/>
        <w:jc w:val="both"/>
        <w:rPr>
          <w:rFonts w:ascii="Times New Roman" w:hAnsi="Times New Roman" w:cs="Times New Roman"/>
          <w:sz w:val="24"/>
          <w:szCs w:val="24"/>
          <w:lang w:eastAsia="lt-LT"/>
        </w:rPr>
      </w:pPr>
      <w:r>
        <w:rPr>
          <w:rFonts w:ascii="Times New Roman" w:hAnsi="Times New Roman" w:cs="Times New Roman"/>
          <w:sz w:val="24"/>
          <w:szCs w:val="24"/>
          <w:lang w:eastAsia="lt-LT"/>
        </w:rPr>
        <w:t>29</w:t>
      </w:r>
      <w:r w:rsidR="00F852EF" w:rsidRPr="00F852EF">
        <w:rPr>
          <w:rFonts w:ascii="Times New Roman" w:hAnsi="Times New Roman" w:cs="Times New Roman"/>
          <w:sz w:val="24"/>
          <w:szCs w:val="24"/>
          <w:lang w:eastAsia="lt-LT"/>
        </w:rPr>
        <w:t>. Kėdainių rajono savivaldybės administracijos darbuotojų asmens duomenų saugojimo politika, patvirtinta Kėdainių rajono s</w:t>
      </w:r>
      <w:r w:rsidR="00F852EF" w:rsidRPr="00F852EF">
        <w:rPr>
          <w:rFonts w:ascii="Times New Roman" w:hAnsi="Times New Roman" w:cs="Times New Roman"/>
          <w:sz w:val="24"/>
          <w:szCs w:val="24"/>
          <w:lang w:eastAsia="ar-SA"/>
        </w:rPr>
        <w:t>avivaldybės a</w:t>
      </w:r>
      <w:r w:rsidR="00F852EF" w:rsidRPr="00F852EF">
        <w:rPr>
          <w:rFonts w:ascii="Times New Roman" w:hAnsi="Times New Roman" w:cs="Times New Roman"/>
          <w:sz w:val="24"/>
          <w:szCs w:val="24"/>
          <w:lang w:eastAsia="lt-LT"/>
        </w:rPr>
        <w:t>dministracijos direktoriaus 2017 m. lapkričio 15  d. įsakymu Nr. AD-1-1345.</w:t>
      </w:r>
    </w:p>
    <w:p w14:paraId="3BF091B1" w14:textId="6BCD2B59"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val="en-US"/>
        </w:rPr>
      </w:pPr>
      <w:r w:rsidRPr="00F852EF">
        <w:rPr>
          <w:rFonts w:ascii="Times New Roman" w:hAnsi="Times New Roman" w:cs="Times New Roman"/>
          <w:sz w:val="24"/>
          <w:szCs w:val="24"/>
          <w:lang w:eastAsia="lt-LT"/>
        </w:rPr>
        <w:t>3</w:t>
      </w:r>
      <w:r w:rsidR="00D55B74">
        <w:rPr>
          <w:rFonts w:ascii="Times New Roman" w:hAnsi="Times New Roman" w:cs="Times New Roman"/>
          <w:sz w:val="24"/>
          <w:szCs w:val="24"/>
          <w:lang w:eastAsia="lt-LT"/>
        </w:rPr>
        <w:t>0</w:t>
      </w:r>
      <w:r w:rsidRPr="00F852EF">
        <w:rPr>
          <w:rFonts w:ascii="Times New Roman" w:hAnsi="Times New Roman" w:cs="Times New Roman"/>
          <w:sz w:val="24"/>
          <w:szCs w:val="24"/>
          <w:lang w:eastAsia="lt-LT"/>
        </w:rPr>
        <w:t xml:space="preserve">. </w:t>
      </w:r>
      <w:r w:rsidRPr="00F852EF">
        <w:rPr>
          <w:rFonts w:ascii="Times New Roman" w:hAnsi="Times New Roman" w:cs="Times New Roman"/>
          <w:sz w:val="24"/>
          <w:szCs w:val="24"/>
        </w:rPr>
        <w:t>Kėdainių rajono savivaldybės administracijos</w:t>
      </w:r>
      <w:r w:rsidRPr="00F852EF">
        <w:rPr>
          <w:rFonts w:ascii="Times New Roman" w:hAnsi="Times New Roman" w:cs="Times New Roman"/>
          <w:sz w:val="24"/>
          <w:szCs w:val="24"/>
          <w:lang w:val="en-US"/>
        </w:rPr>
        <w:t xml:space="preserve"> </w:t>
      </w:r>
      <w:r w:rsidRPr="00F852EF">
        <w:rPr>
          <w:rFonts w:ascii="Times New Roman" w:hAnsi="Times New Roman" w:cs="Times New Roman"/>
          <w:sz w:val="24"/>
          <w:szCs w:val="24"/>
        </w:rPr>
        <w:t xml:space="preserve">asmens duomenų tvarkymo taisyklės, patvirtintos </w:t>
      </w:r>
      <w:r w:rsidRPr="00F852EF">
        <w:rPr>
          <w:rFonts w:ascii="Times New Roman" w:hAnsi="Times New Roman" w:cs="Times New Roman"/>
          <w:sz w:val="24"/>
          <w:szCs w:val="24"/>
          <w:lang w:eastAsia="lt-LT"/>
        </w:rPr>
        <w:t>Kėdainių rajono s</w:t>
      </w:r>
      <w:r w:rsidRPr="00F852EF">
        <w:rPr>
          <w:rFonts w:ascii="Times New Roman" w:hAnsi="Times New Roman" w:cs="Times New Roman"/>
          <w:sz w:val="24"/>
          <w:szCs w:val="24"/>
          <w:lang w:eastAsia="ar-SA"/>
        </w:rPr>
        <w:t>avivaldybės a</w:t>
      </w:r>
      <w:r w:rsidRPr="00F852EF">
        <w:rPr>
          <w:rFonts w:ascii="Times New Roman" w:hAnsi="Times New Roman" w:cs="Times New Roman"/>
          <w:sz w:val="24"/>
          <w:szCs w:val="24"/>
          <w:lang w:eastAsia="lt-LT"/>
        </w:rPr>
        <w:t>dministracijos direktoriaus 2023 m. vasario 7 d. įsakymu Nr. AD-1-154.</w:t>
      </w:r>
    </w:p>
    <w:p w14:paraId="171211A3" w14:textId="0B77FB1C"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3</w:t>
      </w:r>
      <w:r w:rsidR="00D55B74">
        <w:rPr>
          <w:rFonts w:ascii="Times New Roman" w:hAnsi="Times New Roman" w:cs="Times New Roman"/>
          <w:sz w:val="24"/>
          <w:szCs w:val="24"/>
          <w:lang w:eastAsia="lt-LT"/>
        </w:rPr>
        <w:t>1</w:t>
      </w:r>
      <w:r w:rsidRPr="00F852EF">
        <w:rPr>
          <w:rFonts w:ascii="Times New Roman" w:hAnsi="Times New Roman" w:cs="Times New Roman"/>
          <w:sz w:val="24"/>
          <w:szCs w:val="24"/>
          <w:lang w:eastAsia="lt-LT"/>
        </w:rPr>
        <w:t xml:space="preserve">. </w:t>
      </w:r>
      <w:r w:rsidRPr="00F852EF">
        <w:rPr>
          <w:rFonts w:ascii="Times New Roman" w:hAnsi="Times New Roman" w:cs="Times New Roman"/>
          <w:sz w:val="24"/>
          <w:szCs w:val="24"/>
        </w:rPr>
        <w:t xml:space="preserve">Kėdainių rajono  savivaldybės dokumentų valdymo, rengimo, tvarkymo, naudojimo ir kontrolės procedūrų aprašas, patvirtintas </w:t>
      </w:r>
      <w:r w:rsidRPr="00F852EF">
        <w:rPr>
          <w:rFonts w:ascii="Times New Roman" w:hAnsi="Times New Roman" w:cs="Times New Roman"/>
          <w:sz w:val="24"/>
          <w:szCs w:val="24"/>
          <w:lang w:eastAsia="lt-LT"/>
        </w:rPr>
        <w:t>Kėdainių rajono s</w:t>
      </w:r>
      <w:r w:rsidRPr="00F852EF">
        <w:rPr>
          <w:rFonts w:ascii="Times New Roman" w:hAnsi="Times New Roman" w:cs="Times New Roman"/>
          <w:sz w:val="24"/>
          <w:szCs w:val="24"/>
          <w:lang w:eastAsia="ar-SA"/>
        </w:rPr>
        <w:t>avivaldybės a</w:t>
      </w:r>
      <w:r w:rsidRPr="00F852EF">
        <w:rPr>
          <w:rFonts w:ascii="Times New Roman" w:hAnsi="Times New Roman" w:cs="Times New Roman"/>
          <w:sz w:val="24"/>
          <w:szCs w:val="24"/>
          <w:lang w:eastAsia="lt-LT"/>
        </w:rPr>
        <w:t>dministracijos direktoriaus 2025 m. gruodžio 15 d. įsakymu Nr. AD-1-1365.</w:t>
      </w:r>
    </w:p>
    <w:p w14:paraId="2B3B67FE" w14:textId="4E2B8612"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3</w:t>
      </w:r>
      <w:r w:rsidR="00D55B74">
        <w:rPr>
          <w:rFonts w:ascii="Times New Roman" w:hAnsi="Times New Roman" w:cs="Times New Roman"/>
          <w:sz w:val="24"/>
          <w:szCs w:val="24"/>
          <w:lang w:eastAsia="lt-LT"/>
        </w:rPr>
        <w:t>2</w:t>
      </w:r>
      <w:r w:rsidRPr="00F852EF">
        <w:rPr>
          <w:rFonts w:ascii="Times New Roman" w:hAnsi="Times New Roman" w:cs="Times New Roman"/>
          <w:sz w:val="24"/>
          <w:szCs w:val="24"/>
          <w:lang w:eastAsia="lt-LT"/>
        </w:rPr>
        <w:t>. Kėdainių rajono s</w:t>
      </w:r>
      <w:r w:rsidRPr="00F852EF">
        <w:rPr>
          <w:rFonts w:ascii="Times New Roman" w:hAnsi="Times New Roman" w:cs="Times New Roman"/>
          <w:sz w:val="24"/>
          <w:szCs w:val="24"/>
          <w:lang w:eastAsia="ar-SA"/>
        </w:rPr>
        <w:t>avivaldybės a</w:t>
      </w:r>
      <w:r w:rsidRPr="00F852EF">
        <w:rPr>
          <w:rFonts w:ascii="Times New Roman" w:hAnsi="Times New Roman" w:cs="Times New Roman"/>
          <w:sz w:val="24"/>
          <w:szCs w:val="24"/>
        </w:rPr>
        <w:t xml:space="preserve">dministracijos informacinių ir komunikacinių technologijų naudojimo bei darbuotojų stebėsenos ir kontrolės darbo vietoje tvarkos aprašas, </w:t>
      </w:r>
      <w:r w:rsidRPr="00F852EF">
        <w:rPr>
          <w:rFonts w:ascii="Times New Roman" w:hAnsi="Times New Roman" w:cs="Times New Roman"/>
          <w:sz w:val="24"/>
          <w:szCs w:val="24"/>
          <w:lang w:eastAsia="lt-LT"/>
        </w:rPr>
        <w:t>patvirtintas Kėdainių rajono s</w:t>
      </w:r>
      <w:r w:rsidRPr="00F852EF">
        <w:rPr>
          <w:rFonts w:ascii="Times New Roman" w:hAnsi="Times New Roman" w:cs="Times New Roman"/>
          <w:sz w:val="24"/>
          <w:szCs w:val="24"/>
          <w:lang w:eastAsia="ar-SA"/>
        </w:rPr>
        <w:t>avivaldybės a</w:t>
      </w:r>
      <w:r w:rsidRPr="00F852EF">
        <w:rPr>
          <w:rFonts w:ascii="Times New Roman" w:hAnsi="Times New Roman" w:cs="Times New Roman"/>
          <w:sz w:val="24"/>
          <w:szCs w:val="24"/>
          <w:lang w:eastAsia="lt-LT"/>
        </w:rPr>
        <w:t>dministracijos direktoriaus 2019 m. vasario 28 d. įsakymu Nr. AD-1-249.</w:t>
      </w:r>
    </w:p>
    <w:p w14:paraId="21114395" w14:textId="3958DBC9"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3</w:t>
      </w:r>
      <w:r w:rsidR="00D55B74">
        <w:rPr>
          <w:rFonts w:ascii="Times New Roman" w:hAnsi="Times New Roman" w:cs="Times New Roman"/>
          <w:sz w:val="24"/>
          <w:szCs w:val="24"/>
          <w:lang w:eastAsia="lt-LT"/>
        </w:rPr>
        <w:t>3</w:t>
      </w:r>
      <w:r w:rsidRPr="00F852EF">
        <w:rPr>
          <w:rFonts w:ascii="Times New Roman" w:hAnsi="Times New Roman" w:cs="Times New Roman"/>
          <w:sz w:val="24"/>
          <w:szCs w:val="24"/>
          <w:lang w:eastAsia="lt-LT"/>
        </w:rPr>
        <w:t xml:space="preserve">. </w:t>
      </w:r>
      <w:r w:rsidRPr="00F852EF">
        <w:rPr>
          <w:rFonts w:ascii="Times New Roman" w:hAnsi="Times New Roman" w:cs="Times New Roman"/>
          <w:sz w:val="24"/>
          <w:szCs w:val="24"/>
        </w:rPr>
        <w:t xml:space="preserve">Vidiniu teikimo kanalu gautos informacijos apie pažeidimus Kėdainių rajono savivaldybės administracijoje analizavimo ir tyrimo tvarkos aprašas, patvirtintas </w:t>
      </w:r>
      <w:r w:rsidRPr="00F852EF">
        <w:rPr>
          <w:rFonts w:ascii="Times New Roman" w:hAnsi="Times New Roman" w:cs="Times New Roman"/>
          <w:sz w:val="24"/>
          <w:szCs w:val="24"/>
          <w:lang w:eastAsia="lt-LT"/>
        </w:rPr>
        <w:t>Kėdainių rajono s</w:t>
      </w:r>
      <w:r w:rsidRPr="00F852EF">
        <w:rPr>
          <w:rFonts w:ascii="Times New Roman" w:hAnsi="Times New Roman" w:cs="Times New Roman"/>
          <w:sz w:val="24"/>
          <w:szCs w:val="24"/>
          <w:lang w:eastAsia="ar-SA"/>
        </w:rPr>
        <w:t>avivaldybės a</w:t>
      </w:r>
      <w:r w:rsidRPr="00F852EF">
        <w:rPr>
          <w:rFonts w:ascii="Times New Roman" w:hAnsi="Times New Roman" w:cs="Times New Roman"/>
          <w:sz w:val="24"/>
          <w:szCs w:val="24"/>
          <w:lang w:eastAsia="lt-LT"/>
        </w:rPr>
        <w:t xml:space="preserve">dministracijos direktoriaus </w:t>
      </w:r>
      <w:r w:rsidRPr="00F852EF">
        <w:rPr>
          <w:rFonts w:ascii="Times New Roman" w:hAnsi="Times New Roman" w:cs="Times New Roman"/>
          <w:sz w:val="24"/>
          <w:szCs w:val="24"/>
        </w:rPr>
        <w:t>2019 m. gegužės 30  d. įsakymu Nr. AD-1-632.</w:t>
      </w:r>
    </w:p>
    <w:p w14:paraId="2E5A6978" w14:textId="5C47000C"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lastRenderedPageBreak/>
        <w:t>3</w:t>
      </w:r>
      <w:r w:rsidR="00D55B74">
        <w:rPr>
          <w:rFonts w:ascii="Times New Roman" w:hAnsi="Times New Roman" w:cs="Times New Roman"/>
          <w:sz w:val="24"/>
          <w:szCs w:val="24"/>
          <w:lang w:eastAsia="lt-LT"/>
        </w:rPr>
        <w:t>4</w:t>
      </w:r>
      <w:r w:rsidRPr="00F852EF">
        <w:rPr>
          <w:rFonts w:ascii="Times New Roman" w:hAnsi="Times New Roman" w:cs="Times New Roman"/>
          <w:sz w:val="24"/>
          <w:szCs w:val="24"/>
          <w:lang w:eastAsia="lt-LT"/>
        </w:rPr>
        <w:t xml:space="preserve">. </w:t>
      </w:r>
      <w:r w:rsidRPr="00F852EF">
        <w:rPr>
          <w:rFonts w:ascii="Times New Roman" w:hAnsi="Times New Roman" w:cs="Times New Roman"/>
          <w:sz w:val="24"/>
          <w:szCs w:val="24"/>
        </w:rPr>
        <w:t xml:space="preserve">Kėdainių rajono savivaldybės administracijos dovanų, gautų pagal tarptautinį protokolą ar tradicijas, taip pat reprezentacijai skirtų dovanų perdavimo, vertinimo, registravimo, saugojimo ir eksponavimo tvarkos aprašas, patvirtintas </w:t>
      </w:r>
      <w:r w:rsidRPr="00F852EF">
        <w:rPr>
          <w:rFonts w:ascii="Times New Roman" w:hAnsi="Times New Roman" w:cs="Times New Roman"/>
          <w:sz w:val="24"/>
          <w:szCs w:val="24"/>
          <w:lang w:eastAsia="lt-LT"/>
        </w:rPr>
        <w:t>Kėdainių rajono s</w:t>
      </w:r>
      <w:r w:rsidRPr="00F852EF">
        <w:rPr>
          <w:rFonts w:ascii="Times New Roman" w:hAnsi="Times New Roman" w:cs="Times New Roman"/>
          <w:sz w:val="24"/>
          <w:szCs w:val="24"/>
          <w:lang w:eastAsia="ar-SA"/>
        </w:rPr>
        <w:t>avivaldybės a</w:t>
      </w:r>
      <w:r w:rsidRPr="00F852EF">
        <w:rPr>
          <w:rFonts w:ascii="Times New Roman" w:hAnsi="Times New Roman" w:cs="Times New Roman"/>
          <w:sz w:val="24"/>
          <w:szCs w:val="24"/>
        </w:rPr>
        <w:t>dministracijos direktoriaus 2020 m. birželio 23 d. įsakymu Nr. AD-1-670</w:t>
      </w:r>
      <w:r w:rsidRPr="00F852EF">
        <w:rPr>
          <w:rFonts w:ascii="Times New Roman" w:hAnsi="Times New Roman" w:cs="Times New Roman"/>
          <w:sz w:val="24"/>
          <w:szCs w:val="24"/>
          <w:lang w:eastAsia="lt-LT"/>
        </w:rPr>
        <w:t>.</w:t>
      </w:r>
    </w:p>
    <w:p w14:paraId="5D8CFF3A" w14:textId="7B427EC4"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3</w:t>
      </w:r>
      <w:r w:rsidR="00D55B74">
        <w:rPr>
          <w:rFonts w:ascii="Times New Roman" w:hAnsi="Times New Roman" w:cs="Times New Roman"/>
          <w:sz w:val="24"/>
          <w:szCs w:val="24"/>
          <w:lang w:eastAsia="lt-LT"/>
        </w:rPr>
        <w:t>5</w:t>
      </w:r>
      <w:r w:rsidRPr="00F852EF">
        <w:rPr>
          <w:rFonts w:ascii="Times New Roman" w:hAnsi="Times New Roman" w:cs="Times New Roman"/>
          <w:sz w:val="24"/>
          <w:szCs w:val="24"/>
          <w:lang w:eastAsia="lt-LT"/>
        </w:rPr>
        <w:t>.</w:t>
      </w:r>
      <w:r w:rsidRPr="00F852EF">
        <w:rPr>
          <w:rFonts w:ascii="Times New Roman" w:hAnsi="Times New Roman" w:cs="Times New Roman"/>
          <w:sz w:val="24"/>
          <w:szCs w:val="24"/>
        </w:rPr>
        <w:t xml:space="preserve">Veiksmų Kėdainių rajono savivaldybės administracijoje gavus neteisėtą atlygį tvarkos aprašas, patvirtintas </w:t>
      </w:r>
      <w:r w:rsidRPr="00F852EF">
        <w:rPr>
          <w:rFonts w:ascii="Times New Roman" w:hAnsi="Times New Roman" w:cs="Times New Roman"/>
          <w:sz w:val="24"/>
          <w:szCs w:val="24"/>
          <w:lang w:eastAsia="lt-LT"/>
        </w:rPr>
        <w:t>Kėdainių rajono s</w:t>
      </w:r>
      <w:r w:rsidRPr="00F852EF">
        <w:rPr>
          <w:rFonts w:ascii="Times New Roman" w:hAnsi="Times New Roman" w:cs="Times New Roman"/>
          <w:sz w:val="24"/>
          <w:szCs w:val="24"/>
          <w:lang w:eastAsia="ar-SA"/>
        </w:rPr>
        <w:t>avivaldybės a</w:t>
      </w:r>
      <w:r w:rsidRPr="00F852EF">
        <w:rPr>
          <w:rFonts w:ascii="Times New Roman" w:hAnsi="Times New Roman" w:cs="Times New Roman"/>
          <w:sz w:val="24"/>
          <w:szCs w:val="24"/>
        </w:rPr>
        <w:t>dministracijos direktoriaus 2020 m. birželio 23 d. įsakymu Nr. AD-1-669</w:t>
      </w:r>
      <w:r w:rsidRPr="00F852EF">
        <w:rPr>
          <w:rFonts w:ascii="Times New Roman" w:hAnsi="Times New Roman" w:cs="Times New Roman"/>
          <w:sz w:val="24"/>
          <w:szCs w:val="24"/>
          <w:lang w:eastAsia="lt-LT"/>
        </w:rPr>
        <w:t>.</w:t>
      </w:r>
    </w:p>
    <w:p w14:paraId="05283DB9" w14:textId="179FAA2F" w:rsidR="00F852EF" w:rsidRPr="00F852EF" w:rsidRDefault="00F852EF" w:rsidP="00F852EF">
      <w:pPr>
        <w:spacing w:after="0" w:line="240" w:lineRule="auto"/>
        <w:ind w:firstLine="851"/>
        <w:jc w:val="both"/>
        <w:rPr>
          <w:rFonts w:ascii="Times New Roman" w:hAnsi="Times New Roman" w:cs="Times New Roman"/>
          <w:sz w:val="24"/>
          <w:szCs w:val="24"/>
        </w:rPr>
      </w:pPr>
      <w:r w:rsidRPr="00F852EF">
        <w:rPr>
          <w:rFonts w:ascii="Times New Roman" w:hAnsi="Times New Roman" w:cs="Times New Roman"/>
          <w:sz w:val="24"/>
          <w:szCs w:val="24"/>
        </w:rPr>
        <w:t>3</w:t>
      </w:r>
      <w:r w:rsidR="00D55B74">
        <w:rPr>
          <w:rFonts w:ascii="Times New Roman" w:hAnsi="Times New Roman" w:cs="Times New Roman"/>
          <w:sz w:val="24"/>
          <w:szCs w:val="24"/>
        </w:rPr>
        <w:t>6</w:t>
      </w:r>
      <w:r w:rsidRPr="00F852EF">
        <w:rPr>
          <w:rFonts w:ascii="Times New Roman" w:hAnsi="Times New Roman" w:cs="Times New Roman"/>
          <w:sz w:val="24"/>
          <w:szCs w:val="24"/>
        </w:rPr>
        <w:t>. Pareigybių, dėl kurių Kėdainių rajono savivaldybės administracija teikia rašytinį prašymą Lietuvos Respublikos specialiųjų tyrimų tarnybai pateikti informaciją, sąrašas, patvirtintas Kėdainių rajono savivaldybės administracijos direktoriaus 2022 m. kovo 7 d. įsakymu Nr. AD-1-266.</w:t>
      </w:r>
    </w:p>
    <w:p w14:paraId="73D49A07" w14:textId="23CAA29A"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3</w:t>
      </w:r>
      <w:r w:rsidR="00D55B74">
        <w:rPr>
          <w:rFonts w:ascii="Times New Roman" w:hAnsi="Times New Roman" w:cs="Times New Roman"/>
          <w:sz w:val="24"/>
          <w:szCs w:val="24"/>
          <w:lang w:eastAsia="lt-LT"/>
        </w:rPr>
        <w:t>7</w:t>
      </w:r>
      <w:r w:rsidRPr="00F852EF">
        <w:rPr>
          <w:rFonts w:ascii="Times New Roman" w:hAnsi="Times New Roman" w:cs="Times New Roman"/>
          <w:sz w:val="24"/>
          <w:szCs w:val="24"/>
          <w:lang w:eastAsia="lt-LT"/>
        </w:rPr>
        <w:t xml:space="preserve">. Seniūnaičių mokymų organizavimo Kėdainių rajono savivaldybėje tvarkos aprašas, </w:t>
      </w:r>
      <w:r w:rsidRPr="00F852EF">
        <w:rPr>
          <w:rFonts w:ascii="Times New Roman" w:hAnsi="Times New Roman" w:cs="Times New Roman"/>
          <w:sz w:val="24"/>
          <w:szCs w:val="24"/>
          <w:shd w:val="clear" w:color="auto" w:fill="FFFFFF"/>
          <w:lang w:eastAsia="lt-LT"/>
        </w:rPr>
        <w:t xml:space="preserve">patvirtintas </w:t>
      </w:r>
      <w:r w:rsidRPr="00F852EF">
        <w:rPr>
          <w:rFonts w:ascii="Times New Roman" w:hAnsi="Times New Roman" w:cs="Times New Roman"/>
          <w:sz w:val="24"/>
          <w:szCs w:val="24"/>
          <w:lang w:eastAsia="lt-LT"/>
        </w:rPr>
        <w:t>Kėdainių rajono s</w:t>
      </w:r>
      <w:r w:rsidRPr="00F852EF">
        <w:rPr>
          <w:rFonts w:ascii="Times New Roman" w:hAnsi="Times New Roman" w:cs="Times New Roman"/>
          <w:sz w:val="24"/>
          <w:szCs w:val="24"/>
          <w:lang w:eastAsia="ar-SA"/>
        </w:rPr>
        <w:t>avivaldybės a</w:t>
      </w:r>
      <w:r w:rsidRPr="00F852EF">
        <w:rPr>
          <w:rFonts w:ascii="Times New Roman" w:hAnsi="Times New Roman" w:cs="Times New Roman"/>
          <w:sz w:val="24"/>
          <w:szCs w:val="24"/>
          <w:shd w:val="clear" w:color="auto" w:fill="FFFFFF"/>
          <w:lang w:eastAsia="lt-LT"/>
        </w:rPr>
        <w:t>dministracijos direktoriaus 2020 m. vasario 25 d. įsakymu Nr. AD-1-231</w:t>
      </w:r>
      <w:r w:rsidRPr="00F852EF">
        <w:rPr>
          <w:rFonts w:ascii="Times New Roman" w:hAnsi="Times New Roman" w:cs="Times New Roman"/>
          <w:sz w:val="24"/>
          <w:szCs w:val="24"/>
          <w:lang w:eastAsia="lt-LT"/>
        </w:rPr>
        <w:t>.</w:t>
      </w:r>
    </w:p>
    <w:p w14:paraId="3E25E4BF" w14:textId="5AF45FE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3</w:t>
      </w:r>
      <w:r w:rsidR="00D55B74">
        <w:rPr>
          <w:rFonts w:ascii="Times New Roman" w:hAnsi="Times New Roman" w:cs="Times New Roman"/>
          <w:sz w:val="24"/>
          <w:szCs w:val="24"/>
          <w:lang w:eastAsia="lt-LT"/>
        </w:rPr>
        <w:t>8</w:t>
      </w:r>
      <w:r w:rsidRPr="00F852EF">
        <w:rPr>
          <w:rFonts w:ascii="Times New Roman" w:hAnsi="Times New Roman" w:cs="Times New Roman"/>
          <w:sz w:val="24"/>
          <w:szCs w:val="24"/>
          <w:lang w:eastAsia="lt-LT"/>
        </w:rPr>
        <w:t>. Kėdainių rajono savivaldybės administracijos lygių galimybių politikos ir jos įgyvendinimo tvarkos aprašas, patvirtintas Kėdainių rajono s</w:t>
      </w:r>
      <w:r w:rsidRPr="00F852EF">
        <w:rPr>
          <w:rFonts w:ascii="Times New Roman" w:hAnsi="Times New Roman" w:cs="Times New Roman"/>
          <w:sz w:val="24"/>
          <w:szCs w:val="24"/>
          <w:lang w:eastAsia="ar-SA"/>
        </w:rPr>
        <w:t>avivaldybės a</w:t>
      </w:r>
      <w:r w:rsidRPr="00F852EF">
        <w:rPr>
          <w:rFonts w:ascii="Times New Roman" w:hAnsi="Times New Roman" w:cs="Times New Roman"/>
          <w:sz w:val="24"/>
          <w:szCs w:val="24"/>
          <w:lang w:eastAsia="lt-LT"/>
        </w:rPr>
        <w:t>dministracijos direktoriaus 2018 m. sausio 11 d. įsakymu Nr. AD-1-35.</w:t>
      </w:r>
    </w:p>
    <w:p w14:paraId="4EC543EF" w14:textId="246D5849" w:rsidR="00F852EF" w:rsidRPr="00F852EF" w:rsidRDefault="00D55B74" w:rsidP="00F852EF">
      <w:pPr>
        <w:shd w:val="clear" w:color="auto" w:fill="FFFFFF"/>
        <w:spacing w:after="0" w:line="240" w:lineRule="auto"/>
        <w:ind w:firstLine="851"/>
        <w:jc w:val="both"/>
        <w:rPr>
          <w:rFonts w:ascii="Times New Roman" w:hAnsi="Times New Roman" w:cs="Times New Roman"/>
          <w:sz w:val="24"/>
          <w:szCs w:val="24"/>
          <w:lang w:eastAsia="lt-LT"/>
        </w:rPr>
      </w:pPr>
      <w:r>
        <w:rPr>
          <w:rFonts w:ascii="Times New Roman" w:hAnsi="Times New Roman" w:cs="Times New Roman"/>
          <w:sz w:val="24"/>
          <w:szCs w:val="24"/>
          <w:lang w:eastAsia="lt-LT"/>
        </w:rPr>
        <w:t>39</w:t>
      </w:r>
      <w:r w:rsidR="00F852EF" w:rsidRPr="00F852EF">
        <w:rPr>
          <w:rFonts w:ascii="Times New Roman" w:hAnsi="Times New Roman" w:cs="Times New Roman"/>
          <w:sz w:val="24"/>
          <w:szCs w:val="24"/>
          <w:lang w:eastAsia="lt-LT"/>
        </w:rPr>
        <w:t>. Savivaldybės administracinio pastato gaisrinės saugos instrukcija, patvirtinta Kėdainių rajono s</w:t>
      </w:r>
      <w:r w:rsidR="00F852EF" w:rsidRPr="00F852EF">
        <w:rPr>
          <w:rFonts w:ascii="Times New Roman" w:hAnsi="Times New Roman" w:cs="Times New Roman"/>
          <w:sz w:val="24"/>
          <w:szCs w:val="24"/>
          <w:lang w:eastAsia="ar-SA"/>
        </w:rPr>
        <w:t>avivaldybės a</w:t>
      </w:r>
      <w:r w:rsidR="00F852EF" w:rsidRPr="00F852EF">
        <w:rPr>
          <w:rFonts w:ascii="Times New Roman" w:hAnsi="Times New Roman" w:cs="Times New Roman"/>
          <w:sz w:val="24"/>
          <w:szCs w:val="24"/>
          <w:lang w:eastAsia="lt-LT"/>
        </w:rPr>
        <w:t>dministracijos direktoriaus 2014 m. sausio 13  d. įsakymu Nr. AD-1-34.</w:t>
      </w:r>
    </w:p>
    <w:p w14:paraId="00CC0BC8" w14:textId="73BE80ED" w:rsid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4</w:t>
      </w:r>
      <w:r w:rsidR="00D55B74">
        <w:rPr>
          <w:rFonts w:ascii="Times New Roman" w:eastAsia="Times New Roman" w:hAnsi="Times New Roman" w:cs="Times New Roman"/>
          <w:sz w:val="24"/>
          <w:szCs w:val="24"/>
          <w:lang w:eastAsia="lt-LT"/>
        </w:rPr>
        <w:t>0</w:t>
      </w:r>
      <w:r w:rsidRPr="00F852EF">
        <w:rPr>
          <w:rFonts w:ascii="Times New Roman" w:eastAsia="Times New Roman" w:hAnsi="Times New Roman" w:cs="Times New Roman"/>
          <w:sz w:val="24"/>
          <w:szCs w:val="24"/>
          <w:lang w:eastAsia="lt-LT"/>
        </w:rPr>
        <w:t>. Darbuotojų saugos ir sveikatos įvadinė instrukcija, patvirtintos Kėdainių rajono savivaldybės administracijos direktoriaus 2008 m. sausio 18 d. įsakymu Nr. AD-1-89.</w:t>
      </w:r>
    </w:p>
    <w:p w14:paraId="7611546F" w14:textId="2FEF1309" w:rsidR="00480E24" w:rsidRDefault="00480E24"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4</w:t>
      </w:r>
      <w:r w:rsidR="00D55B74">
        <w:rPr>
          <w:rFonts w:ascii="Times New Roman" w:eastAsia="Times New Roman" w:hAnsi="Times New Roman" w:cs="Times New Roman"/>
          <w:sz w:val="24"/>
          <w:szCs w:val="24"/>
          <w:lang w:eastAsia="lt-LT"/>
        </w:rPr>
        <w:t>1</w:t>
      </w:r>
      <w:r>
        <w:rPr>
          <w:rFonts w:ascii="Times New Roman" w:eastAsia="Times New Roman" w:hAnsi="Times New Roman" w:cs="Times New Roman"/>
          <w:sz w:val="24"/>
          <w:szCs w:val="24"/>
          <w:lang w:eastAsia="lt-LT"/>
        </w:rPr>
        <w:t xml:space="preserve">. </w:t>
      </w:r>
      <w:r w:rsidRPr="00480E24">
        <w:rPr>
          <w:rFonts w:ascii="Times New Roman" w:eastAsia="Times New Roman" w:hAnsi="Times New Roman" w:cs="Times New Roman"/>
          <w:sz w:val="24"/>
          <w:szCs w:val="24"/>
          <w:lang w:eastAsia="lt-LT"/>
        </w:rPr>
        <w:t>Valytojo saugos ir sveikatos instrukcija, patvirtinta Kėdainių rajono savivaldybės administracijos direktoriaus 2025 m. birželio 5 d. įsakymu Nr. AD-1-596</w:t>
      </w:r>
      <w:r>
        <w:rPr>
          <w:rFonts w:ascii="Times New Roman" w:eastAsia="Times New Roman" w:hAnsi="Times New Roman" w:cs="Times New Roman"/>
          <w:sz w:val="24"/>
          <w:szCs w:val="24"/>
          <w:lang w:eastAsia="lt-LT"/>
        </w:rPr>
        <w:t>.</w:t>
      </w:r>
    </w:p>
    <w:p w14:paraId="65961516" w14:textId="5AB3BF6A" w:rsidR="00480E24" w:rsidRDefault="00480E24"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4</w:t>
      </w:r>
      <w:r w:rsidR="00D55B74">
        <w:rPr>
          <w:rFonts w:ascii="Times New Roman" w:eastAsia="Times New Roman" w:hAnsi="Times New Roman" w:cs="Times New Roman"/>
          <w:sz w:val="24"/>
          <w:szCs w:val="24"/>
          <w:lang w:eastAsia="lt-LT"/>
        </w:rPr>
        <w:t>2</w:t>
      </w:r>
      <w:r>
        <w:rPr>
          <w:rFonts w:ascii="Times New Roman" w:eastAsia="Times New Roman" w:hAnsi="Times New Roman" w:cs="Times New Roman"/>
          <w:sz w:val="24"/>
          <w:szCs w:val="24"/>
          <w:lang w:eastAsia="lt-LT"/>
        </w:rPr>
        <w:t xml:space="preserve">. </w:t>
      </w:r>
      <w:r w:rsidRPr="00480E24">
        <w:rPr>
          <w:rFonts w:ascii="Times New Roman" w:eastAsia="Times New Roman" w:hAnsi="Times New Roman" w:cs="Times New Roman"/>
          <w:sz w:val="24"/>
          <w:szCs w:val="24"/>
          <w:lang w:eastAsia="lt-LT"/>
        </w:rPr>
        <w:t>Vairuotojo ir darbuotojo, vairuojančio tarnybinį automobilį ar lengvąjį automobilį darbo reikalais, saugos ir sveikatos instrukcija, patvirtinta Kėdainių rajono savivaldybės administracijos direktoriaus 2025 m. birželio 5 d. įsakymu Nr. AD-1-596</w:t>
      </w:r>
      <w:r>
        <w:rPr>
          <w:rFonts w:ascii="Times New Roman" w:eastAsia="Times New Roman" w:hAnsi="Times New Roman" w:cs="Times New Roman"/>
          <w:sz w:val="24"/>
          <w:szCs w:val="24"/>
          <w:lang w:eastAsia="lt-LT"/>
        </w:rPr>
        <w:t>.</w:t>
      </w:r>
    </w:p>
    <w:p w14:paraId="16D76673" w14:textId="243A8626" w:rsidR="00480E24" w:rsidRPr="00480E24" w:rsidRDefault="00480E24" w:rsidP="00480E24">
      <w:pPr>
        <w:shd w:val="clear" w:color="auto" w:fill="FFFFFF"/>
        <w:spacing w:after="0" w:line="240" w:lineRule="auto"/>
        <w:ind w:firstLine="851"/>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4</w:t>
      </w:r>
      <w:r w:rsidR="00D55B74">
        <w:rPr>
          <w:rFonts w:ascii="Times New Roman" w:eastAsia="Times New Roman" w:hAnsi="Times New Roman" w:cs="Times New Roman"/>
          <w:sz w:val="24"/>
          <w:szCs w:val="24"/>
          <w:lang w:eastAsia="lt-LT"/>
        </w:rPr>
        <w:t>3</w:t>
      </w:r>
      <w:r>
        <w:rPr>
          <w:rFonts w:ascii="Times New Roman" w:eastAsia="Times New Roman" w:hAnsi="Times New Roman" w:cs="Times New Roman"/>
          <w:sz w:val="24"/>
          <w:szCs w:val="24"/>
          <w:lang w:eastAsia="lt-LT"/>
        </w:rPr>
        <w:t xml:space="preserve">. </w:t>
      </w:r>
      <w:r w:rsidRPr="00480E24">
        <w:rPr>
          <w:rFonts w:ascii="Times New Roman" w:eastAsia="Times New Roman" w:hAnsi="Times New Roman" w:cs="Times New Roman"/>
          <w:sz w:val="24"/>
          <w:szCs w:val="24"/>
          <w:lang w:eastAsia="lt-LT"/>
        </w:rPr>
        <w:t>Dirbančio organizacine technika saugos ir sveikatos instrukcija, patvirtinta Kėdainių rajono savivaldybės administracijos direktoriaus 2022 m. rugsėjo 1 d. įsakymu Nr. AD-1-1009.</w:t>
      </w:r>
    </w:p>
    <w:p w14:paraId="4A343497" w14:textId="4DBC5648"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4</w:t>
      </w:r>
      <w:r w:rsidR="00D55B74">
        <w:rPr>
          <w:rFonts w:ascii="Times New Roman" w:hAnsi="Times New Roman" w:cs="Times New Roman"/>
          <w:sz w:val="24"/>
          <w:szCs w:val="24"/>
          <w:lang w:eastAsia="lt-LT"/>
        </w:rPr>
        <w:t>4</w:t>
      </w:r>
      <w:r w:rsidRPr="00F852EF">
        <w:rPr>
          <w:rFonts w:ascii="Times New Roman" w:hAnsi="Times New Roman" w:cs="Times New Roman"/>
          <w:sz w:val="24"/>
          <w:szCs w:val="24"/>
          <w:lang w:eastAsia="lt-LT"/>
        </w:rPr>
        <w:t xml:space="preserve">. </w:t>
      </w:r>
      <w:r w:rsidR="00480E24" w:rsidRPr="00480E24">
        <w:rPr>
          <w:rFonts w:ascii="Times New Roman" w:hAnsi="Times New Roman" w:cs="Times New Roman"/>
          <w:sz w:val="24"/>
          <w:szCs w:val="24"/>
        </w:rPr>
        <w:t>Kėdainių rajono administracijos informacinės sistemos duomenų saugos nuostatai, Kėdainių rajono administracijos informacinės sistemos naudotojų administravimo taisyklės, Kėdainių rajono administracijos saugaus elektroninės informacijos tvarkymo taisyklės, Kėdainių rajono administracijos informacinės sistemos veiklos tęstinumo valdymo planas, patvirtinta Kėdainių rajono savivaldybės administracijos direktoriaus 2024 m. kovo 8 d. įsakymu Nr. AD-1-178.</w:t>
      </w:r>
    </w:p>
    <w:p w14:paraId="4FD26ACB" w14:textId="36A01F8C" w:rsidR="00F852EF" w:rsidRPr="005B5534" w:rsidRDefault="00F852EF" w:rsidP="00F852EF">
      <w:pPr>
        <w:shd w:val="clear" w:color="auto" w:fill="FFFFFF"/>
        <w:spacing w:after="0" w:line="240" w:lineRule="auto"/>
        <w:ind w:firstLine="851"/>
        <w:jc w:val="both"/>
        <w:rPr>
          <w:rFonts w:ascii="Times New Roman" w:hAnsi="Times New Roman" w:cs="Times New Roman"/>
          <w:sz w:val="24"/>
          <w:szCs w:val="24"/>
          <w:shd w:val="clear" w:color="auto" w:fill="FFFFFF"/>
          <w:lang w:eastAsia="lt-LT"/>
        </w:rPr>
      </w:pPr>
      <w:r w:rsidRPr="00F852EF">
        <w:rPr>
          <w:rFonts w:ascii="Times New Roman" w:hAnsi="Times New Roman" w:cs="Times New Roman"/>
          <w:sz w:val="24"/>
          <w:szCs w:val="24"/>
          <w:shd w:val="clear" w:color="auto" w:fill="FFFFFF"/>
          <w:lang w:eastAsia="lt-LT"/>
        </w:rPr>
        <w:t>4</w:t>
      </w:r>
      <w:r w:rsidR="00D55B74">
        <w:rPr>
          <w:rFonts w:ascii="Times New Roman" w:hAnsi="Times New Roman" w:cs="Times New Roman"/>
          <w:sz w:val="24"/>
          <w:szCs w:val="24"/>
          <w:shd w:val="clear" w:color="auto" w:fill="FFFFFF"/>
          <w:lang w:eastAsia="lt-LT"/>
        </w:rPr>
        <w:t>5</w:t>
      </w:r>
      <w:r w:rsidRPr="00F852EF">
        <w:rPr>
          <w:rFonts w:ascii="Times New Roman" w:hAnsi="Times New Roman" w:cs="Times New Roman"/>
          <w:sz w:val="24"/>
          <w:szCs w:val="24"/>
          <w:shd w:val="clear" w:color="auto" w:fill="FFFFFF"/>
          <w:lang w:eastAsia="lt-LT"/>
        </w:rPr>
        <w:t xml:space="preserve">. </w:t>
      </w:r>
      <w:hyperlink r:id="rId13" w:history="1">
        <w:r w:rsidRPr="005B5534">
          <w:rPr>
            <w:rStyle w:val="Hipersaitas"/>
            <w:rFonts w:ascii="Times New Roman" w:hAnsi="Times New Roman" w:cs="Times New Roman"/>
            <w:bCs/>
            <w:color w:val="auto"/>
            <w:sz w:val="24"/>
            <w:szCs w:val="24"/>
            <w:u w:val="none"/>
          </w:rPr>
          <w:t>Vaizdo asmens duomenų tvarkymo Kėdainių rajono savivaldybės administracijoje ir Kėdainių rajono savivaldybės viešosiose erdvėse taisyklės</w:t>
        </w:r>
      </w:hyperlink>
      <w:r w:rsidRPr="005B5534">
        <w:rPr>
          <w:rFonts w:ascii="Times New Roman" w:hAnsi="Times New Roman" w:cs="Times New Roman"/>
          <w:sz w:val="24"/>
          <w:szCs w:val="24"/>
          <w:lang w:eastAsia="lt-LT"/>
        </w:rPr>
        <w:t>, patvirtintos Kėdainių rajono savivaldybės administracijos direktoriaus 2020 m. kovo 31 d. įsakymu Nr. </w:t>
      </w:r>
      <w:r w:rsidRPr="005B5534">
        <w:rPr>
          <w:rFonts w:ascii="Times New Roman" w:hAnsi="Times New Roman" w:cs="Times New Roman"/>
          <w:sz w:val="24"/>
          <w:szCs w:val="24"/>
          <w:shd w:val="clear" w:color="auto" w:fill="FFFFFF"/>
          <w:lang w:eastAsia="lt-LT"/>
        </w:rPr>
        <w:t xml:space="preserve">AD-1-364. </w:t>
      </w:r>
    </w:p>
    <w:p w14:paraId="5657DF7C" w14:textId="355758CA" w:rsidR="00F852EF" w:rsidRPr="005B5534" w:rsidRDefault="00F852EF" w:rsidP="00F852EF">
      <w:pPr>
        <w:shd w:val="clear" w:color="auto" w:fill="FFFFFF"/>
        <w:spacing w:after="0" w:line="240" w:lineRule="auto"/>
        <w:ind w:firstLine="851"/>
        <w:jc w:val="both"/>
        <w:rPr>
          <w:rFonts w:ascii="Times New Roman" w:hAnsi="Times New Roman" w:cs="Times New Roman"/>
          <w:sz w:val="24"/>
          <w:szCs w:val="24"/>
          <w:shd w:val="clear" w:color="auto" w:fill="FFFFFF"/>
          <w:lang w:eastAsia="lt-LT"/>
        </w:rPr>
      </w:pPr>
      <w:r w:rsidRPr="005B5534">
        <w:rPr>
          <w:rFonts w:ascii="Times New Roman" w:hAnsi="Times New Roman" w:cs="Times New Roman"/>
          <w:sz w:val="24"/>
          <w:szCs w:val="24"/>
          <w:shd w:val="clear" w:color="auto" w:fill="FFFFFF"/>
          <w:lang w:eastAsia="lt-LT"/>
        </w:rPr>
        <w:t>4</w:t>
      </w:r>
      <w:r w:rsidR="00D55B74">
        <w:rPr>
          <w:rFonts w:ascii="Times New Roman" w:hAnsi="Times New Roman" w:cs="Times New Roman"/>
          <w:sz w:val="24"/>
          <w:szCs w:val="24"/>
          <w:shd w:val="clear" w:color="auto" w:fill="FFFFFF"/>
          <w:lang w:eastAsia="lt-LT"/>
        </w:rPr>
        <w:t>6</w:t>
      </w:r>
      <w:r w:rsidRPr="005B5534">
        <w:rPr>
          <w:rFonts w:ascii="Times New Roman" w:hAnsi="Times New Roman" w:cs="Times New Roman"/>
          <w:sz w:val="24"/>
          <w:szCs w:val="24"/>
          <w:shd w:val="clear" w:color="auto" w:fill="FFFFFF"/>
          <w:lang w:eastAsia="lt-LT"/>
        </w:rPr>
        <w:t xml:space="preserve">. </w:t>
      </w:r>
      <w:hyperlink r:id="rId14" w:history="1">
        <w:r w:rsidRPr="005B5534">
          <w:rPr>
            <w:rStyle w:val="Hipersaitas"/>
            <w:rFonts w:ascii="Times New Roman" w:hAnsi="Times New Roman" w:cs="Times New Roman"/>
            <w:bCs/>
            <w:color w:val="auto"/>
            <w:sz w:val="24"/>
            <w:szCs w:val="24"/>
            <w:u w:val="none"/>
          </w:rPr>
          <w:t>Duomenų subjekto teisių įgyvendinimo Kėdainių rajono savivaldybės administracijoje taisyklės</w:t>
        </w:r>
      </w:hyperlink>
      <w:r w:rsidRPr="005B5534">
        <w:rPr>
          <w:rFonts w:ascii="Times New Roman" w:hAnsi="Times New Roman" w:cs="Times New Roman"/>
          <w:sz w:val="24"/>
          <w:szCs w:val="24"/>
          <w:lang w:eastAsia="lt-LT"/>
        </w:rPr>
        <w:t>, patvirtintos Kėdainių rajono savivaldybės administracijos direktoriaus 2019 m. spalio 8 d. įsakymu Nr. </w:t>
      </w:r>
      <w:r w:rsidRPr="005B5534">
        <w:rPr>
          <w:rFonts w:ascii="Times New Roman" w:hAnsi="Times New Roman" w:cs="Times New Roman"/>
          <w:sz w:val="24"/>
          <w:szCs w:val="24"/>
          <w:shd w:val="clear" w:color="auto" w:fill="FFFFFF"/>
          <w:lang w:eastAsia="lt-LT"/>
        </w:rPr>
        <w:t>AD-1-1155.</w:t>
      </w:r>
    </w:p>
    <w:p w14:paraId="04258DEA" w14:textId="04E5659E" w:rsidR="00F852EF" w:rsidRPr="00F852EF" w:rsidRDefault="00F852EF" w:rsidP="00F852EF">
      <w:pPr>
        <w:spacing w:after="0" w:line="240" w:lineRule="auto"/>
        <w:ind w:firstLine="851"/>
        <w:jc w:val="both"/>
        <w:rPr>
          <w:rFonts w:ascii="Times New Roman" w:hAnsi="Times New Roman" w:cs="Times New Roman"/>
          <w:sz w:val="24"/>
          <w:szCs w:val="24"/>
        </w:rPr>
      </w:pPr>
      <w:r w:rsidRPr="00F852EF">
        <w:rPr>
          <w:rFonts w:ascii="Times New Roman" w:hAnsi="Times New Roman" w:cs="Times New Roman"/>
          <w:sz w:val="24"/>
          <w:szCs w:val="24"/>
        </w:rPr>
        <w:t>4</w:t>
      </w:r>
      <w:r w:rsidR="00D55B74">
        <w:rPr>
          <w:rFonts w:ascii="Times New Roman" w:hAnsi="Times New Roman" w:cs="Times New Roman"/>
          <w:sz w:val="24"/>
          <w:szCs w:val="24"/>
        </w:rPr>
        <w:t>7</w:t>
      </w:r>
      <w:r w:rsidRPr="00F852EF">
        <w:rPr>
          <w:rFonts w:ascii="Times New Roman" w:hAnsi="Times New Roman" w:cs="Times New Roman"/>
          <w:sz w:val="24"/>
          <w:szCs w:val="24"/>
        </w:rPr>
        <w:t>. Pareigybių, dėl kurių Kėdainių rajono savivaldybė teikia rašytinį prašymą Lietuvos Respublikos specialiųjų tyrimų tarnybai pateikti informaciją, sąrašas, patvirtintas Kėdainių rajono savivaldybės mero 2021 m. gruodžio 17 d. potvarkiu Nr. MP1-63.</w:t>
      </w:r>
    </w:p>
    <w:p w14:paraId="2FC1F2C5" w14:textId="696CF169" w:rsidR="00F852EF" w:rsidRPr="00F852EF" w:rsidRDefault="00F852EF" w:rsidP="00F852EF">
      <w:pPr>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shd w:val="clear" w:color="auto" w:fill="FFFFFF"/>
          <w:lang w:eastAsia="lt-LT"/>
        </w:rPr>
        <w:t>4</w:t>
      </w:r>
      <w:r w:rsidR="00D55B74">
        <w:rPr>
          <w:rFonts w:ascii="Times New Roman" w:hAnsi="Times New Roman" w:cs="Times New Roman"/>
          <w:sz w:val="24"/>
          <w:szCs w:val="24"/>
          <w:shd w:val="clear" w:color="auto" w:fill="FFFFFF"/>
          <w:lang w:eastAsia="lt-LT"/>
        </w:rPr>
        <w:t>8</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sz w:val="24"/>
          <w:szCs w:val="24"/>
        </w:rPr>
        <w:t xml:space="preserve">Asmenų prašymų ir skundų nagrinėjimo Kėdainių rajono savivaldybės administracijoje tvarkos aprašas, patvirtintas </w:t>
      </w:r>
      <w:r w:rsidRPr="00F852EF">
        <w:rPr>
          <w:rFonts w:ascii="Times New Roman" w:hAnsi="Times New Roman" w:cs="Times New Roman"/>
          <w:sz w:val="24"/>
          <w:szCs w:val="24"/>
          <w:lang w:eastAsia="lt-LT"/>
        </w:rPr>
        <w:t>Kėdainių rajono s</w:t>
      </w:r>
      <w:r w:rsidRPr="00F852EF">
        <w:rPr>
          <w:rFonts w:ascii="Times New Roman" w:hAnsi="Times New Roman" w:cs="Times New Roman"/>
          <w:sz w:val="24"/>
          <w:szCs w:val="24"/>
          <w:lang w:eastAsia="ar-SA"/>
        </w:rPr>
        <w:t>avivaldybės a</w:t>
      </w:r>
      <w:r w:rsidRPr="00F852EF">
        <w:rPr>
          <w:rFonts w:ascii="Times New Roman" w:hAnsi="Times New Roman" w:cs="Times New Roman"/>
          <w:sz w:val="24"/>
          <w:szCs w:val="24"/>
          <w:lang w:eastAsia="lt-LT"/>
        </w:rPr>
        <w:t>dministracijos direktoriaus 2023 m. spalio 5 d. įsakymu Nr. AD-1-827.</w:t>
      </w:r>
    </w:p>
    <w:p w14:paraId="3E8B4236" w14:textId="4BD59384" w:rsidR="00F852EF" w:rsidRPr="00F852EF" w:rsidRDefault="00D55B74" w:rsidP="00F852EF">
      <w:pPr>
        <w:spacing w:after="0" w:line="240" w:lineRule="auto"/>
        <w:ind w:firstLine="851"/>
        <w:jc w:val="both"/>
        <w:rPr>
          <w:rFonts w:ascii="Times New Roman" w:hAnsi="Times New Roman" w:cs="Times New Roman"/>
          <w:sz w:val="24"/>
          <w:szCs w:val="24"/>
          <w:lang w:eastAsia="lt-LT"/>
        </w:rPr>
      </w:pPr>
      <w:bookmarkStart w:id="20" w:name="_Hlk194912439"/>
      <w:r>
        <w:rPr>
          <w:rFonts w:ascii="Times New Roman" w:hAnsi="Times New Roman" w:cs="Times New Roman"/>
          <w:sz w:val="24"/>
          <w:szCs w:val="24"/>
          <w:shd w:val="clear" w:color="auto" w:fill="FFFFFF"/>
          <w:lang w:eastAsia="lt-LT"/>
        </w:rPr>
        <w:t>49</w:t>
      </w:r>
      <w:r w:rsidR="00F852EF" w:rsidRPr="00F852EF">
        <w:rPr>
          <w:rFonts w:ascii="Times New Roman" w:hAnsi="Times New Roman" w:cs="Times New Roman"/>
          <w:sz w:val="24"/>
          <w:szCs w:val="24"/>
          <w:shd w:val="clear" w:color="auto" w:fill="FFFFFF"/>
          <w:lang w:eastAsia="lt-LT"/>
        </w:rPr>
        <w:t>.</w:t>
      </w:r>
      <w:r w:rsidR="00F852EF" w:rsidRPr="00F852EF">
        <w:rPr>
          <w:rFonts w:ascii="Times New Roman" w:hAnsi="Times New Roman" w:cs="Times New Roman"/>
          <w:sz w:val="24"/>
          <w:szCs w:val="24"/>
        </w:rPr>
        <w:t xml:space="preserve"> Kėdainių rajono savivaldybės administracijos interneto svetainės privatumo politika, patvirtinta </w:t>
      </w:r>
      <w:r w:rsidR="00F852EF" w:rsidRPr="00F852EF">
        <w:rPr>
          <w:rFonts w:ascii="Times New Roman" w:hAnsi="Times New Roman" w:cs="Times New Roman"/>
          <w:sz w:val="24"/>
          <w:szCs w:val="24"/>
          <w:lang w:eastAsia="lt-LT"/>
        </w:rPr>
        <w:t>Kėdainių rajono s</w:t>
      </w:r>
      <w:r w:rsidR="00F852EF" w:rsidRPr="00F852EF">
        <w:rPr>
          <w:rFonts w:ascii="Times New Roman" w:hAnsi="Times New Roman" w:cs="Times New Roman"/>
          <w:sz w:val="24"/>
          <w:szCs w:val="24"/>
          <w:lang w:eastAsia="ar-SA"/>
        </w:rPr>
        <w:t>avivaldybės a</w:t>
      </w:r>
      <w:r w:rsidR="00F852EF" w:rsidRPr="00F852EF">
        <w:rPr>
          <w:rFonts w:ascii="Times New Roman" w:hAnsi="Times New Roman" w:cs="Times New Roman"/>
          <w:sz w:val="24"/>
          <w:szCs w:val="24"/>
          <w:lang w:eastAsia="lt-LT"/>
        </w:rPr>
        <w:t>dministracijos direktoriaus 2023 m. vasario 7 d. įsakymu Nr. AD-1-155.</w:t>
      </w:r>
    </w:p>
    <w:bookmarkEnd w:id="20"/>
    <w:p w14:paraId="7F77F8DD" w14:textId="36817E9F" w:rsidR="00F852EF" w:rsidRPr="00F852EF" w:rsidRDefault="00BF79B6" w:rsidP="00F852EF">
      <w:pPr>
        <w:spacing w:after="0" w:line="240" w:lineRule="auto"/>
        <w:ind w:firstLine="851"/>
        <w:jc w:val="both"/>
        <w:rPr>
          <w:rFonts w:ascii="Times New Roman" w:hAnsi="Times New Roman" w:cs="Times New Roman"/>
          <w:sz w:val="24"/>
          <w:szCs w:val="24"/>
          <w:lang w:eastAsia="lt-LT"/>
        </w:rPr>
      </w:pPr>
      <w:r>
        <w:rPr>
          <w:rFonts w:ascii="Times New Roman" w:hAnsi="Times New Roman" w:cs="Times New Roman"/>
          <w:sz w:val="24"/>
          <w:szCs w:val="24"/>
          <w:shd w:val="clear" w:color="auto" w:fill="FFFFFF"/>
          <w:lang w:eastAsia="lt-LT"/>
        </w:rPr>
        <w:t>5</w:t>
      </w:r>
      <w:r w:rsidR="00D55B74">
        <w:rPr>
          <w:rFonts w:ascii="Times New Roman" w:hAnsi="Times New Roman" w:cs="Times New Roman"/>
          <w:sz w:val="24"/>
          <w:szCs w:val="24"/>
          <w:shd w:val="clear" w:color="auto" w:fill="FFFFFF"/>
          <w:lang w:eastAsia="lt-LT"/>
        </w:rPr>
        <w:t>0</w:t>
      </w:r>
      <w:r w:rsidR="00F852EF" w:rsidRPr="00F852EF">
        <w:rPr>
          <w:rFonts w:ascii="Times New Roman" w:hAnsi="Times New Roman" w:cs="Times New Roman"/>
          <w:sz w:val="24"/>
          <w:szCs w:val="24"/>
          <w:shd w:val="clear" w:color="auto" w:fill="FFFFFF"/>
          <w:lang w:eastAsia="lt-LT"/>
        </w:rPr>
        <w:t xml:space="preserve">. </w:t>
      </w:r>
      <w:r w:rsidR="00F852EF" w:rsidRPr="00F852EF">
        <w:rPr>
          <w:rFonts w:ascii="Times New Roman" w:eastAsia="Times New Roman" w:hAnsi="Times New Roman" w:cs="Times New Roman"/>
          <w:sz w:val="24"/>
          <w:szCs w:val="24"/>
          <w:lang w:eastAsia="ar-SA"/>
        </w:rPr>
        <w:t>Kėdainių rajono savivaldybės administracijos deklaruojančių asmenų nusišalinimo nuo pavesto darbo ar užduoties tvarkos apraš</w:t>
      </w:r>
      <w:r w:rsidR="00F852EF" w:rsidRPr="00F852EF">
        <w:rPr>
          <w:rFonts w:ascii="Times New Roman" w:hAnsi="Times New Roman" w:cs="Times New Roman"/>
          <w:sz w:val="24"/>
          <w:szCs w:val="24"/>
          <w:lang w:eastAsia="ar-SA"/>
        </w:rPr>
        <w:t xml:space="preserve">as, patvirtintas </w:t>
      </w:r>
      <w:r w:rsidR="00F852EF" w:rsidRPr="00F852EF">
        <w:rPr>
          <w:rFonts w:ascii="Times New Roman" w:hAnsi="Times New Roman" w:cs="Times New Roman"/>
          <w:sz w:val="24"/>
          <w:szCs w:val="24"/>
          <w:lang w:eastAsia="lt-LT"/>
        </w:rPr>
        <w:t>Kėdainių rajono s</w:t>
      </w:r>
      <w:r w:rsidR="00F852EF" w:rsidRPr="00F852EF">
        <w:rPr>
          <w:rFonts w:ascii="Times New Roman" w:hAnsi="Times New Roman" w:cs="Times New Roman"/>
          <w:sz w:val="24"/>
          <w:szCs w:val="24"/>
          <w:lang w:eastAsia="ar-SA"/>
        </w:rPr>
        <w:t>avivaldybės a</w:t>
      </w:r>
      <w:r w:rsidR="00F852EF" w:rsidRPr="00F852EF">
        <w:rPr>
          <w:rFonts w:ascii="Times New Roman" w:hAnsi="Times New Roman" w:cs="Times New Roman"/>
          <w:sz w:val="24"/>
          <w:szCs w:val="24"/>
          <w:lang w:eastAsia="lt-LT"/>
        </w:rPr>
        <w:t>dministracijos direktoriaus 2022 m. balandžio 22 d. įsakymu Nr. AD-1-469.</w:t>
      </w:r>
    </w:p>
    <w:p w14:paraId="38934207" w14:textId="4F77FC65" w:rsidR="00F852EF" w:rsidRPr="00F852EF" w:rsidRDefault="00F852EF" w:rsidP="00F852EF">
      <w:pPr>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val="en-US"/>
        </w:rPr>
        <w:lastRenderedPageBreak/>
        <w:t>5</w:t>
      </w:r>
      <w:r w:rsidR="00D55B74">
        <w:rPr>
          <w:rFonts w:ascii="Times New Roman" w:hAnsi="Times New Roman" w:cs="Times New Roman"/>
          <w:sz w:val="24"/>
          <w:szCs w:val="24"/>
          <w:lang w:val="en-US"/>
        </w:rPr>
        <w:t>1</w:t>
      </w:r>
      <w:r w:rsidRPr="00F852EF">
        <w:rPr>
          <w:rFonts w:ascii="Times New Roman" w:hAnsi="Times New Roman" w:cs="Times New Roman"/>
          <w:sz w:val="24"/>
          <w:szCs w:val="24"/>
          <w:lang w:val="en-US"/>
        </w:rPr>
        <w:t xml:space="preserve">. </w:t>
      </w:r>
      <w:r w:rsidRPr="00F852EF">
        <w:rPr>
          <w:rFonts w:ascii="Times New Roman" w:hAnsi="Times New Roman" w:cs="Times New Roman"/>
          <w:sz w:val="24"/>
          <w:szCs w:val="24"/>
        </w:rPr>
        <w:t xml:space="preserve">Kėdainių rajono savivaldybės administracijos antikorupcinio elgesio kodeksas, </w:t>
      </w:r>
      <w:r w:rsidRPr="00F852EF">
        <w:rPr>
          <w:rFonts w:ascii="Times New Roman" w:hAnsi="Times New Roman" w:cs="Times New Roman"/>
          <w:sz w:val="24"/>
          <w:szCs w:val="24"/>
          <w:lang w:eastAsia="ar-SA"/>
        </w:rPr>
        <w:t xml:space="preserve">patvirtintas </w:t>
      </w:r>
      <w:r w:rsidRPr="00F852EF">
        <w:rPr>
          <w:rFonts w:ascii="Times New Roman" w:hAnsi="Times New Roman" w:cs="Times New Roman"/>
          <w:sz w:val="24"/>
          <w:szCs w:val="24"/>
          <w:lang w:eastAsia="lt-LT"/>
        </w:rPr>
        <w:t>Kėdainių rajono s</w:t>
      </w:r>
      <w:r w:rsidRPr="00F852EF">
        <w:rPr>
          <w:rFonts w:ascii="Times New Roman" w:hAnsi="Times New Roman" w:cs="Times New Roman"/>
          <w:sz w:val="24"/>
          <w:szCs w:val="24"/>
          <w:lang w:eastAsia="ar-SA"/>
        </w:rPr>
        <w:t>avivaldybės a</w:t>
      </w:r>
      <w:r w:rsidRPr="00F852EF">
        <w:rPr>
          <w:rFonts w:ascii="Times New Roman" w:hAnsi="Times New Roman" w:cs="Times New Roman"/>
          <w:sz w:val="24"/>
          <w:szCs w:val="24"/>
          <w:lang w:eastAsia="lt-LT"/>
        </w:rPr>
        <w:t>dministracijos direktoriaus 2022 m. liepos 1 d. įsakymu Nr. AD-1-769.</w:t>
      </w:r>
    </w:p>
    <w:p w14:paraId="0458D73F" w14:textId="1A7E94E0"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val="en-US"/>
        </w:rPr>
      </w:pPr>
      <w:r w:rsidRPr="00F852EF">
        <w:rPr>
          <w:rFonts w:ascii="Times New Roman" w:hAnsi="Times New Roman" w:cs="Times New Roman"/>
          <w:sz w:val="24"/>
          <w:szCs w:val="24"/>
          <w:lang w:val="en-US"/>
        </w:rPr>
        <w:t>5</w:t>
      </w:r>
      <w:r w:rsidR="00D55B74">
        <w:rPr>
          <w:rFonts w:ascii="Times New Roman" w:hAnsi="Times New Roman" w:cs="Times New Roman"/>
          <w:sz w:val="24"/>
          <w:szCs w:val="24"/>
          <w:lang w:val="en-US"/>
        </w:rPr>
        <w:t>2</w:t>
      </w:r>
      <w:r w:rsidRPr="00F852EF">
        <w:rPr>
          <w:rFonts w:ascii="Times New Roman" w:hAnsi="Times New Roman" w:cs="Times New Roman"/>
          <w:sz w:val="24"/>
          <w:szCs w:val="24"/>
          <w:lang w:val="en-US"/>
        </w:rPr>
        <w:t xml:space="preserve">. </w:t>
      </w:r>
      <w:r w:rsidRPr="00F852EF">
        <w:rPr>
          <w:rFonts w:ascii="Times New Roman" w:hAnsi="Times New Roman" w:cs="Times New Roman"/>
          <w:sz w:val="24"/>
          <w:szCs w:val="24"/>
        </w:rPr>
        <w:t>Centralizuotų ir decentralizuotų viešųjų pirkimų vykdymo tvarkos taisyklės, patvirtintos Kėdainių rajono savivaldybės administracijos direktoriaus 2022 m. spalio 13 d. įsakymu Nr. AD-1-1182.</w:t>
      </w:r>
    </w:p>
    <w:p w14:paraId="5F46310D" w14:textId="04C32FFE" w:rsidR="00F852EF" w:rsidRPr="00F852EF" w:rsidRDefault="00F852EF" w:rsidP="00F852EF">
      <w:pPr>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val="pl-PL"/>
        </w:rPr>
        <w:t>5</w:t>
      </w:r>
      <w:r w:rsidR="00D55B74">
        <w:rPr>
          <w:rFonts w:ascii="Times New Roman" w:hAnsi="Times New Roman" w:cs="Times New Roman"/>
          <w:sz w:val="24"/>
          <w:szCs w:val="24"/>
          <w:lang w:val="pl-PL"/>
        </w:rPr>
        <w:t>3</w:t>
      </w:r>
      <w:r w:rsidRPr="00F852EF">
        <w:rPr>
          <w:rFonts w:ascii="Times New Roman" w:hAnsi="Times New Roman" w:cs="Times New Roman"/>
          <w:sz w:val="24"/>
          <w:szCs w:val="24"/>
          <w:lang w:val="pl-PL"/>
        </w:rPr>
        <w:t xml:space="preserve">. </w:t>
      </w:r>
      <w:r w:rsidRPr="00F852EF">
        <w:rPr>
          <w:rFonts w:ascii="Times New Roman" w:hAnsi="Times New Roman" w:cs="Times New Roman"/>
          <w:sz w:val="24"/>
          <w:szCs w:val="24"/>
        </w:rPr>
        <w:t xml:space="preserve">Kėdainių rajono savivaldybės 2025−2027 metų korupcijos prevencijos veiksmų planas, </w:t>
      </w:r>
      <w:r w:rsidRPr="00F852EF">
        <w:rPr>
          <w:rFonts w:ascii="Times New Roman" w:hAnsi="Times New Roman" w:cs="Times New Roman"/>
          <w:sz w:val="24"/>
          <w:szCs w:val="24"/>
          <w:lang w:eastAsia="ar-SA"/>
        </w:rPr>
        <w:t xml:space="preserve">patvirtintas </w:t>
      </w:r>
      <w:r w:rsidRPr="00F852EF">
        <w:rPr>
          <w:rFonts w:ascii="Times New Roman" w:hAnsi="Times New Roman" w:cs="Times New Roman"/>
          <w:sz w:val="24"/>
          <w:szCs w:val="24"/>
          <w:lang w:eastAsia="lt-LT"/>
        </w:rPr>
        <w:t>Kėdainių rajono s</w:t>
      </w:r>
      <w:r w:rsidRPr="00F852EF">
        <w:rPr>
          <w:rFonts w:ascii="Times New Roman" w:hAnsi="Times New Roman" w:cs="Times New Roman"/>
          <w:sz w:val="24"/>
          <w:szCs w:val="24"/>
          <w:lang w:eastAsia="ar-SA"/>
        </w:rPr>
        <w:t>avivaldybės a</w:t>
      </w:r>
      <w:r w:rsidRPr="00F852EF">
        <w:rPr>
          <w:rFonts w:ascii="Times New Roman" w:hAnsi="Times New Roman" w:cs="Times New Roman"/>
          <w:sz w:val="24"/>
          <w:szCs w:val="24"/>
          <w:lang w:eastAsia="lt-LT"/>
        </w:rPr>
        <w:t>dministracijos direktoriaus 2025 m. kovo 10 d. įsakymu Nr. AD-1-251.</w:t>
      </w:r>
    </w:p>
    <w:p w14:paraId="22D49D29" w14:textId="6ECCC66B"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val="pl-PL"/>
        </w:rPr>
        <w:t>5</w:t>
      </w:r>
      <w:r w:rsidR="00D55B74">
        <w:rPr>
          <w:rFonts w:ascii="Times New Roman" w:hAnsi="Times New Roman" w:cs="Times New Roman"/>
          <w:sz w:val="24"/>
          <w:szCs w:val="24"/>
          <w:lang w:val="pl-PL"/>
        </w:rPr>
        <w:t>4</w:t>
      </w:r>
      <w:r w:rsidRPr="00F852EF">
        <w:rPr>
          <w:rFonts w:ascii="Times New Roman" w:hAnsi="Times New Roman" w:cs="Times New Roman"/>
          <w:sz w:val="24"/>
          <w:szCs w:val="24"/>
          <w:lang w:val="pl-PL"/>
        </w:rPr>
        <w:t xml:space="preserve">. </w:t>
      </w:r>
      <w:r w:rsidRPr="00F852EF">
        <w:rPr>
          <w:rFonts w:ascii="Times New Roman" w:hAnsi="Times New Roman" w:cs="Times New Roman"/>
          <w:bCs/>
          <w:sz w:val="24"/>
          <w:szCs w:val="24"/>
        </w:rPr>
        <w:t xml:space="preserve">Kėdainių rajono savivaldybės atsparumo korupcijai politika, </w:t>
      </w:r>
      <w:r w:rsidRPr="00F852EF">
        <w:rPr>
          <w:rFonts w:ascii="Times New Roman" w:hAnsi="Times New Roman" w:cs="Times New Roman"/>
          <w:sz w:val="24"/>
          <w:szCs w:val="24"/>
          <w:lang w:eastAsia="lt-LT"/>
        </w:rPr>
        <w:t>patvirtinta Kėdainių rajono</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sz w:val="24"/>
          <w:szCs w:val="24"/>
          <w:lang w:eastAsia="lt-LT"/>
        </w:rPr>
        <w:t>savivaldybės tarybos 2020 m. liepos 3 d. sprendimu Nr. TS-148.</w:t>
      </w:r>
    </w:p>
    <w:p w14:paraId="519DF4C7" w14:textId="282FC4F3" w:rsidR="00F852EF" w:rsidRPr="00F852EF" w:rsidRDefault="00F852EF" w:rsidP="00F852EF">
      <w:pPr>
        <w:suppressAutoHyphens/>
        <w:spacing w:after="0" w:line="240" w:lineRule="auto"/>
        <w:ind w:firstLine="851"/>
        <w:jc w:val="both"/>
        <w:rPr>
          <w:rFonts w:ascii="Times New Roman" w:hAnsi="Times New Roman" w:cs="Times New Roman"/>
          <w:bCs/>
          <w:sz w:val="24"/>
          <w:szCs w:val="24"/>
          <w:lang w:eastAsia="lt-LT"/>
        </w:rPr>
      </w:pPr>
      <w:r w:rsidRPr="00F852EF">
        <w:rPr>
          <w:rFonts w:ascii="Times New Roman" w:hAnsi="Times New Roman" w:cs="Times New Roman"/>
          <w:sz w:val="24"/>
          <w:szCs w:val="24"/>
          <w:lang w:eastAsia="lt-LT"/>
        </w:rPr>
        <w:t>5</w:t>
      </w:r>
      <w:r w:rsidR="00D55B74">
        <w:rPr>
          <w:rFonts w:ascii="Times New Roman" w:hAnsi="Times New Roman" w:cs="Times New Roman"/>
          <w:sz w:val="24"/>
          <w:szCs w:val="24"/>
          <w:lang w:eastAsia="lt-LT"/>
        </w:rPr>
        <w:t>5</w:t>
      </w:r>
      <w:r w:rsidRPr="00F852EF">
        <w:rPr>
          <w:rFonts w:ascii="Times New Roman" w:hAnsi="Times New Roman" w:cs="Times New Roman"/>
          <w:sz w:val="24"/>
          <w:szCs w:val="24"/>
          <w:lang w:eastAsia="lt-LT"/>
        </w:rPr>
        <w:t>. L</w:t>
      </w:r>
      <w:r w:rsidRPr="00F852EF">
        <w:rPr>
          <w:rFonts w:ascii="Times New Roman" w:hAnsi="Times New Roman" w:cs="Times New Roman"/>
          <w:bCs/>
          <w:sz w:val="24"/>
          <w:szCs w:val="24"/>
          <w:lang w:eastAsia="lt-LT"/>
        </w:rPr>
        <w:t xml:space="preserve">obistinės veiklos priežiūros Kėdainių rajono savivaldybės administracijoje tvarkos aprašas, </w:t>
      </w:r>
      <w:r w:rsidRPr="00F852EF">
        <w:rPr>
          <w:rFonts w:ascii="Times New Roman" w:hAnsi="Times New Roman" w:cs="Times New Roman"/>
          <w:sz w:val="24"/>
          <w:szCs w:val="24"/>
          <w:lang w:eastAsia="ar-SA"/>
        </w:rPr>
        <w:t xml:space="preserve">patvirtintas </w:t>
      </w:r>
      <w:r w:rsidRPr="00F852EF">
        <w:rPr>
          <w:rFonts w:ascii="Times New Roman" w:hAnsi="Times New Roman" w:cs="Times New Roman"/>
          <w:sz w:val="24"/>
          <w:szCs w:val="24"/>
          <w:lang w:eastAsia="lt-LT"/>
        </w:rPr>
        <w:t>Kėdainių rajono s</w:t>
      </w:r>
      <w:r w:rsidRPr="00F852EF">
        <w:rPr>
          <w:rFonts w:ascii="Times New Roman" w:hAnsi="Times New Roman" w:cs="Times New Roman"/>
          <w:sz w:val="24"/>
          <w:szCs w:val="24"/>
          <w:lang w:eastAsia="ar-SA"/>
        </w:rPr>
        <w:t>avivaldybės a</w:t>
      </w:r>
      <w:r w:rsidRPr="00F852EF">
        <w:rPr>
          <w:rFonts w:ascii="Times New Roman" w:hAnsi="Times New Roman" w:cs="Times New Roman"/>
          <w:sz w:val="24"/>
          <w:szCs w:val="24"/>
          <w:lang w:eastAsia="lt-LT"/>
        </w:rPr>
        <w:t>dministracijos direktoriaus 2022 m. spalio 18 d. įsakymu Nr. AD-1-1205.</w:t>
      </w:r>
    </w:p>
    <w:p w14:paraId="33C449B0" w14:textId="54787FCB"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5</w:t>
      </w:r>
      <w:r w:rsidR="00D55B74">
        <w:rPr>
          <w:rFonts w:ascii="Times New Roman" w:hAnsi="Times New Roman" w:cs="Times New Roman"/>
          <w:sz w:val="24"/>
          <w:szCs w:val="24"/>
          <w:lang w:eastAsia="lt-LT"/>
        </w:rPr>
        <w:t>6</w:t>
      </w:r>
      <w:r w:rsidRPr="00F852EF">
        <w:rPr>
          <w:rFonts w:ascii="Times New Roman" w:hAnsi="Times New Roman" w:cs="Times New Roman"/>
          <w:sz w:val="24"/>
          <w:szCs w:val="24"/>
          <w:lang w:eastAsia="lt-LT"/>
        </w:rPr>
        <w:t xml:space="preserve">. </w:t>
      </w:r>
      <w:r w:rsidRPr="00F852EF">
        <w:rPr>
          <w:rFonts w:ascii="Times New Roman" w:hAnsi="Times New Roman" w:cs="Times New Roman"/>
          <w:sz w:val="24"/>
          <w:szCs w:val="24"/>
        </w:rPr>
        <w:t xml:space="preserve">Tarnybinių lengvųjų automobilių įsigijimo, nuomos ir naudojimo Kėdainių rajono savivaldybės administracijoje taisyklės, </w:t>
      </w:r>
      <w:r w:rsidRPr="00F852EF">
        <w:rPr>
          <w:rFonts w:ascii="Times New Roman" w:hAnsi="Times New Roman" w:cs="Times New Roman"/>
          <w:sz w:val="24"/>
          <w:szCs w:val="24"/>
          <w:lang w:eastAsia="ar-SA"/>
        </w:rPr>
        <w:t xml:space="preserve">patvirtintos </w:t>
      </w:r>
      <w:r w:rsidRPr="00F852EF">
        <w:rPr>
          <w:rFonts w:ascii="Times New Roman" w:hAnsi="Times New Roman" w:cs="Times New Roman"/>
          <w:sz w:val="24"/>
          <w:szCs w:val="24"/>
          <w:lang w:eastAsia="lt-LT"/>
        </w:rPr>
        <w:t>Kėdainių rajono s</w:t>
      </w:r>
      <w:r w:rsidRPr="00F852EF">
        <w:rPr>
          <w:rFonts w:ascii="Times New Roman" w:hAnsi="Times New Roman" w:cs="Times New Roman"/>
          <w:sz w:val="24"/>
          <w:szCs w:val="24"/>
          <w:lang w:eastAsia="ar-SA"/>
        </w:rPr>
        <w:t>avivaldybės a</w:t>
      </w:r>
      <w:r w:rsidRPr="00F852EF">
        <w:rPr>
          <w:rFonts w:ascii="Times New Roman" w:hAnsi="Times New Roman" w:cs="Times New Roman"/>
          <w:sz w:val="24"/>
          <w:szCs w:val="24"/>
          <w:lang w:eastAsia="lt-LT"/>
        </w:rPr>
        <w:t>dministracijos direktoriaus 2024 m. vasario 22 d. įsakymu Nr. AD-1-123.</w:t>
      </w:r>
    </w:p>
    <w:p w14:paraId="0C4BC526" w14:textId="6EA63D9A" w:rsidR="00F852EF" w:rsidRPr="00F852EF" w:rsidRDefault="00F852EF" w:rsidP="00F852EF">
      <w:pPr>
        <w:suppressAutoHyphens/>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bCs/>
          <w:sz w:val="24"/>
          <w:szCs w:val="24"/>
          <w:lang w:val="pl-PL"/>
        </w:rPr>
        <w:t>5</w:t>
      </w:r>
      <w:r w:rsidR="00D55B74">
        <w:rPr>
          <w:rFonts w:ascii="Times New Roman" w:hAnsi="Times New Roman" w:cs="Times New Roman"/>
          <w:bCs/>
          <w:sz w:val="24"/>
          <w:szCs w:val="24"/>
          <w:lang w:val="pl-PL"/>
        </w:rPr>
        <w:t>7</w:t>
      </w:r>
      <w:r w:rsidRPr="00F852EF">
        <w:rPr>
          <w:rFonts w:ascii="Times New Roman" w:hAnsi="Times New Roman" w:cs="Times New Roman"/>
          <w:bCs/>
          <w:sz w:val="24"/>
          <w:szCs w:val="24"/>
          <w:lang w:val="pl-PL"/>
        </w:rPr>
        <w:t xml:space="preserve">. </w:t>
      </w:r>
      <w:r w:rsidRPr="00F852EF">
        <w:rPr>
          <w:rFonts w:ascii="Times New Roman" w:hAnsi="Times New Roman" w:cs="Times New Roman"/>
          <w:sz w:val="24"/>
          <w:szCs w:val="24"/>
        </w:rPr>
        <w:t xml:space="preserve">Kėdainių rajono savivaldybės administracijos darbuotojų neblaivumo ir apsvaigimo nuo psichiką veikiančių medžiagų nustatymo tvarkos aprašas, </w:t>
      </w:r>
      <w:r w:rsidRPr="00F852EF">
        <w:rPr>
          <w:rFonts w:ascii="Times New Roman" w:hAnsi="Times New Roman" w:cs="Times New Roman"/>
          <w:sz w:val="24"/>
          <w:szCs w:val="24"/>
          <w:lang w:eastAsia="ar-SA"/>
        </w:rPr>
        <w:t xml:space="preserve">patvirtintas </w:t>
      </w:r>
      <w:r w:rsidRPr="00F852EF">
        <w:rPr>
          <w:rFonts w:ascii="Times New Roman" w:hAnsi="Times New Roman" w:cs="Times New Roman"/>
          <w:sz w:val="24"/>
          <w:szCs w:val="24"/>
          <w:lang w:eastAsia="lt-LT"/>
        </w:rPr>
        <w:t>Kėdainių rajono s</w:t>
      </w:r>
      <w:r w:rsidRPr="00F852EF">
        <w:rPr>
          <w:rFonts w:ascii="Times New Roman" w:hAnsi="Times New Roman" w:cs="Times New Roman"/>
          <w:sz w:val="24"/>
          <w:szCs w:val="24"/>
          <w:lang w:eastAsia="ar-SA"/>
        </w:rPr>
        <w:t>avivaldybės a</w:t>
      </w:r>
      <w:r w:rsidRPr="00F852EF">
        <w:rPr>
          <w:rFonts w:ascii="Times New Roman" w:hAnsi="Times New Roman" w:cs="Times New Roman"/>
          <w:sz w:val="24"/>
          <w:szCs w:val="24"/>
          <w:lang w:eastAsia="lt-LT"/>
        </w:rPr>
        <w:t>dministracijos direktoriaus 2022 m. lapkričio 11 d. įsakymu Nr. AD-1-1277.</w:t>
      </w:r>
    </w:p>
    <w:p w14:paraId="51D6FEF9" w14:textId="6FBA97BA" w:rsidR="00F852EF" w:rsidRPr="00F852EF" w:rsidRDefault="00F852EF" w:rsidP="00F852EF">
      <w:pPr>
        <w:suppressAutoHyphens/>
        <w:spacing w:after="0" w:line="240" w:lineRule="auto"/>
        <w:ind w:firstLine="851"/>
        <w:jc w:val="both"/>
        <w:rPr>
          <w:rFonts w:ascii="Times New Roman" w:hAnsi="Times New Roman" w:cs="Times New Roman"/>
          <w:bCs/>
          <w:sz w:val="24"/>
          <w:szCs w:val="24"/>
          <w:lang w:eastAsia="lt-LT"/>
        </w:rPr>
      </w:pPr>
      <w:r w:rsidRPr="00F852EF">
        <w:rPr>
          <w:rFonts w:ascii="Times New Roman" w:hAnsi="Times New Roman" w:cs="Times New Roman"/>
          <w:sz w:val="24"/>
          <w:szCs w:val="24"/>
          <w:lang w:eastAsia="lt-LT"/>
        </w:rPr>
        <w:t>5</w:t>
      </w:r>
      <w:r w:rsidR="00D55B74">
        <w:rPr>
          <w:rFonts w:ascii="Times New Roman" w:hAnsi="Times New Roman" w:cs="Times New Roman"/>
          <w:sz w:val="24"/>
          <w:szCs w:val="24"/>
          <w:lang w:eastAsia="lt-LT"/>
        </w:rPr>
        <w:t>8</w:t>
      </w:r>
      <w:r w:rsidRPr="00F852EF">
        <w:rPr>
          <w:rFonts w:ascii="Times New Roman" w:hAnsi="Times New Roman" w:cs="Times New Roman"/>
          <w:sz w:val="24"/>
          <w:szCs w:val="24"/>
          <w:lang w:eastAsia="lt-LT"/>
        </w:rPr>
        <w:t xml:space="preserve">. </w:t>
      </w:r>
      <w:r w:rsidRPr="00F852EF">
        <w:rPr>
          <w:rFonts w:ascii="Times New Roman" w:hAnsi="Times New Roman" w:cs="Times New Roman"/>
          <w:sz w:val="24"/>
          <w:szCs w:val="24"/>
        </w:rPr>
        <w:t xml:space="preserve">Kėdainių rajono savivaldybės administracijos kokybės vadybos sistemos atitinkančios LST EN ISO 9001:2015 standarto reikalavimus, kokybės vadovas, </w:t>
      </w:r>
      <w:r w:rsidRPr="00F852EF">
        <w:rPr>
          <w:rFonts w:ascii="Times New Roman" w:hAnsi="Times New Roman" w:cs="Times New Roman"/>
          <w:sz w:val="24"/>
          <w:szCs w:val="24"/>
          <w:lang w:eastAsia="ar-SA"/>
        </w:rPr>
        <w:t xml:space="preserve">patvirtintas </w:t>
      </w:r>
      <w:r w:rsidRPr="00F852EF">
        <w:rPr>
          <w:rFonts w:ascii="Times New Roman" w:hAnsi="Times New Roman" w:cs="Times New Roman"/>
          <w:sz w:val="24"/>
          <w:szCs w:val="24"/>
          <w:lang w:eastAsia="lt-LT"/>
        </w:rPr>
        <w:t>Kėdainių rajono s</w:t>
      </w:r>
      <w:r w:rsidRPr="00F852EF">
        <w:rPr>
          <w:rFonts w:ascii="Times New Roman" w:hAnsi="Times New Roman" w:cs="Times New Roman"/>
          <w:sz w:val="24"/>
          <w:szCs w:val="24"/>
          <w:lang w:eastAsia="ar-SA"/>
        </w:rPr>
        <w:t>avivaldybės a</w:t>
      </w:r>
      <w:r w:rsidRPr="00F852EF">
        <w:rPr>
          <w:rFonts w:ascii="Times New Roman" w:hAnsi="Times New Roman" w:cs="Times New Roman"/>
          <w:sz w:val="24"/>
          <w:szCs w:val="24"/>
          <w:lang w:eastAsia="lt-LT"/>
        </w:rPr>
        <w:t>dministracijos direktoriaus 2025 m. lapkričio 4 d. įsakymu Nr. AD-1-1184.</w:t>
      </w:r>
    </w:p>
    <w:p w14:paraId="40006AD4" w14:textId="3C00766B" w:rsidR="00F852EF" w:rsidRPr="00F852EF" w:rsidRDefault="00D55B74" w:rsidP="00F852EF">
      <w:pPr>
        <w:spacing w:after="0" w:line="240" w:lineRule="auto"/>
        <w:ind w:firstLine="851"/>
        <w:jc w:val="both"/>
        <w:rPr>
          <w:rFonts w:ascii="Times New Roman" w:hAnsi="Times New Roman" w:cs="Times New Roman"/>
          <w:sz w:val="24"/>
          <w:szCs w:val="24"/>
          <w:lang w:eastAsia="lt-LT"/>
        </w:rPr>
      </w:pPr>
      <w:r>
        <w:rPr>
          <w:rFonts w:ascii="Times New Roman" w:hAnsi="Times New Roman" w:cs="Times New Roman"/>
          <w:bCs/>
          <w:sz w:val="24"/>
          <w:szCs w:val="24"/>
          <w:lang w:val="pl-PL"/>
        </w:rPr>
        <w:t>59</w:t>
      </w:r>
      <w:r w:rsidR="00F852EF" w:rsidRPr="00F852EF">
        <w:rPr>
          <w:rFonts w:ascii="Times New Roman" w:hAnsi="Times New Roman" w:cs="Times New Roman"/>
          <w:bCs/>
          <w:sz w:val="24"/>
          <w:szCs w:val="24"/>
          <w:lang w:val="pl-PL"/>
        </w:rPr>
        <w:t xml:space="preserve">. </w:t>
      </w:r>
      <w:r w:rsidR="00F852EF" w:rsidRPr="00F852EF">
        <w:rPr>
          <w:rFonts w:ascii="Times New Roman" w:hAnsi="Times New Roman" w:cs="Times New Roman"/>
          <w:sz w:val="24"/>
          <w:szCs w:val="24"/>
        </w:rPr>
        <w:t xml:space="preserve">Kėdainių rajono savivaldybės administracijos veiklos valdymo gerinimo proceso aprašas, </w:t>
      </w:r>
      <w:r w:rsidR="00F852EF" w:rsidRPr="00F852EF">
        <w:rPr>
          <w:rFonts w:ascii="Times New Roman" w:hAnsi="Times New Roman" w:cs="Times New Roman"/>
          <w:sz w:val="24"/>
          <w:szCs w:val="24"/>
          <w:lang w:eastAsia="ar-SA"/>
        </w:rPr>
        <w:t xml:space="preserve">patvirtintas </w:t>
      </w:r>
      <w:r w:rsidR="00F852EF" w:rsidRPr="00F852EF">
        <w:rPr>
          <w:rFonts w:ascii="Times New Roman" w:hAnsi="Times New Roman" w:cs="Times New Roman"/>
          <w:sz w:val="24"/>
          <w:szCs w:val="24"/>
          <w:lang w:eastAsia="lt-LT"/>
        </w:rPr>
        <w:t>Kėdainių rajono s</w:t>
      </w:r>
      <w:r w:rsidR="00F852EF" w:rsidRPr="00F852EF">
        <w:rPr>
          <w:rFonts w:ascii="Times New Roman" w:hAnsi="Times New Roman" w:cs="Times New Roman"/>
          <w:sz w:val="24"/>
          <w:szCs w:val="24"/>
          <w:lang w:eastAsia="ar-SA"/>
        </w:rPr>
        <w:t>avivaldybės a</w:t>
      </w:r>
      <w:r w:rsidR="00F852EF" w:rsidRPr="00F852EF">
        <w:rPr>
          <w:rFonts w:ascii="Times New Roman" w:hAnsi="Times New Roman" w:cs="Times New Roman"/>
          <w:sz w:val="24"/>
          <w:szCs w:val="24"/>
          <w:lang w:eastAsia="lt-LT"/>
        </w:rPr>
        <w:t xml:space="preserve">dministracijos direktoriaus 2025 m. </w:t>
      </w:r>
      <w:proofErr w:type="gramStart"/>
      <w:r w:rsidR="00F852EF" w:rsidRPr="00F852EF">
        <w:rPr>
          <w:rFonts w:ascii="Times New Roman" w:hAnsi="Times New Roman" w:cs="Times New Roman"/>
          <w:sz w:val="24"/>
          <w:szCs w:val="24"/>
          <w:lang w:eastAsia="lt-LT"/>
        </w:rPr>
        <w:t>lapkričio  4</w:t>
      </w:r>
      <w:proofErr w:type="gramEnd"/>
      <w:r w:rsidR="00F852EF" w:rsidRPr="00F852EF">
        <w:rPr>
          <w:rFonts w:ascii="Times New Roman" w:hAnsi="Times New Roman" w:cs="Times New Roman"/>
          <w:sz w:val="24"/>
          <w:szCs w:val="24"/>
          <w:lang w:eastAsia="lt-LT"/>
        </w:rPr>
        <w:t xml:space="preserve"> d. įsakymu Nr. AD-1-1182.</w:t>
      </w:r>
    </w:p>
    <w:p w14:paraId="6B0F0EB8" w14:textId="3AD5417D" w:rsidR="00F852EF" w:rsidRPr="00F852EF" w:rsidRDefault="00BF79B6" w:rsidP="00F852EF">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lang w:eastAsia="lt-LT"/>
        </w:rPr>
        <w:t>6</w:t>
      </w:r>
      <w:r w:rsidR="00D55B74">
        <w:rPr>
          <w:rFonts w:ascii="Times New Roman" w:hAnsi="Times New Roman" w:cs="Times New Roman"/>
          <w:sz w:val="24"/>
          <w:szCs w:val="24"/>
          <w:lang w:eastAsia="lt-LT"/>
        </w:rPr>
        <w:t>0</w:t>
      </w:r>
      <w:r w:rsidR="00F852EF" w:rsidRPr="00F852EF">
        <w:rPr>
          <w:rFonts w:ascii="Times New Roman" w:hAnsi="Times New Roman" w:cs="Times New Roman"/>
          <w:sz w:val="24"/>
          <w:szCs w:val="24"/>
          <w:lang w:eastAsia="lt-LT"/>
        </w:rPr>
        <w:t xml:space="preserve">. </w:t>
      </w:r>
      <w:r w:rsidR="00F852EF" w:rsidRPr="00F852EF">
        <w:rPr>
          <w:rFonts w:ascii="Times New Roman" w:hAnsi="Times New Roman" w:cs="Times New Roman"/>
          <w:sz w:val="24"/>
          <w:szCs w:val="24"/>
        </w:rPr>
        <w:t xml:space="preserve">Kėdainių rajono savivaldybės iždo apskaitos vadovas, patvirtintas </w:t>
      </w:r>
      <w:r w:rsidR="00F852EF" w:rsidRPr="00F852EF">
        <w:rPr>
          <w:rFonts w:ascii="Times New Roman" w:hAnsi="Times New Roman" w:cs="Times New Roman"/>
          <w:sz w:val="24"/>
          <w:szCs w:val="24"/>
          <w:lang w:eastAsia="lt-LT"/>
        </w:rPr>
        <w:t>Kėdainių rajono s</w:t>
      </w:r>
      <w:r w:rsidR="00F852EF" w:rsidRPr="00F852EF">
        <w:rPr>
          <w:rFonts w:ascii="Times New Roman" w:hAnsi="Times New Roman" w:cs="Times New Roman"/>
          <w:sz w:val="24"/>
          <w:szCs w:val="24"/>
          <w:lang w:eastAsia="ar-SA"/>
        </w:rPr>
        <w:t>avivaldybės a</w:t>
      </w:r>
      <w:r w:rsidR="00F852EF" w:rsidRPr="00F852EF">
        <w:rPr>
          <w:rFonts w:ascii="Times New Roman" w:hAnsi="Times New Roman" w:cs="Times New Roman"/>
          <w:sz w:val="24"/>
          <w:szCs w:val="24"/>
          <w:lang w:eastAsia="lt-LT"/>
        </w:rPr>
        <w:t>dministracijos</w:t>
      </w:r>
      <w:r w:rsidR="00F852EF" w:rsidRPr="00F852EF">
        <w:rPr>
          <w:rFonts w:ascii="Times New Roman" w:hAnsi="Times New Roman" w:cs="Times New Roman"/>
          <w:sz w:val="24"/>
          <w:szCs w:val="24"/>
        </w:rPr>
        <w:t xml:space="preserve">  direktoriaus 2015 m. sausio 7 d. įsakymu Nr. AD-1-21.</w:t>
      </w:r>
    </w:p>
    <w:p w14:paraId="3BB4A287" w14:textId="475F8FD1" w:rsidR="00F852EF" w:rsidRPr="00F852EF" w:rsidRDefault="00F852EF" w:rsidP="00F852EF">
      <w:pPr>
        <w:suppressAutoHyphens/>
        <w:spacing w:after="0" w:line="240" w:lineRule="auto"/>
        <w:ind w:firstLine="851"/>
        <w:jc w:val="both"/>
        <w:rPr>
          <w:rFonts w:ascii="Times New Roman" w:hAnsi="Times New Roman" w:cs="Times New Roman"/>
          <w:bCs/>
          <w:sz w:val="24"/>
          <w:szCs w:val="24"/>
          <w:lang w:eastAsia="lt-LT"/>
        </w:rPr>
      </w:pPr>
      <w:r w:rsidRPr="00F852EF">
        <w:rPr>
          <w:rFonts w:ascii="Times New Roman" w:hAnsi="Times New Roman" w:cs="Times New Roman"/>
          <w:sz w:val="24"/>
          <w:szCs w:val="24"/>
        </w:rPr>
        <w:t>6</w:t>
      </w:r>
      <w:r w:rsidR="00D55B74">
        <w:rPr>
          <w:rFonts w:ascii="Times New Roman" w:hAnsi="Times New Roman" w:cs="Times New Roman"/>
          <w:sz w:val="24"/>
          <w:szCs w:val="24"/>
        </w:rPr>
        <w:t>1</w:t>
      </w:r>
      <w:r w:rsidRPr="00F852EF">
        <w:rPr>
          <w:rFonts w:ascii="Times New Roman" w:hAnsi="Times New Roman" w:cs="Times New Roman"/>
          <w:sz w:val="24"/>
          <w:szCs w:val="24"/>
        </w:rPr>
        <w:t xml:space="preserve">. Kėdainių rajono savivaldybės administracijos informacinės sistemos duomenų saugos nuostatai, </w:t>
      </w:r>
      <w:r w:rsidRPr="00F852EF">
        <w:rPr>
          <w:rFonts w:ascii="Times New Roman" w:hAnsi="Times New Roman" w:cs="Times New Roman"/>
          <w:sz w:val="24"/>
          <w:szCs w:val="24"/>
          <w:lang w:eastAsia="ar-SA"/>
        </w:rPr>
        <w:t xml:space="preserve">patvirtinti </w:t>
      </w:r>
      <w:r w:rsidRPr="00F852EF">
        <w:rPr>
          <w:rFonts w:ascii="Times New Roman" w:hAnsi="Times New Roman" w:cs="Times New Roman"/>
          <w:sz w:val="24"/>
          <w:szCs w:val="24"/>
          <w:lang w:eastAsia="lt-LT"/>
        </w:rPr>
        <w:t>Kėdainių rajono s</w:t>
      </w:r>
      <w:r w:rsidRPr="00F852EF">
        <w:rPr>
          <w:rFonts w:ascii="Times New Roman" w:hAnsi="Times New Roman" w:cs="Times New Roman"/>
          <w:sz w:val="24"/>
          <w:szCs w:val="24"/>
          <w:lang w:eastAsia="ar-SA"/>
        </w:rPr>
        <w:t>avivaldybės a</w:t>
      </w:r>
      <w:r w:rsidRPr="00F852EF">
        <w:rPr>
          <w:rFonts w:ascii="Times New Roman" w:hAnsi="Times New Roman" w:cs="Times New Roman"/>
          <w:sz w:val="24"/>
          <w:szCs w:val="24"/>
          <w:lang w:eastAsia="lt-LT"/>
        </w:rPr>
        <w:t>dministracijos direktoriaus 2024 m. kovo  8 d. įsakymu Nr. AD-1-178.</w:t>
      </w:r>
    </w:p>
    <w:p w14:paraId="1BCBEE49" w14:textId="528DBBB7" w:rsidR="00F852EF" w:rsidRPr="00F852EF" w:rsidRDefault="00F852EF" w:rsidP="00F852EF">
      <w:pPr>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6</w:t>
      </w:r>
      <w:r w:rsidR="00D55B74">
        <w:rPr>
          <w:rFonts w:ascii="Times New Roman" w:hAnsi="Times New Roman" w:cs="Times New Roman"/>
          <w:sz w:val="24"/>
          <w:szCs w:val="24"/>
          <w:lang w:eastAsia="lt-LT"/>
        </w:rPr>
        <w:t>2</w:t>
      </w:r>
      <w:r w:rsidRPr="00F852EF">
        <w:rPr>
          <w:rFonts w:ascii="Times New Roman" w:hAnsi="Times New Roman" w:cs="Times New Roman"/>
          <w:sz w:val="24"/>
          <w:szCs w:val="24"/>
          <w:lang w:eastAsia="lt-LT"/>
        </w:rPr>
        <w:t xml:space="preserve">. Kėdainių rajono savivaldybės administracijos Centralizuoto vidaus audito skyriaus vidaus audito metodika, </w:t>
      </w:r>
      <w:r w:rsidRPr="00F852EF">
        <w:rPr>
          <w:rFonts w:ascii="Times New Roman" w:hAnsi="Times New Roman" w:cs="Times New Roman"/>
          <w:sz w:val="24"/>
          <w:szCs w:val="24"/>
          <w:lang w:eastAsia="ar-SA"/>
        </w:rPr>
        <w:t xml:space="preserve">patvirtintas </w:t>
      </w:r>
      <w:r w:rsidRPr="00F852EF">
        <w:rPr>
          <w:rFonts w:ascii="Times New Roman" w:hAnsi="Times New Roman" w:cs="Times New Roman"/>
          <w:sz w:val="24"/>
          <w:szCs w:val="24"/>
          <w:lang w:eastAsia="lt-LT"/>
        </w:rPr>
        <w:t>Kėdainių rajono s</w:t>
      </w:r>
      <w:r w:rsidRPr="00F852EF">
        <w:rPr>
          <w:rFonts w:ascii="Times New Roman" w:hAnsi="Times New Roman" w:cs="Times New Roman"/>
          <w:sz w:val="24"/>
          <w:szCs w:val="24"/>
          <w:lang w:eastAsia="ar-SA"/>
        </w:rPr>
        <w:t>avivaldybės a</w:t>
      </w:r>
      <w:r w:rsidRPr="00F852EF">
        <w:rPr>
          <w:rFonts w:ascii="Times New Roman" w:hAnsi="Times New Roman" w:cs="Times New Roman"/>
          <w:sz w:val="24"/>
          <w:szCs w:val="24"/>
          <w:lang w:eastAsia="lt-LT"/>
        </w:rPr>
        <w:t>dministracijos direktoriaus 2024 m. balandžio 12 d. įsakymu Nr. AD-1-276.</w:t>
      </w:r>
    </w:p>
    <w:p w14:paraId="798126CE" w14:textId="6EEDC002" w:rsidR="00F852EF" w:rsidRPr="00F852EF" w:rsidRDefault="00F852EF" w:rsidP="00F852EF">
      <w:pPr>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6</w:t>
      </w:r>
      <w:r w:rsidR="00D55B74">
        <w:rPr>
          <w:rFonts w:ascii="Times New Roman" w:hAnsi="Times New Roman" w:cs="Times New Roman"/>
          <w:sz w:val="24"/>
          <w:szCs w:val="24"/>
          <w:lang w:eastAsia="lt-LT"/>
        </w:rPr>
        <w:t>3</w:t>
      </w:r>
      <w:r w:rsidRPr="00F852EF">
        <w:rPr>
          <w:rFonts w:ascii="Times New Roman" w:hAnsi="Times New Roman" w:cs="Times New Roman"/>
          <w:sz w:val="24"/>
          <w:szCs w:val="24"/>
          <w:lang w:eastAsia="lt-LT"/>
        </w:rPr>
        <w:t xml:space="preserve">. </w:t>
      </w:r>
      <w:r w:rsidRPr="00F852EF">
        <w:rPr>
          <w:rFonts w:ascii="Times New Roman" w:hAnsi="Times New Roman" w:cs="Times New Roman"/>
          <w:sz w:val="24"/>
          <w:szCs w:val="24"/>
        </w:rPr>
        <w:t xml:space="preserve">Kėdainių rajono savivaldybės administracijos kokybės politika, </w:t>
      </w:r>
      <w:r w:rsidRPr="00F852EF">
        <w:rPr>
          <w:rFonts w:ascii="Times New Roman" w:hAnsi="Times New Roman" w:cs="Times New Roman"/>
          <w:sz w:val="24"/>
          <w:szCs w:val="24"/>
          <w:lang w:eastAsia="ar-SA"/>
        </w:rPr>
        <w:t xml:space="preserve">patvirtinti </w:t>
      </w:r>
      <w:r w:rsidRPr="00F852EF">
        <w:rPr>
          <w:rFonts w:ascii="Times New Roman" w:hAnsi="Times New Roman" w:cs="Times New Roman"/>
          <w:sz w:val="24"/>
          <w:szCs w:val="24"/>
          <w:lang w:eastAsia="lt-LT"/>
        </w:rPr>
        <w:t>Kėdainių rajono s</w:t>
      </w:r>
      <w:r w:rsidRPr="00F852EF">
        <w:rPr>
          <w:rFonts w:ascii="Times New Roman" w:hAnsi="Times New Roman" w:cs="Times New Roman"/>
          <w:sz w:val="24"/>
          <w:szCs w:val="24"/>
          <w:lang w:eastAsia="ar-SA"/>
        </w:rPr>
        <w:t>avivaldybės a</w:t>
      </w:r>
      <w:r w:rsidRPr="00F852EF">
        <w:rPr>
          <w:rFonts w:ascii="Times New Roman" w:hAnsi="Times New Roman" w:cs="Times New Roman"/>
          <w:sz w:val="24"/>
          <w:szCs w:val="24"/>
          <w:lang w:eastAsia="lt-LT"/>
        </w:rPr>
        <w:t>dministracijos direktoriaus 2024 m. birželio 25 d. įsakymu Nr. AD-1-582.</w:t>
      </w:r>
    </w:p>
    <w:p w14:paraId="6ABAA731" w14:textId="440442E3" w:rsidR="00F852EF" w:rsidRPr="00F852EF" w:rsidRDefault="00F852EF" w:rsidP="00F852EF">
      <w:pPr>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6</w:t>
      </w:r>
      <w:r w:rsidR="00D55B74">
        <w:rPr>
          <w:rFonts w:ascii="Times New Roman" w:hAnsi="Times New Roman" w:cs="Times New Roman"/>
          <w:sz w:val="24"/>
          <w:szCs w:val="24"/>
          <w:lang w:eastAsia="lt-LT"/>
        </w:rPr>
        <w:t>4</w:t>
      </w:r>
      <w:r w:rsidRPr="00F852EF">
        <w:rPr>
          <w:rFonts w:ascii="Times New Roman" w:hAnsi="Times New Roman" w:cs="Times New Roman"/>
          <w:sz w:val="24"/>
          <w:szCs w:val="24"/>
          <w:lang w:eastAsia="lt-LT"/>
        </w:rPr>
        <w:t xml:space="preserve">. Informacijos teikimo asmenims su negalia jų pasirinktais prieinamais bendravimo būdais tvarkos aprašas, </w:t>
      </w:r>
      <w:r w:rsidRPr="00F852EF">
        <w:rPr>
          <w:rFonts w:ascii="Times New Roman" w:hAnsi="Times New Roman" w:cs="Times New Roman"/>
          <w:sz w:val="24"/>
          <w:szCs w:val="24"/>
          <w:lang w:eastAsia="ar-SA"/>
        </w:rPr>
        <w:t xml:space="preserve">patvirtintas </w:t>
      </w:r>
      <w:r w:rsidRPr="00F852EF">
        <w:rPr>
          <w:rFonts w:ascii="Times New Roman" w:hAnsi="Times New Roman" w:cs="Times New Roman"/>
          <w:sz w:val="24"/>
          <w:szCs w:val="24"/>
          <w:lang w:eastAsia="lt-LT"/>
        </w:rPr>
        <w:t>Kėdainių rajono s</w:t>
      </w:r>
      <w:r w:rsidRPr="00F852EF">
        <w:rPr>
          <w:rFonts w:ascii="Times New Roman" w:hAnsi="Times New Roman" w:cs="Times New Roman"/>
          <w:sz w:val="24"/>
          <w:szCs w:val="24"/>
          <w:lang w:eastAsia="ar-SA"/>
        </w:rPr>
        <w:t>avivaldybės a</w:t>
      </w:r>
      <w:r w:rsidRPr="00F852EF">
        <w:rPr>
          <w:rFonts w:ascii="Times New Roman" w:hAnsi="Times New Roman" w:cs="Times New Roman"/>
          <w:sz w:val="24"/>
          <w:szCs w:val="24"/>
          <w:lang w:eastAsia="lt-LT"/>
        </w:rPr>
        <w:t>dministracijos direktoriaus 2024 m. lapkričio 27 d. įsakymu Nr. AD-1-1089.</w:t>
      </w:r>
    </w:p>
    <w:p w14:paraId="15ACF478" w14:textId="37F4733A"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val="pl-PL"/>
        </w:rPr>
        <w:t>6</w:t>
      </w:r>
      <w:r w:rsidR="00D55B74">
        <w:rPr>
          <w:rFonts w:ascii="Times New Roman" w:hAnsi="Times New Roman" w:cs="Times New Roman"/>
          <w:sz w:val="24"/>
          <w:szCs w:val="24"/>
          <w:lang w:val="pl-PL"/>
        </w:rPr>
        <w:t>5</w:t>
      </w:r>
      <w:r w:rsidRPr="00F852EF">
        <w:rPr>
          <w:rFonts w:ascii="Times New Roman" w:hAnsi="Times New Roman" w:cs="Times New Roman"/>
          <w:sz w:val="24"/>
          <w:szCs w:val="24"/>
          <w:lang w:val="pl-PL"/>
        </w:rPr>
        <w:t xml:space="preserve">. </w:t>
      </w:r>
      <w:r w:rsidRPr="00F852EF">
        <w:rPr>
          <w:rFonts w:ascii="Times New Roman" w:hAnsi="Times New Roman" w:cs="Times New Roman"/>
          <w:sz w:val="24"/>
          <w:szCs w:val="24"/>
        </w:rPr>
        <w:t xml:space="preserve">Klientų aptarnavimo Kėdainių rajono savivaldybės administracijoje standartas, </w:t>
      </w:r>
      <w:r w:rsidRPr="00F852EF">
        <w:rPr>
          <w:rFonts w:ascii="Times New Roman" w:hAnsi="Times New Roman" w:cs="Times New Roman"/>
          <w:sz w:val="24"/>
          <w:szCs w:val="24"/>
          <w:lang w:eastAsia="lt-LT"/>
        </w:rPr>
        <w:t>patvirtintas Kėdainių rajono</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sz w:val="24"/>
          <w:szCs w:val="24"/>
          <w:lang w:eastAsia="lt-LT"/>
        </w:rPr>
        <w:t>savivaldybės administracijos direktoriaus 2025 m. spalio 17 d. įsakymu Nr. AD-1-1091.</w:t>
      </w:r>
    </w:p>
    <w:p w14:paraId="272B6820" w14:textId="58F82D74"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6</w:t>
      </w:r>
      <w:r w:rsidR="00D55B74">
        <w:rPr>
          <w:rFonts w:ascii="Times New Roman" w:hAnsi="Times New Roman" w:cs="Times New Roman"/>
          <w:sz w:val="24"/>
          <w:szCs w:val="24"/>
          <w:lang w:eastAsia="lt-LT"/>
        </w:rPr>
        <w:t>6</w:t>
      </w:r>
      <w:r w:rsidRPr="00F852EF">
        <w:rPr>
          <w:rFonts w:ascii="Times New Roman" w:hAnsi="Times New Roman" w:cs="Times New Roman"/>
          <w:sz w:val="24"/>
          <w:szCs w:val="24"/>
          <w:lang w:eastAsia="lt-LT"/>
        </w:rPr>
        <w:t>. Dirbtinio intelekto taikymo Kėdainių rajono savivaldybės administracijoje politika, patvirtinta Kėdainių rajono</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sz w:val="24"/>
          <w:szCs w:val="24"/>
          <w:lang w:eastAsia="lt-LT"/>
        </w:rPr>
        <w:t>savivaldybės administracijos direktoriaus 2025 m. lapkričio 4 d. įsakymu Nr. AD-1-1173.</w:t>
      </w:r>
    </w:p>
    <w:p w14:paraId="474666DF" w14:textId="1B76D6AA"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lang w:eastAsia="lt-LT"/>
        </w:rPr>
      </w:pPr>
      <w:r w:rsidRPr="00F852EF">
        <w:rPr>
          <w:rFonts w:ascii="Times New Roman" w:hAnsi="Times New Roman" w:cs="Times New Roman"/>
          <w:sz w:val="24"/>
          <w:szCs w:val="24"/>
          <w:lang w:eastAsia="lt-LT"/>
        </w:rPr>
        <w:t>6</w:t>
      </w:r>
      <w:r w:rsidR="00D55B74">
        <w:rPr>
          <w:rFonts w:ascii="Times New Roman" w:hAnsi="Times New Roman" w:cs="Times New Roman"/>
          <w:sz w:val="24"/>
          <w:szCs w:val="24"/>
          <w:lang w:eastAsia="lt-LT"/>
        </w:rPr>
        <w:t>7</w:t>
      </w:r>
      <w:r w:rsidRPr="00F852EF">
        <w:rPr>
          <w:rFonts w:ascii="Times New Roman" w:hAnsi="Times New Roman" w:cs="Times New Roman"/>
          <w:sz w:val="24"/>
          <w:szCs w:val="24"/>
          <w:lang w:eastAsia="lt-LT"/>
        </w:rPr>
        <w:t xml:space="preserve">. </w:t>
      </w:r>
      <w:r w:rsidRPr="00F852EF">
        <w:rPr>
          <w:rFonts w:ascii="Times New Roman" w:hAnsi="Times New Roman" w:cs="Times New Roman"/>
          <w:sz w:val="24"/>
          <w:szCs w:val="24"/>
        </w:rPr>
        <w:t xml:space="preserve">Dirbtinio intelekto taikymo </w:t>
      </w:r>
      <w:bookmarkStart w:id="21" w:name="_Hlk213057579"/>
      <w:r w:rsidRPr="00F852EF">
        <w:rPr>
          <w:rFonts w:ascii="Times New Roman" w:hAnsi="Times New Roman" w:cs="Times New Roman"/>
          <w:sz w:val="24"/>
          <w:szCs w:val="24"/>
        </w:rPr>
        <w:t xml:space="preserve">Kėdainių rajono savivaldybės administracijoje </w:t>
      </w:r>
      <w:bookmarkEnd w:id="21"/>
      <w:r w:rsidRPr="00F852EF">
        <w:rPr>
          <w:rFonts w:ascii="Times New Roman" w:hAnsi="Times New Roman" w:cs="Times New Roman"/>
          <w:sz w:val="24"/>
          <w:szCs w:val="24"/>
        </w:rPr>
        <w:t xml:space="preserve">taisyklės, </w:t>
      </w:r>
      <w:r w:rsidRPr="00F852EF">
        <w:rPr>
          <w:rFonts w:ascii="Times New Roman" w:hAnsi="Times New Roman" w:cs="Times New Roman"/>
          <w:sz w:val="24"/>
          <w:szCs w:val="24"/>
          <w:lang w:eastAsia="lt-LT"/>
        </w:rPr>
        <w:t>patvirtintos Kėdainių rajono</w:t>
      </w:r>
      <w:r w:rsidRPr="00F852EF">
        <w:rPr>
          <w:rFonts w:ascii="Times New Roman" w:hAnsi="Times New Roman" w:cs="Times New Roman"/>
          <w:sz w:val="24"/>
          <w:szCs w:val="24"/>
          <w:shd w:val="clear" w:color="auto" w:fill="FFFFFF"/>
          <w:lang w:eastAsia="lt-LT"/>
        </w:rPr>
        <w:t xml:space="preserve"> </w:t>
      </w:r>
      <w:r w:rsidRPr="00F852EF">
        <w:rPr>
          <w:rFonts w:ascii="Times New Roman" w:hAnsi="Times New Roman" w:cs="Times New Roman"/>
          <w:sz w:val="24"/>
          <w:szCs w:val="24"/>
          <w:lang w:eastAsia="lt-LT"/>
        </w:rPr>
        <w:t>savivaldybės administracijos direktoriaus 2025 m. lapkričio 4 d. įsakymu Nr. AD-1-1185.</w:t>
      </w:r>
      <w:r w:rsidRPr="00F852EF">
        <w:rPr>
          <w:rFonts w:ascii="Times New Roman" w:hAnsi="Times New Roman" w:cs="Times New Roman"/>
          <w:sz w:val="24"/>
          <w:szCs w:val="24"/>
        </w:rPr>
        <w:t xml:space="preserve"> </w:t>
      </w:r>
    </w:p>
    <w:p w14:paraId="72E54B48" w14:textId="77777777" w:rsidR="00F852EF" w:rsidRPr="00F852EF" w:rsidRDefault="00F852EF" w:rsidP="00F852EF">
      <w:pPr>
        <w:shd w:val="clear" w:color="auto" w:fill="FFFFFF"/>
        <w:spacing w:after="0" w:line="240" w:lineRule="auto"/>
        <w:ind w:firstLine="1296"/>
        <w:jc w:val="both"/>
        <w:rPr>
          <w:rFonts w:ascii="Times New Roman" w:hAnsi="Times New Roman" w:cs="Times New Roman"/>
          <w:sz w:val="24"/>
          <w:szCs w:val="24"/>
          <w:lang w:eastAsia="lt-LT"/>
        </w:rPr>
      </w:pPr>
    </w:p>
    <w:p w14:paraId="6185F3ED" w14:textId="77777777" w:rsidR="00F852EF" w:rsidRPr="00F852EF" w:rsidRDefault="00F852EF" w:rsidP="00F852EF">
      <w:pPr>
        <w:spacing w:after="0" w:line="240" w:lineRule="auto"/>
        <w:ind w:firstLine="5529"/>
        <w:rPr>
          <w:rFonts w:ascii="Times New Roman" w:eastAsia="Times New Roman" w:hAnsi="Times New Roman" w:cs="Times New Roman"/>
          <w:sz w:val="24"/>
          <w:szCs w:val="24"/>
          <w:lang w:eastAsia="lt-LT"/>
        </w:rPr>
      </w:pPr>
      <w:r w:rsidRPr="00F852EF">
        <w:rPr>
          <w:rFonts w:ascii="Times New Roman" w:hAnsi="Times New Roman" w:cs="Times New Roman"/>
          <w:sz w:val="24"/>
          <w:szCs w:val="24"/>
        </w:rPr>
        <w:br w:type="page"/>
      </w:r>
      <w:r w:rsidRPr="00F852EF">
        <w:rPr>
          <w:rFonts w:ascii="Times New Roman" w:eastAsia="Times New Roman" w:hAnsi="Times New Roman" w:cs="Times New Roman"/>
          <w:sz w:val="24"/>
          <w:szCs w:val="24"/>
          <w:lang w:eastAsia="lt-LT"/>
        </w:rPr>
        <w:lastRenderedPageBreak/>
        <w:t>Kėdainių rajono savivaldybės</w:t>
      </w:r>
    </w:p>
    <w:p w14:paraId="6AEBC527" w14:textId="77777777" w:rsidR="00F852EF" w:rsidRPr="00F852EF" w:rsidRDefault="00F852EF" w:rsidP="00F852EF">
      <w:pPr>
        <w:shd w:val="clear" w:color="auto" w:fill="FFFFFF"/>
        <w:spacing w:after="0" w:line="240" w:lineRule="auto"/>
        <w:ind w:firstLine="5529"/>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administracijos vidaus kontrolės politikos</w:t>
      </w:r>
    </w:p>
    <w:p w14:paraId="71F7653F" w14:textId="77777777" w:rsidR="00F852EF" w:rsidRPr="00F852EF" w:rsidRDefault="00F852EF" w:rsidP="00F852EF">
      <w:pPr>
        <w:shd w:val="clear" w:color="auto" w:fill="FFFFFF"/>
        <w:spacing w:after="0" w:line="240" w:lineRule="auto"/>
        <w:ind w:firstLine="5529"/>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Priedas Nr.2</w:t>
      </w:r>
    </w:p>
    <w:p w14:paraId="3AF41A4C"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b/>
          <w:bCs/>
          <w:sz w:val="24"/>
          <w:szCs w:val="24"/>
          <w:lang w:eastAsia="lt-LT"/>
        </w:rPr>
      </w:pPr>
    </w:p>
    <w:p w14:paraId="41A1AB8D"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ĮSTAIGOS VEIKLĄ REGLAMENTUOJANČIŲ TEISĖS AKTŲ SĄRAŠAS</w:t>
      </w:r>
    </w:p>
    <w:p w14:paraId="723F272C"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b/>
          <w:bCs/>
          <w:sz w:val="24"/>
          <w:szCs w:val="24"/>
          <w:lang w:eastAsia="lt-LT"/>
        </w:rPr>
      </w:pPr>
    </w:p>
    <w:p w14:paraId="7BCEB2D9"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Konstitucija</w:t>
      </w:r>
    </w:p>
    <w:p w14:paraId="43B03661"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vietos savivaldos įstatymas</w:t>
      </w:r>
    </w:p>
    <w:p w14:paraId="5A22F157"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viešojo administravimo įstatymas</w:t>
      </w:r>
    </w:p>
    <w:p w14:paraId="09918919"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valstybės tarnybos įstatymas</w:t>
      </w:r>
    </w:p>
    <w:p w14:paraId="2F454C8A"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darbo kodekso patvirtinimo, įsigaliojimo ir įgyvendinimo įstatymas</w:t>
      </w:r>
    </w:p>
    <w:p w14:paraId="1096166A"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viešojo sektoriaus atskaitomybės įstatymas</w:t>
      </w:r>
    </w:p>
    <w:p w14:paraId="68E69089"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biudžeto sandaros įstatymas</w:t>
      </w:r>
    </w:p>
    <w:p w14:paraId="7043C22A"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asmens duomenų teisinės apsaugos įstatymas</w:t>
      </w:r>
    </w:p>
    <w:p w14:paraId="727CC2C3"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viešųjų ir privačių interesų derinimo įstatymas</w:t>
      </w:r>
    </w:p>
    <w:p w14:paraId="37489645"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teisės gauti informaciją ir duomenų pakartotinio naudojimo įstatymas</w:t>
      </w:r>
    </w:p>
    <w:p w14:paraId="76B9B067"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korupcijos prevencijos įstatymas</w:t>
      </w:r>
    </w:p>
    <w:p w14:paraId="4CB1495E"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strateginio valdymo įstatymas</w:t>
      </w:r>
    </w:p>
    <w:p w14:paraId="48586EFE"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valstybės ir savivaldybių turto valdymo, naudojimo ir disponavimo juo įstatymas</w:t>
      </w:r>
    </w:p>
    <w:p w14:paraId="03A6E9EF"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darbuotojų saugos ir sveikatos įstatymas</w:t>
      </w:r>
    </w:p>
    <w:p w14:paraId="35691944"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valstybinės kalbos įstatymas</w:t>
      </w:r>
    </w:p>
    <w:p w14:paraId="1BFB1C53"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dokumentų ir archyvų įstatymas</w:t>
      </w:r>
    </w:p>
    <w:p w14:paraId="0B7A4EBC"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visuomenės informavimo įstatymas</w:t>
      </w:r>
    </w:p>
    <w:p w14:paraId="6E2B26B6"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valstybės ir savivaldybių įstaigų darbuotojų darbo apmokėjimo ir komisijos narių atlygio už darbą įstatymas</w:t>
      </w:r>
    </w:p>
    <w:p w14:paraId="0878F89A"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jaunimo politikos pagrindų įstatymas</w:t>
      </w:r>
    </w:p>
    <w:p w14:paraId="23E5CF63"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savanoriškos veiklos įstatymas</w:t>
      </w:r>
    </w:p>
    <w:p w14:paraId="4251DF95"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vidaus kontrolės ir vidaus audito įstatymas</w:t>
      </w:r>
    </w:p>
    <w:p w14:paraId="59FB3011"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vaiko teisių apsaugos pagrindų įstatymas</w:t>
      </w:r>
    </w:p>
    <w:p w14:paraId="146FED52"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vaiko minimalios ir vidutinės priežiūros įstatymas</w:t>
      </w:r>
    </w:p>
    <w:p w14:paraId="24F020E8"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socialinių paslaugų įstatymas</w:t>
      </w:r>
    </w:p>
    <w:p w14:paraId="2B2B2E03"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visuomenės sveikatos priežiūros įstatymas</w:t>
      </w:r>
    </w:p>
    <w:p w14:paraId="3290F8BD"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nevyriausybinių organizacijų plėtros įstatymas</w:t>
      </w:r>
    </w:p>
    <w:p w14:paraId="7EA347B8"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bendruomeninių organizacijų plėtros įstatymas</w:t>
      </w:r>
    </w:p>
    <w:p w14:paraId="59034E9C"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civilinio kodekso patvirtinimo, įsigaliojimo ir įgyvendinimo įstatymas</w:t>
      </w:r>
    </w:p>
    <w:p w14:paraId="6EEB9EBF"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civilinio proceso kodekso patvirtinimo, įsigaliojimo ir įgyvendinimo įstatymas</w:t>
      </w:r>
    </w:p>
    <w:p w14:paraId="6035EAB0"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civilinės būklės aktų registravimo įstatymas</w:t>
      </w:r>
    </w:p>
    <w:p w14:paraId="0F7951F5"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pilietybės įstatymas</w:t>
      </w:r>
    </w:p>
    <w:p w14:paraId="3C49ECAF"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gyvenamosios vietos deklaravimo įstatymas</w:t>
      </w:r>
    </w:p>
    <w:p w14:paraId="7B09D6C1"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gyventojų registro įstatymas</w:t>
      </w:r>
    </w:p>
    <w:p w14:paraId="43809A81"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rinkliavų įstatymas</w:t>
      </w:r>
    </w:p>
    <w:p w14:paraId="37B43263"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viešųjų pirkimų įstatymas</w:t>
      </w:r>
    </w:p>
    <w:p w14:paraId="16FDCC8B"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tabako, tabako gaminių ir su jais susijusių gaminių kontrolės įstatymas</w:t>
      </w:r>
    </w:p>
    <w:p w14:paraId="219CBC67"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alkoholio kontrolės įstatymas</w:t>
      </w:r>
    </w:p>
    <w:p w14:paraId="14F46EF9"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triukšmo valdymo įstatymas</w:t>
      </w:r>
    </w:p>
    <w:p w14:paraId="0051F8BD"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žmonių užkrečiamųjų ligų profilaktikos ir kontrolės įstatymas</w:t>
      </w:r>
    </w:p>
    <w:p w14:paraId="63C01990"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reklamos įstatymas</w:t>
      </w:r>
    </w:p>
    <w:p w14:paraId="5BA19E47"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želdynų įstatymas</w:t>
      </w:r>
    </w:p>
    <w:p w14:paraId="6241E069"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gyvūnų gerovės ir apsaugos įstatymas</w:t>
      </w:r>
    </w:p>
    <w:p w14:paraId="144AF516"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statybos įstatymas</w:t>
      </w:r>
    </w:p>
    <w:p w14:paraId="1AA917C6"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lastRenderedPageBreak/>
        <w:t>Lietuvos Respublikos saugaus eismo automobilių keliais įstatymas</w:t>
      </w:r>
    </w:p>
    <w:p w14:paraId="6401C50B"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civilinės saugos įstatymas</w:t>
      </w:r>
    </w:p>
    <w:p w14:paraId="32F12717"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valstybės vėliavos ir kitų vėliavų įstatymas</w:t>
      </w:r>
    </w:p>
    <w:p w14:paraId="68756D01"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pašarų įstatymas</w:t>
      </w:r>
    </w:p>
    <w:p w14:paraId="7BE39C6C"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melioracijos įstatymas</w:t>
      </w:r>
    </w:p>
    <w:p w14:paraId="65F4CC00"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žemės ūkio, maisto ūkio ir kaimo plėtros įstatymas</w:t>
      </w:r>
    </w:p>
    <w:p w14:paraId="7B430412"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ūkininko ūkio įstatymas</w:t>
      </w:r>
    </w:p>
    <w:p w14:paraId="55003234"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medžioklės įstatymas</w:t>
      </w:r>
    </w:p>
    <w:p w14:paraId="0392E4EA"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oficialiosios statistikos įstatymas</w:t>
      </w:r>
    </w:p>
    <w:p w14:paraId="35648753"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specialiųjų žemės naudojimo sąlygų įstatymas</w:t>
      </w:r>
    </w:p>
    <w:p w14:paraId="6CA85C55"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administracinių nusižengimų kodekso patvirtinimo, įsigaliojimo ir įgyvendinimo tvarkos įstatymas</w:t>
      </w:r>
    </w:p>
    <w:p w14:paraId="11EB1946"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aplinkos apsaugos įstatymas</w:t>
      </w:r>
    </w:p>
    <w:p w14:paraId="03355798"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buhalterinės apskaitos įstatymas</w:t>
      </w:r>
    </w:p>
    <w:p w14:paraId="306E086F"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nekilnojamojo turto mokesčio įstatymas</w:t>
      </w:r>
    </w:p>
    <w:p w14:paraId="0846563C"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2025-2027 metų biudžeto patvirtinimo įstatymas</w:t>
      </w:r>
    </w:p>
    <w:p w14:paraId="0D66DFFE"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savivaldybių biudžetų pajamų nustatymo metodikos įstatymas</w:t>
      </w:r>
    </w:p>
    <w:p w14:paraId="3EABBC7C"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valstybės politikų ir valstybės pareigūnų darbo apmokėjimo įstatymas.</w:t>
      </w:r>
    </w:p>
    <w:p w14:paraId="5D6AB723"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labdaros ir paramos įstatymas</w:t>
      </w:r>
    </w:p>
    <w:p w14:paraId="6200AE9A"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žemės įstatymas</w:t>
      </w:r>
    </w:p>
    <w:p w14:paraId="4F373192"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žemės mokesčio įstatymas</w:t>
      </w:r>
    </w:p>
    <w:p w14:paraId="13758FE6"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išmokų vaikams įstatymas.</w:t>
      </w:r>
    </w:p>
    <w:p w14:paraId="201E2693"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paramos mirties atveju įstatymas.</w:t>
      </w:r>
    </w:p>
    <w:p w14:paraId="3FBA9BD6"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tikslinių kompensacijų įstatymas.</w:t>
      </w:r>
    </w:p>
    <w:p w14:paraId="74F930B0"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piniginės socialinės paramos nepasiturintiems gyventojams įstatymas.</w:t>
      </w:r>
    </w:p>
    <w:p w14:paraId="16CDC8E0"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socialinės paramos mokiniams įstatymas.</w:t>
      </w:r>
    </w:p>
    <w:p w14:paraId="6F9FF371"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valstybinių pensijų įstatymas.</w:t>
      </w:r>
    </w:p>
    <w:p w14:paraId="664B2D7C"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neįgaliųjų socialinės integracijos įstatymas.</w:t>
      </w:r>
    </w:p>
    <w:p w14:paraId="6D1CDC90"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kibernetinio saugumo įstatymas;</w:t>
      </w:r>
    </w:p>
    <w:p w14:paraId="07467D72"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asmens duomenų, tvarkomų nusikalstamų veikų prevencijos, tyrimo, atskleidimo ar baudžiamojo persekiojimo už jas, bausmių vykdymo arba nacionalinio saugumo ar gynybos tikslais, teisinės apsaugos įstatymas</w:t>
      </w:r>
    </w:p>
    <w:p w14:paraId="36473F14"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šeimynų įstatymas.</w:t>
      </w:r>
    </w:p>
    <w:p w14:paraId="664BB2BD"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mobilizacijos ir priimančiosios šalies paramos įstatymas;</w:t>
      </w:r>
    </w:p>
    <w:p w14:paraId="0114D9A6"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valstybės ir tarnybos paslapčių įstatymas.</w:t>
      </w:r>
    </w:p>
    <w:p w14:paraId="17EE78BE"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švietimo įstatymas</w:t>
      </w:r>
    </w:p>
    <w:p w14:paraId="329AD6C9"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transporto lengvatų įstatymas</w:t>
      </w:r>
    </w:p>
    <w:p w14:paraId="792EA01D"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kelių transporto kodeksas</w:t>
      </w:r>
    </w:p>
    <w:p w14:paraId="0CC17ED9"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paramos būstui įsigyti ar išsinuomoti įstatymas</w:t>
      </w:r>
    </w:p>
    <w:p w14:paraId="762C01E7"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finansinės paskatos pirmąjį būstą įsigyjančioms jaunoms šeimoms įstatymas</w:t>
      </w:r>
    </w:p>
    <w:p w14:paraId="1151E82B"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daugiabučių gyvenamųjų namų ir kitos paskirties pastatų savininkų bendrijų įstatymas</w:t>
      </w:r>
    </w:p>
    <w:p w14:paraId="0E4466CE"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akcinių bendrovių įstatymas</w:t>
      </w:r>
    </w:p>
    <w:p w14:paraId="7128B49D"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šilumos ūkio įstatymas</w:t>
      </w:r>
    </w:p>
    <w:p w14:paraId="41A5EBB0"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sodininkų bendrijų įstatymas</w:t>
      </w:r>
    </w:p>
    <w:p w14:paraId="154F9422"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aplinkos monitoringo įstatymas</w:t>
      </w:r>
    </w:p>
    <w:p w14:paraId="28F2A3FC"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savivaldybių aplinkos apsaugos rėmimo specialiosios programos įstatymas</w:t>
      </w:r>
    </w:p>
    <w:p w14:paraId="7F89C6E5"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atliekų tvarkymo įstatymas</w:t>
      </w:r>
    </w:p>
    <w:p w14:paraId="63A042EA"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geriamojo vandens įstatymas</w:t>
      </w:r>
    </w:p>
    <w:p w14:paraId="1633F170"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geriamojo vandens tiekimo ir nuotekų tvarkymo įstatymas</w:t>
      </w:r>
    </w:p>
    <w:p w14:paraId="61C214C6"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lastRenderedPageBreak/>
        <w:t>Lietuvos Respublikos sveikatos sistemos įstatymas</w:t>
      </w:r>
    </w:p>
    <w:p w14:paraId="6DA3EDE2" w14:textId="77777777" w:rsidR="00F852EF" w:rsidRPr="00F852EF" w:rsidRDefault="00F852EF" w:rsidP="00F852EF">
      <w:pPr>
        <w:shd w:val="clear" w:color="auto" w:fill="FFFFFF"/>
        <w:spacing w:after="0" w:line="240" w:lineRule="auto"/>
        <w:ind w:firstLine="851"/>
        <w:jc w:val="both"/>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Lietuvos Respublikos visuomenės sveikatos priežiūros įstatymas</w:t>
      </w:r>
    </w:p>
    <w:p w14:paraId="44E9DDE7" w14:textId="77777777" w:rsidR="00F852EF" w:rsidRPr="00F852EF" w:rsidRDefault="00F852EF" w:rsidP="00F852EF">
      <w:pPr>
        <w:shd w:val="clear" w:color="auto" w:fill="FFFFFF"/>
        <w:spacing w:after="0" w:line="240" w:lineRule="auto"/>
        <w:ind w:firstLine="851"/>
        <w:jc w:val="both"/>
        <w:rPr>
          <w:rFonts w:ascii="Times New Roman" w:hAnsi="Times New Roman" w:cs="Times New Roman"/>
          <w:sz w:val="24"/>
          <w:szCs w:val="24"/>
        </w:rPr>
      </w:pPr>
      <w:r w:rsidRPr="00F852EF">
        <w:rPr>
          <w:rFonts w:ascii="Times New Roman" w:eastAsia="Times New Roman" w:hAnsi="Times New Roman" w:cs="Times New Roman"/>
          <w:sz w:val="24"/>
          <w:szCs w:val="24"/>
          <w:lang w:eastAsia="lt-LT"/>
        </w:rPr>
        <w:t>Lietuvos Respublikos sveikatos priežiūros įstaigų įstatymas.</w:t>
      </w:r>
    </w:p>
    <w:p w14:paraId="5AF2C8D9" w14:textId="77777777" w:rsidR="00F852EF" w:rsidRPr="00F852EF" w:rsidRDefault="00F852EF" w:rsidP="00F852EF">
      <w:pPr>
        <w:spacing w:after="0" w:line="240" w:lineRule="auto"/>
        <w:ind w:firstLine="720"/>
        <w:rPr>
          <w:rFonts w:ascii="Times New Roman" w:hAnsi="Times New Roman" w:cs="Times New Roman"/>
          <w:sz w:val="24"/>
          <w:szCs w:val="24"/>
        </w:rPr>
        <w:sectPr w:rsidR="00F852EF" w:rsidRPr="00F852EF" w:rsidSect="00054728">
          <w:headerReference w:type="default" r:id="rId15"/>
          <w:headerReference w:type="first" r:id="rId16"/>
          <w:pgSz w:w="11906" w:h="16838"/>
          <w:pgMar w:top="1134" w:right="567" w:bottom="1134" w:left="1701" w:header="567" w:footer="567" w:gutter="0"/>
          <w:pgNumType w:start="0"/>
          <w:cols w:space="1296"/>
          <w:titlePg/>
          <w:docGrid w:linePitch="360"/>
        </w:sectPr>
      </w:pPr>
    </w:p>
    <w:p w14:paraId="2F10162F" w14:textId="77777777" w:rsidR="00F852EF" w:rsidRPr="00F852EF" w:rsidRDefault="00F852EF" w:rsidP="00F852EF">
      <w:pPr>
        <w:spacing w:after="0" w:line="240" w:lineRule="auto"/>
        <w:ind w:firstLine="10490"/>
        <w:rPr>
          <w:rFonts w:ascii="Times New Roman" w:hAnsi="Times New Roman" w:cs="Times New Roman"/>
          <w:sz w:val="24"/>
          <w:szCs w:val="24"/>
        </w:rPr>
      </w:pPr>
      <w:r w:rsidRPr="00F852EF">
        <w:rPr>
          <w:rFonts w:ascii="Times New Roman" w:hAnsi="Times New Roman" w:cs="Times New Roman"/>
          <w:sz w:val="24"/>
          <w:szCs w:val="24"/>
        </w:rPr>
        <w:lastRenderedPageBreak/>
        <w:t>Kėdainių rajono savivaldybės</w:t>
      </w:r>
    </w:p>
    <w:p w14:paraId="172FCB63" w14:textId="77777777" w:rsidR="00F852EF" w:rsidRPr="00F852EF" w:rsidRDefault="00F852EF" w:rsidP="00F852EF">
      <w:pPr>
        <w:spacing w:after="0" w:line="240" w:lineRule="auto"/>
        <w:ind w:firstLine="10490"/>
        <w:rPr>
          <w:rFonts w:ascii="Times New Roman" w:hAnsi="Times New Roman" w:cs="Times New Roman"/>
          <w:sz w:val="24"/>
          <w:szCs w:val="24"/>
        </w:rPr>
      </w:pPr>
      <w:r w:rsidRPr="00F852EF">
        <w:rPr>
          <w:rFonts w:ascii="Times New Roman" w:hAnsi="Times New Roman" w:cs="Times New Roman"/>
          <w:sz w:val="24"/>
          <w:szCs w:val="24"/>
        </w:rPr>
        <w:t>administracijos vidaus kontrolės politikos</w:t>
      </w:r>
    </w:p>
    <w:p w14:paraId="1F9A654A" w14:textId="77777777" w:rsidR="00F852EF" w:rsidRPr="00F852EF" w:rsidRDefault="00F852EF" w:rsidP="00F852EF">
      <w:pPr>
        <w:spacing w:after="0" w:line="240" w:lineRule="auto"/>
        <w:ind w:firstLine="10490"/>
        <w:rPr>
          <w:rFonts w:ascii="Times New Roman" w:hAnsi="Times New Roman" w:cs="Times New Roman"/>
          <w:spacing w:val="-1"/>
          <w:sz w:val="24"/>
          <w:szCs w:val="24"/>
        </w:rPr>
      </w:pPr>
      <w:r w:rsidRPr="00F852EF">
        <w:rPr>
          <w:rFonts w:ascii="Times New Roman" w:hAnsi="Times New Roman" w:cs="Times New Roman"/>
          <w:sz w:val="24"/>
          <w:szCs w:val="24"/>
        </w:rPr>
        <w:t>Priedas Nr.</w:t>
      </w:r>
      <w:r w:rsidRPr="00F852EF">
        <w:rPr>
          <w:rFonts w:ascii="Times New Roman" w:hAnsi="Times New Roman" w:cs="Times New Roman"/>
          <w:spacing w:val="-1"/>
          <w:sz w:val="24"/>
          <w:szCs w:val="24"/>
        </w:rPr>
        <w:t xml:space="preserve"> 3</w:t>
      </w:r>
    </w:p>
    <w:p w14:paraId="012C96F0" w14:textId="77777777" w:rsidR="00F852EF" w:rsidRPr="00F852EF" w:rsidRDefault="00F852EF" w:rsidP="00F852EF">
      <w:pPr>
        <w:spacing w:after="0" w:line="240" w:lineRule="auto"/>
        <w:ind w:firstLine="720"/>
        <w:jc w:val="center"/>
        <w:rPr>
          <w:rFonts w:ascii="Times New Roman" w:hAnsi="Times New Roman" w:cs="Times New Roman"/>
          <w:spacing w:val="-1"/>
          <w:sz w:val="24"/>
          <w:szCs w:val="24"/>
        </w:rPr>
      </w:pPr>
    </w:p>
    <w:tbl>
      <w:tblPr>
        <w:tblW w:w="0" w:type="auto"/>
        <w:jc w:val="center"/>
        <w:tblLayout w:type="fixed"/>
        <w:tblCellMar>
          <w:left w:w="30" w:type="dxa"/>
          <w:right w:w="30" w:type="dxa"/>
        </w:tblCellMar>
        <w:tblLook w:val="0000" w:firstRow="0" w:lastRow="0" w:firstColumn="0" w:lastColumn="0" w:noHBand="0" w:noVBand="0"/>
      </w:tblPr>
      <w:tblGrid>
        <w:gridCol w:w="9514"/>
      </w:tblGrid>
      <w:tr w:rsidR="00F852EF" w:rsidRPr="00F852EF" w14:paraId="73B08BDF" w14:textId="77777777" w:rsidTr="002655AA">
        <w:trPr>
          <w:trHeight w:val="211"/>
          <w:jc w:val="center"/>
        </w:trPr>
        <w:tc>
          <w:tcPr>
            <w:tcW w:w="9514" w:type="dxa"/>
            <w:tcBorders>
              <w:top w:val="nil"/>
              <w:left w:val="nil"/>
              <w:bottom w:val="nil"/>
              <w:right w:val="nil"/>
            </w:tcBorders>
          </w:tcPr>
          <w:p w14:paraId="26A71A81" w14:textId="77777777" w:rsidR="00F852EF" w:rsidRPr="00F852EF" w:rsidRDefault="00F852EF" w:rsidP="00F852EF">
            <w:pPr>
              <w:autoSpaceDE w:val="0"/>
              <w:autoSpaceDN w:val="0"/>
              <w:adjustRightInd w:val="0"/>
              <w:spacing w:after="0" w:line="240" w:lineRule="auto"/>
              <w:jc w:val="center"/>
              <w:rPr>
                <w:rFonts w:ascii="Times New Roman" w:hAnsi="Times New Roman" w:cs="Times New Roman"/>
                <w:b/>
                <w:bCs/>
                <w:sz w:val="24"/>
                <w:szCs w:val="24"/>
              </w:rPr>
            </w:pPr>
            <w:r w:rsidRPr="00F852EF">
              <w:rPr>
                <w:rFonts w:ascii="Times New Roman" w:hAnsi="Times New Roman" w:cs="Times New Roman"/>
                <w:b/>
                <w:bCs/>
                <w:sz w:val="24"/>
                <w:szCs w:val="24"/>
              </w:rPr>
              <w:t>Kėdainių rajono savivaldybės administracijos rizikos veiksnių fiksavimo lentelė</w:t>
            </w:r>
          </w:p>
        </w:tc>
      </w:tr>
    </w:tbl>
    <w:p w14:paraId="56F2DA84" w14:textId="77777777" w:rsidR="00F852EF" w:rsidRPr="00F852EF" w:rsidRDefault="00F852EF" w:rsidP="00F852EF">
      <w:pPr>
        <w:spacing w:after="0" w:line="240" w:lineRule="auto"/>
        <w:ind w:firstLine="720"/>
        <w:jc w:val="center"/>
        <w:rPr>
          <w:rFonts w:ascii="Times New Roman" w:hAnsi="Times New Roman" w:cs="Times New Roman"/>
          <w:sz w:val="24"/>
          <w:szCs w:val="24"/>
        </w:rPr>
      </w:pPr>
    </w:p>
    <w:tbl>
      <w:tblPr>
        <w:tblW w:w="14641" w:type="dxa"/>
        <w:tblInd w:w="113" w:type="dxa"/>
        <w:tblLayout w:type="fixed"/>
        <w:tblLook w:val="04A0" w:firstRow="1" w:lastRow="0" w:firstColumn="1" w:lastColumn="0" w:noHBand="0" w:noVBand="1"/>
      </w:tblPr>
      <w:tblGrid>
        <w:gridCol w:w="1350"/>
        <w:gridCol w:w="1497"/>
        <w:gridCol w:w="1123"/>
        <w:gridCol w:w="1096"/>
        <w:gridCol w:w="1403"/>
        <w:gridCol w:w="1297"/>
        <w:gridCol w:w="1096"/>
        <w:gridCol w:w="1860"/>
        <w:gridCol w:w="1351"/>
        <w:gridCol w:w="1603"/>
        <w:gridCol w:w="965"/>
      </w:tblGrid>
      <w:tr w:rsidR="00EA6F32" w:rsidRPr="00F852EF" w14:paraId="27F1699C" w14:textId="77777777" w:rsidTr="00FB1257">
        <w:trPr>
          <w:trHeight w:val="765"/>
        </w:trPr>
        <w:tc>
          <w:tcPr>
            <w:tcW w:w="1350" w:type="dxa"/>
            <w:vMerge w:val="restart"/>
            <w:tcBorders>
              <w:top w:val="single" w:sz="4" w:space="0" w:color="auto"/>
              <w:left w:val="single" w:sz="4" w:space="0" w:color="auto"/>
              <w:bottom w:val="single" w:sz="4" w:space="0" w:color="auto"/>
              <w:right w:val="single" w:sz="4" w:space="0" w:color="auto"/>
            </w:tcBorders>
            <w:hideMark/>
          </w:tcPr>
          <w:p w14:paraId="3DB5DCC9"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Atsakingas padalinys</w:t>
            </w:r>
          </w:p>
        </w:tc>
        <w:tc>
          <w:tcPr>
            <w:tcW w:w="1497" w:type="dxa"/>
            <w:vMerge w:val="restart"/>
            <w:tcBorders>
              <w:top w:val="single" w:sz="4" w:space="0" w:color="auto"/>
              <w:left w:val="single" w:sz="4" w:space="0" w:color="auto"/>
              <w:bottom w:val="single" w:sz="4" w:space="0" w:color="auto"/>
              <w:right w:val="single" w:sz="4" w:space="0" w:color="auto"/>
            </w:tcBorders>
            <w:hideMark/>
          </w:tcPr>
          <w:p w14:paraId="04E3D4E7"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Pagrindiniai procesai / padalinio veiklos</w:t>
            </w:r>
          </w:p>
        </w:tc>
        <w:tc>
          <w:tcPr>
            <w:tcW w:w="1123" w:type="dxa"/>
            <w:vMerge w:val="restart"/>
            <w:tcBorders>
              <w:top w:val="single" w:sz="4" w:space="0" w:color="auto"/>
              <w:left w:val="single" w:sz="4" w:space="0" w:color="auto"/>
              <w:bottom w:val="single" w:sz="4" w:space="0" w:color="auto"/>
              <w:right w:val="single" w:sz="4" w:space="0" w:color="auto"/>
            </w:tcBorders>
            <w:hideMark/>
          </w:tcPr>
          <w:p w14:paraId="336B5924"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Rizikos veiksniai</w:t>
            </w:r>
          </w:p>
        </w:tc>
        <w:tc>
          <w:tcPr>
            <w:tcW w:w="1096" w:type="dxa"/>
            <w:vMerge w:val="restart"/>
            <w:tcBorders>
              <w:top w:val="single" w:sz="4" w:space="0" w:color="auto"/>
              <w:left w:val="single" w:sz="4" w:space="0" w:color="auto"/>
              <w:bottom w:val="single" w:sz="4" w:space="0" w:color="000000"/>
              <w:right w:val="single" w:sz="4" w:space="0" w:color="auto"/>
            </w:tcBorders>
            <w:hideMark/>
          </w:tcPr>
          <w:p w14:paraId="38478EE6"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proofErr w:type="spellStart"/>
            <w:r w:rsidRPr="00F852EF">
              <w:rPr>
                <w:rFonts w:ascii="Times New Roman" w:eastAsia="Times New Roman" w:hAnsi="Times New Roman" w:cs="Times New Roman"/>
                <w:b/>
                <w:bCs/>
                <w:sz w:val="24"/>
                <w:szCs w:val="24"/>
                <w:lang w:eastAsia="lt-LT"/>
              </w:rPr>
              <w:t>Pasireiš</w:t>
            </w:r>
            <w:proofErr w:type="spellEnd"/>
            <w:r w:rsidRPr="00F852EF">
              <w:rPr>
                <w:rFonts w:ascii="Times New Roman" w:eastAsia="Times New Roman" w:hAnsi="Times New Roman" w:cs="Times New Roman"/>
                <w:b/>
                <w:bCs/>
                <w:sz w:val="24"/>
                <w:szCs w:val="24"/>
                <w:lang w:eastAsia="lt-LT"/>
              </w:rPr>
              <w:t>-kimo dažnis (kartai per metus)</w:t>
            </w:r>
          </w:p>
        </w:tc>
        <w:tc>
          <w:tcPr>
            <w:tcW w:w="1403" w:type="dxa"/>
            <w:vMerge w:val="restart"/>
            <w:tcBorders>
              <w:top w:val="single" w:sz="4" w:space="0" w:color="auto"/>
              <w:left w:val="single" w:sz="4" w:space="0" w:color="auto"/>
              <w:bottom w:val="single" w:sz="4" w:space="0" w:color="auto"/>
              <w:right w:val="single" w:sz="4" w:space="0" w:color="auto"/>
            </w:tcBorders>
            <w:hideMark/>
          </w:tcPr>
          <w:p w14:paraId="2C41D8B6"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Nustatyta (pritaikyta) kontrolės priemonė</w:t>
            </w:r>
          </w:p>
        </w:tc>
        <w:tc>
          <w:tcPr>
            <w:tcW w:w="4253" w:type="dxa"/>
            <w:gridSpan w:val="3"/>
            <w:tcBorders>
              <w:top w:val="single" w:sz="4" w:space="0" w:color="auto"/>
              <w:left w:val="nil"/>
              <w:bottom w:val="single" w:sz="4" w:space="0" w:color="auto"/>
              <w:right w:val="single" w:sz="4" w:space="0" w:color="auto"/>
            </w:tcBorders>
            <w:noWrap/>
            <w:hideMark/>
          </w:tcPr>
          <w:p w14:paraId="752378B5"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Reikšmingumo nustatymas</w:t>
            </w:r>
          </w:p>
        </w:tc>
        <w:tc>
          <w:tcPr>
            <w:tcW w:w="1351" w:type="dxa"/>
            <w:tcBorders>
              <w:top w:val="single" w:sz="4" w:space="0" w:color="auto"/>
              <w:left w:val="single" w:sz="4" w:space="0" w:color="auto"/>
              <w:right w:val="single" w:sz="4" w:space="0" w:color="auto"/>
            </w:tcBorders>
            <w:hideMark/>
          </w:tcPr>
          <w:p w14:paraId="6CDAB99A"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Atsakingas asmuo</w:t>
            </w:r>
          </w:p>
        </w:tc>
        <w:tc>
          <w:tcPr>
            <w:tcW w:w="1603" w:type="dxa"/>
            <w:tcBorders>
              <w:top w:val="single" w:sz="4" w:space="0" w:color="auto"/>
              <w:left w:val="single" w:sz="4" w:space="0" w:color="auto"/>
              <w:right w:val="single" w:sz="4" w:space="0" w:color="auto"/>
            </w:tcBorders>
            <w:hideMark/>
          </w:tcPr>
          <w:p w14:paraId="1E0F40E8"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Kontrolės priemonės įgyvendinimo statusas</w:t>
            </w:r>
          </w:p>
        </w:tc>
        <w:tc>
          <w:tcPr>
            <w:tcW w:w="965" w:type="dxa"/>
            <w:tcBorders>
              <w:top w:val="single" w:sz="4" w:space="0" w:color="auto"/>
              <w:left w:val="single" w:sz="4" w:space="0" w:color="auto"/>
              <w:right w:val="single" w:sz="4" w:space="0" w:color="auto"/>
            </w:tcBorders>
            <w:noWrap/>
            <w:hideMark/>
          </w:tcPr>
          <w:p w14:paraId="4A39D6C7"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Data</w:t>
            </w:r>
          </w:p>
        </w:tc>
      </w:tr>
      <w:tr w:rsidR="00054728" w:rsidRPr="00F852EF" w14:paraId="6290FC8D" w14:textId="77777777" w:rsidTr="00FB1257">
        <w:trPr>
          <w:trHeight w:val="765"/>
        </w:trPr>
        <w:tc>
          <w:tcPr>
            <w:tcW w:w="1350" w:type="dxa"/>
            <w:vMerge/>
            <w:tcBorders>
              <w:top w:val="single" w:sz="4" w:space="0" w:color="auto"/>
              <w:left w:val="single" w:sz="4" w:space="0" w:color="auto"/>
              <w:bottom w:val="single" w:sz="4" w:space="0" w:color="auto"/>
              <w:right w:val="single" w:sz="4" w:space="0" w:color="auto"/>
            </w:tcBorders>
            <w:vAlign w:val="center"/>
            <w:hideMark/>
          </w:tcPr>
          <w:p w14:paraId="736D4CED"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497" w:type="dxa"/>
            <w:vMerge/>
            <w:tcBorders>
              <w:top w:val="single" w:sz="4" w:space="0" w:color="auto"/>
              <w:left w:val="single" w:sz="4" w:space="0" w:color="auto"/>
              <w:bottom w:val="single" w:sz="4" w:space="0" w:color="auto"/>
              <w:right w:val="single" w:sz="4" w:space="0" w:color="auto"/>
            </w:tcBorders>
            <w:vAlign w:val="center"/>
            <w:hideMark/>
          </w:tcPr>
          <w:p w14:paraId="432D1656"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123" w:type="dxa"/>
            <w:vMerge/>
            <w:tcBorders>
              <w:top w:val="single" w:sz="4" w:space="0" w:color="auto"/>
              <w:left w:val="single" w:sz="4" w:space="0" w:color="auto"/>
              <w:bottom w:val="single" w:sz="4" w:space="0" w:color="auto"/>
              <w:right w:val="single" w:sz="4" w:space="0" w:color="auto"/>
            </w:tcBorders>
            <w:vAlign w:val="center"/>
            <w:hideMark/>
          </w:tcPr>
          <w:p w14:paraId="33BEACFF"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096" w:type="dxa"/>
            <w:vMerge/>
            <w:tcBorders>
              <w:top w:val="single" w:sz="4" w:space="0" w:color="auto"/>
              <w:left w:val="single" w:sz="4" w:space="0" w:color="auto"/>
              <w:bottom w:val="single" w:sz="4" w:space="0" w:color="000000"/>
              <w:right w:val="single" w:sz="4" w:space="0" w:color="auto"/>
            </w:tcBorders>
            <w:vAlign w:val="center"/>
            <w:hideMark/>
          </w:tcPr>
          <w:p w14:paraId="34FF7E9D"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403" w:type="dxa"/>
            <w:vMerge/>
            <w:tcBorders>
              <w:top w:val="single" w:sz="4" w:space="0" w:color="auto"/>
              <w:left w:val="single" w:sz="4" w:space="0" w:color="auto"/>
              <w:bottom w:val="single" w:sz="4" w:space="0" w:color="auto"/>
              <w:right w:val="single" w:sz="4" w:space="0" w:color="auto"/>
            </w:tcBorders>
            <w:vAlign w:val="center"/>
            <w:hideMark/>
          </w:tcPr>
          <w:p w14:paraId="48A92DEB"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297" w:type="dxa"/>
            <w:tcBorders>
              <w:top w:val="nil"/>
              <w:left w:val="nil"/>
              <w:bottom w:val="single" w:sz="4" w:space="0" w:color="auto"/>
              <w:right w:val="single" w:sz="4" w:space="0" w:color="auto"/>
            </w:tcBorders>
            <w:noWrap/>
            <w:hideMark/>
          </w:tcPr>
          <w:p w14:paraId="1D5364E5"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Tikimybės balas</w:t>
            </w:r>
          </w:p>
        </w:tc>
        <w:tc>
          <w:tcPr>
            <w:tcW w:w="1096" w:type="dxa"/>
            <w:tcBorders>
              <w:top w:val="nil"/>
              <w:left w:val="nil"/>
              <w:bottom w:val="single" w:sz="4" w:space="0" w:color="auto"/>
              <w:right w:val="single" w:sz="4" w:space="0" w:color="auto"/>
            </w:tcBorders>
            <w:noWrap/>
            <w:hideMark/>
          </w:tcPr>
          <w:p w14:paraId="23525479"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Poveikio balas</w:t>
            </w:r>
          </w:p>
        </w:tc>
        <w:tc>
          <w:tcPr>
            <w:tcW w:w="1860" w:type="dxa"/>
            <w:tcBorders>
              <w:top w:val="nil"/>
              <w:left w:val="nil"/>
              <w:bottom w:val="single" w:sz="4" w:space="0" w:color="auto"/>
              <w:right w:val="single" w:sz="4" w:space="0" w:color="auto"/>
            </w:tcBorders>
            <w:noWrap/>
            <w:hideMark/>
          </w:tcPr>
          <w:p w14:paraId="287F7109"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Reikšmingumas</w:t>
            </w:r>
          </w:p>
        </w:tc>
        <w:tc>
          <w:tcPr>
            <w:tcW w:w="1351" w:type="dxa"/>
            <w:tcBorders>
              <w:left w:val="single" w:sz="4" w:space="0" w:color="auto"/>
              <w:bottom w:val="single" w:sz="4" w:space="0" w:color="auto"/>
              <w:right w:val="single" w:sz="4" w:space="0" w:color="auto"/>
            </w:tcBorders>
            <w:vAlign w:val="center"/>
            <w:hideMark/>
          </w:tcPr>
          <w:p w14:paraId="3C204042"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603" w:type="dxa"/>
            <w:tcBorders>
              <w:left w:val="single" w:sz="4" w:space="0" w:color="auto"/>
              <w:bottom w:val="single" w:sz="4" w:space="0" w:color="auto"/>
              <w:right w:val="single" w:sz="4" w:space="0" w:color="auto"/>
            </w:tcBorders>
            <w:vAlign w:val="center"/>
            <w:hideMark/>
          </w:tcPr>
          <w:p w14:paraId="3C4E0396"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965" w:type="dxa"/>
            <w:tcBorders>
              <w:left w:val="single" w:sz="4" w:space="0" w:color="auto"/>
              <w:bottom w:val="single" w:sz="4" w:space="0" w:color="auto"/>
              <w:right w:val="single" w:sz="4" w:space="0" w:color="auto"/>
            </w:tcBorders>
            <w:vAlign w:val="center"/>
            <w:hideMark/>
          </w:tcPr>
          <w:p w14:paraId="17EC62A4"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r>
      <w:tr w:rsidR="00054728" w:rsidRPr="00F852EF" w14:paraId="0359FD70" w14:textId="77777777" w:rsidTr="00FB1257">
        <w:trPr>
          <w:trHeight w:val="315"/>
        </w:trPr>
        <w:tc>
          <w:tcPr>
            <w:tcW w:w="1350" w:type="dxa"/>
            <w:tcBorders>
              <w:top w:val="nil"/>
              <w:left w:val="single" w:sz="4" w:space="0" w:color="auto"/>
              <w:bottom w:val="single" w:sz="4" w:space="0" w:color="auto"/>
              <w:right w:val="single" w:sz="4" w:space="0" w:color="auto"/>
            </w:tcBorders>
            <w:vAlign w:val="center"/>
            <w:hideMark/>
          </w:tcPr>
          <w:p w14:paraId="6F35984B" w14:textId="77777777" w:rsidR="00F852EF" w:rsidRPr="00FF0D6E" w:rsidRDefault="00F852EF" w:rsidP="00F852EF">
            <w:pPr>
              <w:spacing w:after="0" w:line="240" w:lineRule="auto"/>
              <w:jc w:val="center"/>
              <w:rPr>
                <w:rFonts w:ascii="Times New Roman" w:eastAsia="Times New Roman" w:hAnsi="Times New Roman" w:cs="Times New Roman"/>
                <w:b/>
                <w:bCs/>
                <w:sz w:val="20"/>
                <w:szCs w:val="20"/>
                <w:lang w:eastAsia="lt-LT"/>
              </w:rPr>
            </w:pPr>
            <w:r w:rsidRPr="00FF0D6E">
              <w:rPr>
                <w:rFonts w:ascii="Times New Roman" w:eastAsia="Times New Roman" w:hAnsi="Times New Roman" w:cs="Times New Roman"/>
                <w:b/>
                <w:bCs/>
                <w:sz w:val="20"/>
                <w:szCs w:val="20"/>
                <w:lang w:eastAsia="lt-LT"/>
              </w:rPr>
              <w:t>1</w:t>
            </w:r>
          </w:p>
        </w:tc>
        <w:tc>
          <w:tcPr>
            <w:tcW w:w="1497" w:type="dxa"/>
            <w:tcBorders>
              <w:top w:val="nil"/>
              <w:left w:val="nil"/>
              <w:bottom w:val="single" w:sz="4" w:space="0" w:color="auto"/>
              <w:right w:val="single" w:sz="4" w:space="0" w:color="auto"/>
            </w:tcBorders>
            <w:vAlign w:val="center"/>
            <w:hideMark/>
          </w:tcPr>
          <w:p w14:paraId="762064BD" w14:textId="77777777" w:rsidR="00F852EF" w:rsidRPr="00FF0D6E" w:rsidRDefault="00F852EF" w:rsidP="00F852EF">
            <w:pPr>
              <w:spacing w:after="0" w:line="240" w:lineRule="auto"/>
              <w:jc w:val="center"/>
              <w:rPr>
                <w:rFonts w:ascii="Times New Roman" w:eastAsia="Times New Roman" w:hAnsi="Times New Roman" w:cs="Times New Roman"/>
                <w:b/>
                <w:bCs/>
                <w:sz w:val="20"/>
                <w:szCs w:val="20"/>
                <w:lang w:eastAsia="lt-LT"/>
              </w:rPr>
            </w:pPr>
            <w:r w:rsidRPr="00FF0D6E">
              <w:rPr>
                <w:rFonts w:ascii="Times New Roman" w:eastAsia="Times New Roman" w:hAnsi="Times New Roman" w:cs="Times New Roman"/>
                <w:b/>
                <w:bCs/>
                <w:sz w:val="20"/>
                <w:szCs w:val="20"/>
                <w:lang w:eastAsia="lt-LT"/>
              </w:rPr>
              <w:t>2</w:t>
            </w:r>
          </w:p>
        </w:tc>
        <w:tc>
          <w:tcPr>
            <w:tcW w:w="1123" w:type="dxa"/>
            <w:tcBorders>
              <w:top w:val="nil"/>
              <w:left w:val="nil"/>
              <w:bottom w:val="single" w:sz="4" w:space="0" w:color="auto"/>
              <w:right w:val="single" w:sz="4" w:space="0" w:color="auto"/>
            </w:tcBorders>
            <w:vAlign w:val="center"/>
            <w:hideMark/>
          </w:tcPr>
          <w:p w14:paraId="53C58B4A" w14:textId="77777777" w:rsidR="00F852EF" w:rsidRPr="00FF0D6E" w:rsidRDefault="00F852EF" w:rsidP="00F852EF">
            <w:pPr>
              <w:spacing w:after="0" w:line="240" w:lineRule="auto"/>
              <w:jc w:val="center"/>
              <w:rPr>
                <w:rFonts w:ascii="Times New Roman" w:eastAsia="Times New Roman" w:hAnsi="Times New Roman" w:cs="Times New Roman"/>
                <w:b/>
                <w:bCs/>
                <w:sz w:val="20"/>
                <w:szCs w:val="20"/>
                <w:lang w:eastAsia="lt-LT"/>
              </w:rPr>
            </w:pPr>
            <w:r w:rsidRPr="00FF0D6E">
              <w:rPr>
                <w:rFonts w:ascii="Times New Roman" w:eastAsia="Times New Roman" w:hAnsi="Times New Roman" w:cs="Times New Roman"/>
                <w:b/>
                <w:bCs/>
                <w:sz w:val="20"/>
                <w:szCs w:val="20"/>
                <w:lang w:eastAsia="lt-LT"/>
              </w:rPr>
              <w:t>3</w:t>
            </w:r>
          </w:p>
        </w:tc>
        <w:tc>
          <w:tcPr>
            <w:tcW w:w="1096" w:type="dxa"/>
            <w:tcBorders>
              <w:top w:val="nil"/>
              <w:left w:val="nil"/>
              <w:bottom w:val="single" w:sz="4" w:space="0" w:color="auto"/>
              <w:right w:val="single" w:sz="4" w:space="0" w:color="auto"/>
            </w:tcBorders>
            <w:vAlign w:val="center"/>
            <w:hideMark/>
          </w:tcPr>
          <w:p w14:paraId="5C7D6D9F" w14:textId="77777777" w:rsidR="00F852EF" w:rsidRPr="00FF0D6E" w:rsidRDefault="00F852EF" w:rsidP="00F852EF">
            <w:pPr>
              <w:spacing w:after="0" w:line="240" w:lineRule="auto"/>
              <w:jc w:val="center"/>
              <w:rPr>
                <w:rFonts w:ascii="Times New Roman" w:eastAsia="Times New Roman" w:hAnsi="Times New Roman" w:cs="Times New Roman"/>
                <w:b/>
                <w:bCs/>
                <w:sz w:val="20"/>
                <w:szCs w:val="20"/>
                <w:lang w:eastAsia="lt-LT"/>
              </w:rPr>
            </w:pPr>
            <w:r w:rsidRPr="00FF0D6E">
              <w:rPr>
                <w:rFonts w:ascii="Times New Roman" w:eastAsia="Times New Roman" w:hAnsi="Times New Roman" w:cs="Times New Roman"/>
                <w:b/>
                <w:bCs/>
                <w:sz w:val="20"/>
                <w:szCs w:val="20"/>
                <w:lang w:eastAsia="lt-LT"/>
              </w:rPr>
              <w:t>4</w:t>
            </w:r>
          </w:p>
        </w:tc>
        <w:tc>
          <w:tcPr>
            <w:tcW w:w="1403" w:type="dxa"/>
            <w:tcBorders>
              <w:top w:val="nil"/>
              <w:left w:val="nil"/>
              <w:bottom w:val="single" w:sz="4" w:space="0" w:color="auto"/>
              <w:right w:val="single" w:sz="4" w:space="0" w:color="auto"/>
            </w:tcBorders>
            <w:vAlign w:val="center"/>
            <w:hideMark/>
          </w:tcPr>
          <w:p w14:paraId="52E36180" w14:textId="77777777" w:rsidR="00F852EF" w:rsidRPr="00FF0D6E" w:rsidRDefault="00F852EF" w:rsidP="00F852EF">
            <w:pPr>
              <w:spacing w:after="0" w:line="240" w:lineRule="auto"/>
              <w:jc w:val="center"/>
              <w:rPr>
                <w:rFonts w:ascii="Times New Roman" w:eastAsia="Times New Roman" w:hAnsi="Times New Roman" w:cs="Times New Roman"/>
                <w:b/>
                <w:bCs/>
                <w:sz w:val="20"/>
                <w:szCs w:val="20"/>
                <w:lang w:eastAsia="lt-LT"/>
              </w:rPr>
            </w:pPr>
            <w:r w:rsidRPr="00FF0D6E">
              <w:rPr>
                <w:rFonts w:ascii="Times New Roman" w:eastAsia="Times New Roman" w:hAnsi="Times New Roman" w:cs="Times New Roman"/>
                <w:b/>
                <w:bCs/>
                <w:sz w:val="20"/>
                <w:szCs w:val="20"/>
                <w:lang w:eastAsia="lt-LT"/>
              </w:rPr>
              <w:t>5</w:t>
            </w:r>
          </w:p>
        </w:tc>
        <w:tc>
          <w:tcPr>
            <w:tcW w:w="1297" w:type="dxa"/>
            <w:tcBorders>
              <w:top w:val="nil"/>
              <w:left w:val="nil"/>
              <w:bottom w:val="single" w:sz="4" w:space="0" w:color="auto"/>
              <w:right w:val="single" w:sz="4" w:space="0" w:color="auto"/>
            </w:tcBorders>
            <w:noWrap/>
            <w:vAlign w:val="center"/>
            <w:hideMark/>
          </w:tcPr>
          <w:p w14:paraId="78204530" w14:textId="77777777" w:rsidR="00F852EF" w:rsidRPr="00FF0D6E" w:rsidRDefault="00F852EF" w:rsidP="00F852EF">
            <w:pPr>
              <w:spacing w:after="0" w:line="240" w:lineRule="auto"/>
              <w:jc w:val="center"/>
              <w:rPr>
                <w:rFonts w:ascii="Times New Roman" w:eastAsia="Times New Roman" w:hAnsi="Times New Roman" w:cs="Times New Roman"/>
                <w:b/>
                <w:bCs/>
                <w:sz w:val="20"/>
                <w:szCs w:val="20"/>
                <w:lang w:eastAsia="lt-LT"/>
              </w:rPr>
            </w:pPr>
            <w:r w:rsidRPr="00FF0D6E">
              <w:rPr>
                <w:rFonts w:ascii="Times New Roman" w:eastAsia="Times New Roman" w:hAnsi="Times New Roman" w:cs="Times New Roman"/>
                <w:b/>
                <w:bCs/>
                <w:sz w:val="20"/>
                <w:szCs w:val="20"/>
                <w:lang w:eastAsia="lt-LT"/>
              </w:rPr>
              <w:t>6</w:t>
            </w:r>
          </w:p>
        </w:tc>
        <w:tc>
          <w:tcPr>
            <w:tcW w:w="1096" w:type="dxa"/>
            <w:tcBorders>
              <w:top w:val="nil"/>
              <w:left w:val="nil"/>
              <w:bottom w:val="single" w:sz="4" w:space="0" w:color="auto"/>
              <w:right w:val="single" w:sz="4" w:space="0" w:color="auto"/>
            </w:tcBorders>
            <w:noWrap/>
            <w:vAlign w:val="center"/>
            <w:hideMark/>
          </w:tcPr>
          <w:p w14:paraId="090B2C8A" w14:textId="77777777" w:rsidR="00F852EF" w:rsidRPr="00FF0D6E" w:rsidRDefault="00F852EF" w:rsidP="00F852EF">
            <w:pPr>
              <w:spacing w:after="0" w:line="240" w:lineRule="auto"/>
              <w:jc w:val="center"/>
              <w:rPr>
                <w:rFonts w:ascii="Times New Roman" w:eastAsia="Times New Roman" w:hAnsi="Times New Roman" w:cs="Times New Roman"/>
                <w:b/>
                <w:bCs/>
                <w:sz w:val="20"/>
                <w:szCs w:val="20"/>
                <w:lang w:eastAsia="lt-LT"/>
              </w:rPr>
            </w:pPr>
            <w:r w:rsidRPr="00FF0D6E">
              <w:rPr>
                <w:rFonts w:ascii="Times New Roman" w:eastAsia="Times New Roman" w:hAnsi="Times New Roman" w:cs="Times New Roman"/>
                <w:b/>
                <w:bCs/>
                <w:sz w:val="20"/>
                <w:szCs w:val="20"/>
                <w:lang w:eastAsia="lt-LT"/>
              </w:rPr>
              <w:t>7</w:t>
            </w:r>
          </w:p>
        </w:tc>
        <w:tc>
          <w:tcPr>
            <w:tcW w:w="1860" w:type="dxa"/>
            <w:tcBorders>
              <w:top w:val="nil"/>
              <w:left w:val="nil"/>
              <w:bottom w:val="single" w:sz="4" w:space="0" w:color="auto"/>
              <w:right w:val="single" w:sz="4" w:space="0" w:color="auto"/>
            </w:tcBorders>
            <w:noWrap/>
            <w:vAlign w:val="center"/>
            <w:hideMark/>
          </w:tcPr>
          <w:p w14:paraId="0CB86568" w14:textId="77777777" w:rsidR="00F852EF" w:rsidRPr="00FF0D6E" w:rsidRDefault="00F852EF" w:rsidP="00F852EF">
            <w:pPr>
              <w:spacing w:after="0" w:line="240" w:lineRule="auto"/>
              <w:jc w:val="center"/>
              <w:rPr>
                <w:rFonts w:ascii="Times New Roman" w:eastAsia="Times New Roman" w:hAnsi="Times New Roman" w:cs="Times New Roman"/>
                <w:b/>
                <w:bCs/>
                <w:sz w:val="20"/>
                <w:szCs w:val="20"/>
                <w:lang w:eastAsia="lt-LT"/>
              </w:rPr>
            </w:pPr>
            <w:r w:rsidRPr="00FF0D6E">
              <w:rPr>
                <w:rFonts w:ascii="Times New Roman" w:eastAsia="Times New Roman" w:hAnsi="Times New Roman" w:cs="Times New Roman"/>
                <w:b/>
                <w:bCs/>
                <w:sz w:val="20"/>
                <w:szCs w:val="20"/>
                <w:lang w:eastAsia="lt-LT"/>
              </w:rPr>
              <w:t>8</w:t>
            </w:r>
          </w:p>
        </w:tc>
        <w:tc>
          <w:tcPr>
            <w:tcW w:w="1351" w:type="dxa"/>
            <w:tcBorders>
              <w:top w:val="nil"/>
              <w:left w:val="nil"/>
              <w:bottom w:val="single" w:sz="4" w:space="0" w:color="auto"/>
              <w:right w:val="single" w:sz="4" w:space="0" w:color="auto"/>
            </w:tcBorders>
            <w:noWrap/>
            <w:vAlign w:val="center"/>
            <w:hideMark/>
          </w:tcPr>
          <w:p w14:paraId="1916EDE6" w14:textId="77777777" w:rsidR="00F852EF" w:rsidRPr="00FF0D6E" w:rsidRDefault="00F852EF" w:rsidP="00F852EF">
            <w:pPr>
              <w:spacing w:after="0" w:line="240" w:lineRule="auto"/>
              <w:jc w:val="center"/>
              <w:rPr>
                <w:rFonts w:ascii="Times New Roman" w:eastAsia="Times New Roman" w:hAnsi="Times New Roman" w:cs="Times New Roman"/>
                <w:b/>
                <w:bCs/>
                <w:sz w:val="20"/>
                <w:szCs w:val="20"/>
                <w:lang w:eastAsia="lt-LT"/>
              </w:rPr>
            </w:pPr>
            <w:r w:rsidRPr="00FF0D6E">
              <w:rPr>
                <w:rFonts w:ascii="Times New Roman" w:eastAsia="Times New Roman" w:hAnsi="Times New Roman" w:cs="Times New Roman"/>
                <w:b/>
                <w:bCs/>
                <w:sz w:val="20"/>
                <w:szCs w:val="20"/>
                <w:lang w:eastAsia="lt-LT"/>
              </w:rPr>
              <w:t>9</w:t>
            </w:r>
          </w:p>
        </w:tc>
        <w:tc>
          <w:tcPr>
            <w:tcW w:w="1603" w:type="dxa"/>
            <w:tcBorders>
              <w:top w:val="nil"/>
              <w:left w:val="nil"/>
              <w:bottom w:val="single" w:sz="4" w:space="0" w:color="auto"/>
              <w:right w:val="single" w:sz="4" w:space="0" w:color="auto"/>
            </w:tcBorders>
            <w:noWrap/>
            <w:vAlign w:val="center"/>
            <w:hideMark/>
          </w:tcPr>
          <w:p w14:paraId="1FB13CFD" w14:textId="77777777" w:rsidR="00F852EF" w:rsidRPr="00FF0D6E" w:rsidRDefault="00F852EF" w:rsidP="00F852EF">
            <w:pPr>
              <w:spacing w:after="0" w:line="240" w:lineRule="auto"/>
              <w:jc w:val="center"/>
              <w:rPr>
                <w:rFonts w:ascii="Times New Roman" w:eastAsia="Times New Roman" w:hAnsi="Times New Roman" w:cs="Times New Roman"/>
                <w:b/>
                <w:bCs/>
                <w:sz w:val="20"/>
                <w:szCs w:val="20"/>
                <w:lang w:eastAsia="lt-LT"/>
              </w:rPr>
            </w:pPr>
            <w:r w:rsidRPr="00FF0D6E">
              <w:rPr>
                <w:rFonts w:ascii="Times New Roman" w:eastAsia="Times New Roman" w:hAnsi="Times New Roman" w:cs="Times New Roman"/>
                <w:b/>
                <w:bCs/>
                <w:sz w:val="20"/>
                <w:szCs w:val="20"/>
                <w:lang w:eastAsia="lt-LT"/>
              </w:rPr>
              <w:t>10</w:t>
            </w:r>
          </w:p>
        </w:tc>
        <w:tc>
          <w:tcPr>
            <w:tcW w:w="965" w:type="dxa"/>
            <w:tcBorders>
              <w:top w:val="nil"/>
              <w:left w:val="nil"/>
              <w:bottom w:val="single" w:sz="4" w:space="0" w:color="auto"/>
              <w:right w:val="single" w:sz="4" w:space="0" w:color="auto"/>
            </w:tcBorders>
            <w:noWrap/>
            <w:vAlign w:val="center"/>
            <w:hideMark/>
          </w:tcPr>
          <w:p w14:paraId="6D7D84BB" w14:textId="77777777" w:rsidR="00F852EF" w:rsidRPr="00FF0D6E" w:rsidRDefault="00F852EF" w:rsidP="00F852EF">
            <w:pPr>
              <w:spacing w:after="0" w:line="240" w:lineRule="auto"/>
              <w:jc w:val="center"/>
              <w:rPr>
                <w:rFonts w:ascii="Times New Roman" w:eastAsia="Times New Roman" w:hAnsi="Times New Roman" w:cs="Times New Roman"/>
                <w:b/>
                <w:bCs/>
                <w:sz w:val="20"/>
                <w:szCs w:val="20"/>
                <w:lang w:eastAsia="lt-LT"/>
              </w:rPr>
            </w:pPr>
            <w:r w:rsidRPr="00FF0D6E">
              <w:rPr>
                <w:rFonts w:ascii="Times New Roman" w:eastAsia="Times New Roman" w:hAnsi="Times New Roman" w:cs="Times New Roman"/>
                <w:b/>
                <w:bCs/>
                <w:sz w:val="20"/>
                <w:szCs w:val="20"/>
                <w:lang w:eastAsia="lt-LT"/>
              </w:rPr>
              <w:t>11</w:t>
            </w:r>
          </w:p>
        </w:tc>
      </w:tr>
      <w:tr w:rsidR="00054728" w:rsidRPr="00F852EF" w14:paraId="4CFC84B9" w14:textId="77777777" w:rsidTr="00FB1257">
        <w:trPr>
          <w:trHeight w:val="300"/>
        </w:trPr>
        <w:tc>
          <w:tcPr>
            <w:tcW w:w="1350" w:type="dxa"/>
            <w:vMerge w:val="restart"/>
            <w:tcBorders>
              <w:top w:val="nil"/>
              <w:left w:val="single" w:sz="4" w:space="0" w:color="auto"/>
              <w:bottom w:val="single" w:sz="4" w:space="0" w:color="auto"/>
              <w:right w:val="single" w:sz="4" w:space="0" w:color="auto"/>
            </w:tcBorders>
            <w:vAlign w:val="center"/>
            <w:hideMark/>
          </w:tcPr>
          <w:p w14:paraId="2E5C5CC6"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497" w:type="dxa"/>
            <w:vMerge w:val="restart"/>
            <w:tcBorders>
              <w:top w:val="nil"/>
              <w:left w:val="single" w:sz="4" w:space="0" w:color="auto"/>
              <w:bottom w:val="single" w:sz="4" w:space="0" w:color="auto"/>
              <w:right w:val="single" w:sz="4" w:space="0" w:color="auto"/>
            </w:tcBorders>
            <w:vAlign w:val="center"/>
            <w:hideMark/>
          </w:tcPr>
          <w:p w14:paraId="285FDC6A"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123" w:type="dxa"/>
            <w:tcBorders>
              <w:top w:val="nil"/>
              <w:left w:val="nil"/>
              <w:bottom w:val="single" w:sz="4" w:space="0" w:color="auto"/>
              <w:right w:val="single" w:sz="4" w:space="0" w:color="auto"/>
            </w:tcBorders>
            <w:vAlign w:val="center"/>
            <w:hideMark/>
          </w:tcPr>
          <w:p w14:paraId="0097A91A"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vAlign w:val="center"/>
            <w:hideMark/>
          </w:tcPr>
          <w:p w14:paraId="553EEEB6" w14:textId="77777777" w:rsidR="00F852EF" w:rsidRPr="00F852EF" w:rsidRDefault="00F852EF" w:rsidP="00F852EF">
            <w:pPr>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403" w:type="dxa"/>
            <w:tcBorders>
              <w:top w:val="nil"/>
              <w:left w:val="nil"/>
              <w:bottom w:val="single" w:sz="4" w:space="0" w:color="auto"/>
              <w:right w:val="single" w:sz="4" w:space="0" w:color="auto"/>
            </w:tcBorders>
            <w:vAlign w:val="center"/>
            <w:hideMark/>
          </w:tcPr>
          <w:p w14:paraId="6A5892A9"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297" w:type="dxa"/>
            <w:tcBorders>
              <w:top w:val="nil"/>
              <w:left w:val="nil"/>
              <w:bottom w:val="single" w:sz="4" w:space="0" w:color="auto"/>
              <w:right w:val="single" w:sz="4" w:space="0" w:color="auto"/>
            </w:tcBorders>
            <w:noWrap/>
            <w:vAlign w:val="bottom"/>
            <w:hideMark/>
          </w:tcPr>
          <w:p w14:paraId="62FF3AD4"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noWrap/>
            <w:vAlign w:val="bottom"/>
            <w:hideMark/>
          </w:tcPr>
          <w:p w14:paraId="7480C442"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860" w:type="dxa"/>
            <w:tcBorders>
              <w:top w:val="nil"/>
              <w:left w:val="nil"/>
              <w:bottom w:val="single" w:sz="4" w:space="0" w:color="auto"/>
              <w:right w:val="single" w:sz="4" w:space="0" w:color="auto"/>
            </w:tcBorders>
            <w:noWrap/>
            <w:vAlign w:val="bottom"/>
          </w:tcPr>
          <w:p w14:paraId="0AF611BD" w14:textId="77777777" w:rsidR="00F852EF" w:rsidRPr="00F852EF" w:rsidRDefault="00F852EF" w:rsidP="00F852EF">
            <w:pPr>
              <w:spacing w:after="0" w:line="240" w:lineRule="auto"/>
              <w:jc w:val="right"/>
              <w:rPr>
                <w:rFonts w:ascii="Times New Roman" w:eastAsia="Times New Roman" w:hAnsi="Times New Roman" w:cs="Times New Roman"/>
                <w:sz w:val="24"/>
                <w:szCs w:val="24"/>
                <w:lang w:eastAsia="lt-LT"/>
              </w:rPr>
            </w:pPr>
          </w:p>
        </w:tc>
        <w:tc>
          <w:tcPr>
            <w:tcW w:w="1351" w:type="dxa"/>
            <w:tcBorders>
              <w:top w:val="nil"/>
              <w:left w:val="nil"/>
              <w:bottom w:val="single" w:sz="4" w:space="0" w:color="auto"/>
              <w:right w:val="single" w:sz="4" w:space="0" w:color="auto"/>
            </w:tcBorders>
            <w:noWrap/>
            <w:vAlign w:val="bottom"/>
            <w:hideMark/>
          </w:tcPr>
          <w:p w14:paraId="1D133995"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603" w:type="dxa"/>
            <w:tcBorders>
              <w:top w:val="nil"/>
              <w:left w:val="nil"/>
              <w:bottom w:val="single" w:sz="4" w:space="0" w:color="auto"/>
              <w:right w:val="single" w:sz="4" w:space="0" w:color="auto"/>
            </w:tcBorders>
            <w:noWrap/>
            <w:vAlign w:val="bottom"/>
            <w:hideMark/>
          </w:tcPr>
          <w:p w14:paraId="0594CC45"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965" w:type="dxa"/>
            <w:tcBorders>
              <w:top w:val="nil"/>
              <w:left w:val="nil"/>
              <w:bottom w:val="single" w:sz="4" w:space="0" w:color="auto"/>
              <w:right w:val="single" w:sz="4" w:space="0" w:color="auto"/>
            </w:tcBorders>
            <w:noWrap/>
            <w:vAlign w:val="bottom"/>
            <w:hideMark/>
          </w:tcPr>
          <w:p w14:paraId="386D1CF4"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r>
      <w:tr w:rsidR="00054728" w:rsidRPr="00F852EF" w14:paraId="1F6D6B93" w14:textId="77777777" w:rsidTr="00FB1257">
        <w:trPr>
          <w:trHeight w:val="300"/>
        </w:trPr>
        <w:tc>
          <w:tcPr>
            <w:tcW w:w="1350" w:type="dxa"/>
            <w:vMerge/>
            <w:tcBorders>
              <w:top w:val="nil"/>
              <w:left w:val="single" w:sz="4" w:space="0" w:color="auto"/>
              <w:bottom w:val="single" w:sz="4" w:space="0" w:color="auto"/>
              <w:right w:val="single" w:sz="4" w:space="0" w:color="auto"/>
            </w:tcBorders>
            <w:vAlign w:val="center"/>
            <w:hideMark/>
          </w:tcPr>
          <w:p w14:paraId="0E7C7D02"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497" w:type="dxa"/>
            <w:vMerge/>
            <w:tcBorders>
              <w:top w:val="nil"/>
              <w:left w:val="single" w:sz="4" w:space="0" w:color="auto"/>
              <w:bottom w:val="single" w:sz="4" w:space="0" w:color="auto"/>
              <w:right w:val="single" w:sz="4" w:space="0" w:color="auto"/>
            </w:tcBorders>
            <w:vAlign w:val="center"/>
            <w:hideMark/>
          </w:tcPr>
          <w:p w14:paraId="58D47A5C"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123" w:type="dxa"/>
            <w:tcBorders>
              <w:top w:val="nil"/>
              <w:left w:val="nil"/>
              <w:bottom w:val="single" w:sz="4" w:space="0" w:color="auto"/>
              <w:right w:val="single" w:sz="4" w:space="0" w:color="auto"/>
            </w:tcBorders>
            <w:vAlign w:val="center"/>
            <w:hideMark/>
          </w:tcPr>
          <w:p w14:paraId="6A6703F2"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vAlign w:val="center"/>
            <w:hideMark/>
          </w:tcPr>
          <w:p w14:paraId="0D0F43AB" w14:textId="77777777" w:rsidR="00F852EF" w:rsidRPr="00F852EF" w:rsidRDefault="00F852EF" w:rsidP="00F852EF">
            <w:pPr>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403" w:type="dxa"/>
            <w:tcBorders>
              <w:top w:val="nil"/>
              <w:left w:val="nil"/>
              <w:bottom w:val="single" w:sz="4" w:space="0" w:color="auto"/>
              <w:right w:val="single" w:sz="4" w:space="0" w:color="auto"/>
            </w:tcBorders>
            <w:vAlign w:val="center"/>
            <w:hideMark/>
          </w:tcPr>
          <w:p w14:paraId="1DA3A80D"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297" w:type="dxa"/>
            <w:tcBorders>
              <w:top w:val="nil"/>
              <w:left w:val="nil"/>
              <w:bottom w:val="single" w:sz="4" w:space="0" w:color="auto"/>
              <w:right w:val="single" w:sz="4" w:space="0" w:color="auto"/>
            </w:tcBorders>
            <w:noWrap/>
            <w:vAlign w:val="bottom"/>
            <w:hideMark/>
          </w:tcPr>
          <w:p w14:paraId="2A72C5A7"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noWrap/>
            <w:vAlign w:val="bottom"/>
            <w:hideMark/>
          </w:tcPr>
          <w:p w14:paraId="101563B9"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860" w:type="dxa"/>
            <w:tcBorders>
              <w:top w:val="nil"/>
              <w:left w:val="nil"/>
              <w:bottom w:val="single" w:sz="4" w:space="0" w:color="auto"/>
              <w:right w:val="single" w:sz="4" w:space="0" w:color="auto"/>
            </w:tcBorders>
            <w:noWrap/>
            <w:vAlign w:val="bottom"/>
          </w:tcPr>
          <w:p w14:paraId="1F9F71B2" w14:textId="77777777" w:rsidR="00F852EF" w:rsidRPr="00F852EF" w:rsidRDefault="00F852EF" w:rsidP="00F852EF">
            <w:pPr>
              <w:spacing w:after="0" w:line="240" w:lineRule="auto"/>
              <w:jc w:val="right"/>
              <w:rPr>
                <w:rFonts w:ascii="Times New Roman" w:eastAsia="Times New Roman" w:hAnsi="Times New Roman" w:cs="Times New Roman"/>
                <w:sz w:val="24"/>
                <w:szCs w:val="24"/>
                <w:lang w:eastAsia="lt-LT"/>
              </w:rPr>
            </w:pPr>
          </w:p>
        </w:tc>
        <w:tc>
          <w:tcPr>
            <w:tcW w:w="1351" w:type="dxa"/>
            <w:tcBorders>
              <w:top w:val="nil"/>
              <w:left w:val="nil"/>
              <w:bottom w:val="single" w:sz="4" w:space="0" w:color="auto"/>
              <w:right w:val="single" w:sz="4" w:space="0" w:color="auto"/>
            </w:tcBorders>
            <w:noWrap/>
            <w:vAlign w:val="bottom"/>
            <w:hideMark/>
          </w:tcPr>
          <w:p w14:paraId="42D98A10"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603" w:type="dxa"/>
            <w:tcBorders>
              <w:top w:val="nil"/>
              <w:left w:val="nil"/>
              <w:bottom w:val="single" w:sz="4" w:space="0" w:color="auto"/>
              <w:right w:val="single" w:sz="4" w:space="0" w:color="auto"/>
            </w:tcBorders>
            <w:noWrap/>
            <w:vAlign w:val="bottom"/>
            <w:hideMark/>
          </w:tcPr>
          <w:p w14:paraId="2E925DD5"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965" w:type="dxa"/>
            <w:tcBorders>
              <w:top w:val="nil"/>
              <w:left w:val="nil"/>
              <w:bottom w:val="single" w:sz="4" w:space="0" w:color="auto"/>
              <w:right w:val="single" w:sz="4" w:space="0" w:color="auto"/>
            </w:tcBorders>
            <w:noWrap/>
            <w:vAlign w:val="bottom"/>
            <w:hideMark/>
          </w:tcPr>
          <w:p w14:paraId="40267BF0"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r>
      <w:tr w:rsidR="00054728" w:rsidRPr="00F852EF" w14:paraId="00E79D5F" w14:textId="77777777" w:rsidTr="00FB1257">
        <w:trPr>
          <w:trHeight w:val="300"/>
        </w:trPr>
        <w:tc>
          <w:tcPr>
            <w:tcW w:w="1350" w:type="dxa"/>
            <w:vMerge/>
            <w:tcBorders>
              <w:top w:val="nil"/>
              <w:left w:val="single" w:sz="4" w:space="0" w:color="auto"/>
              <w:bottom w:val="single" w:sz="4" w:space="0" w:color="auto"/>
              <w:right w:val="single" w:sz="4" w:space="0" w:color="auto"/>
            </w:tcBorders>
            <w:vAlign w:val="center"/>
            <w:hideMark/>
          </w:tcPr>
          <w:p w14:paraId="43C4A185"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497" w:type="dxa"/>
            <w:vMerge/>
            <w:tcBorders>
              <w:top w:val="nil"/>
              <w:left w:val="single" w:sz="4" w:space="0" w:color="auto"/>
              <w:bottom w:val="single" w:sz="4" w:space="0" w:color="auto"/>
              <w:right w:val="single" w:sz="4" w:space="0" w:color="auto"/>
            </w:tcBorders>
            <w:vAlign w:val="center"/>
            <w:hideMark/>
          </w:tcPr>
          <w:p w14:paraId="69755137"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123" w:type="dxa"/>
            <w:tcBorders>
              <w:top w:val="nil"/>
              <w:left w:val="nil"/>
              <w:bottom w:val="single" w:sz="4" w:space="0" w:color="auto"/>
              <w:right w:val="single" w:sz="4" w:space="0" w:color="auto"/>
            </w:tcBorders>
            <w:vAlign w:val="center"/>
            <w:hideMark/>
          </w:tcPr>
          <w:p w14:paraId="54B9AC61"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vAlign w:val="center"/>
            <w:hideMark/>
          </w:tcPr>
          <w:p w14:paraId="7216F9AD" w14:textId="77777777" w:rsidR="00F852EF" w:rsidRPr="00F852EF" w:rsidRDefault="00F852EF" w:rsidP="00F852EF">
            <w:pPr>
              <w:spacing w:after="0" w:line="240" w:lineRule="auto"/>
              <w:jc w:val="center"/>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403" w:type="dxa"/>
            <w:tcBorders>
              <w:top w:val="nil"/>
              <w:left w:val="nil"/>
              <w:bottom w:val="single" w:sz="4" w:space="0" w:color="auto"/>
              <w:right w:val="single" w:sz="4" w:space="0" w:color="auto"/>
            </w:tcBorders>
            <w:vAlign w:val="center"/>
            <w:hideMark/>
          </w:tcPr>
          <w:p w14:paraId="76754606"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297" w:type="dxa"/>
            <w:tcBorders>
              <w:top w:val="nil"/>
              <w:left w:val="nil"/>
              <w:bottom w:val="single" w:sz="4" w:space="0" w:color="auto"/>
              <w:right w:val="single" w:sz="4" w:space="0" w:color="auto"/>
            </w:tcBorders>
            <w:noWrap/>
            <w:vAlign w:val="bottom"/>
            <w:hideMark/>
          </w:tcPr>
          <w:p w14:paraId="0C0C4ED7"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noWrap/>
            <w:vAlign w:val="bottom"/>
            <w:hideMark/>
          </w:tcPr>
          <w:p w14:paraId="4F394EEB"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860" w:type="dxa"/>
            <w:tcBorders>
              <w:top w:val="nil"/>
              <w:left w:val="nil"/>
              <w:bottom w:val="single" w:sz="4" w:space="0" w:color="auto"/>
              <w:right w:val="single" w:sz="4" w:space="0" w:color="auto"/>
            </w:tcBorders>
            <w:noWrap/>
            <w:vAlign w:val="bottom"/>
          </w:tcPr>
          <w:p w14:paraId="64956BC7" w14:textId="77777777" w:rsidR="00F852EF" w:rsidRPr="00F852EF" w:rsidRDefault="00F852EF" w:rsidP="00F852EF">
            <w:pPr>
              <w:spacing w:after="0" w:line="240" w:lineRule="auto"/>
              <w:jc w:val="right"/>
              <w:rPr>
                <w:rFonts w:ascii="Times New Roman" w:eastAsia="Times New Roman" w:hAnsi="Times New Roman" w:cs="Times New Roman"/>
                <w:sz w:val="24"/>
                <w:szCs w:val="24"/>
                <w:lang w:eastAsia="lt-LT"/>
              </w:rPr>
            </w:pPr>
          </w:p>
        </w:tc>
        <w:tc>
          <w:tcPr>
            <w:tcW w:w="1351" w:type="dxa"/>
            <w:tcBorders>
              <w:top w:val="nil"/>
              <w:left w:val="nil"/>
              <w:bottom w:val="single" w:sz="4" w:space="0" w:color="auto"/>
              <w:right w:val="single" w:sz="4" w:space="0" w:color="auto"/>
            </w:tcBorders>
            <w:noWrap/>
            <w:vAlign w:val="bottom"/>
            <w:hideMark/>
          </w:tcPr>
          <w:p w14:paraId="5354AC66"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603" w:type="dxa"/>
            <w:tcBorders>
              <w:top w:val="nil"/>
              <w:left w:val="nil"/>
              <w:bottom w:val="single" w:sz="4" w:space="0" w:color="auto"/>
              <w:right w:val="single" w:sz="4" w:space="0" w:color="auto"/>
            </w:tcBorders>
            <w:noWrap/>
            <w:vAlign w:val="bottom"/>
            <w:hideMark/>
          </w:tcPr>
          <w:p w14:paraId="7266AF9A"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965" w:type="dxa"/>
            <w:tcBorders>
              <w:top w:val="nil"/>
              <w:left w:val="nil"/>
              <w:bottom w:val="single" w:sz="4" w:space="0" w:color="auto"/>
              <w:right w:val="single" w:sz="4" w:space="0" w:color="auto"/>
            </w:tcBorders>
            <w:noWrap/>
            <w:vAlign w:val="bottom"/>
            <w:hideMark/>
          </w:tcPr>
          <w:p w14:paraId="686B8C05"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r>
      <w:tr w:rsidR="00054728" w:rsidRPr="00F852EF" w14:paraId="571DB818" w14:textId="77777777" w:rsidTr="00FB1257">
        <w:trPr>
          <w:trHeight w:val="300"/>
        </w:trPr>
        <w:tc>
          <w:tcPr>
            <w:tcW w:w="1350" w:type="dxa"/>
            <w:vMerge/>
            <w:tcBorders>
              <w:top w:val="nil"/>
              <w:left w:val="single" w:sz="4" w:space="0" w:color="auto"/>
              <w:bottom w:val="single" w:sz="4" w:space="0" w:color="auto"/>
              <w:right w:val="single" w:sz="4" w:space="0" w:color="auto"/>
            </w:tcBorders>
            <w:vAlign w:val="center"/>
            <w:hideMark/>
          </w:tcPr>
          <w:p w14:paraId="508CFB29"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497" w:type="dxa"/>
            <w:vMerge w:val="restart"/>
            <w:tcBorders>
              <w:top w:val="nil"/>
              <w:left w:val="single" w:sz="4" w:space="0" w:color="auto"/>
              <w:bottom w:val="single" w:sz="4" w:space="0" w:color="auto"/>
              <w:right w:val="single" w:sz="4" w:space="0" w:color="auto"/>
            </w:tcBorders>
            <w:vAlign w:val="center"/>
            <w:hideMark/>
          </w:tcPr>
          <w:p w14:paraId="4B8C2FD5"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123" w:type="dxa"/>
            <w:tcBorders>
              <w:top w:val="nil"/>
              <w:left w:val="nil"/>
              <w:bottom w:val="single" w:sz="4" w:space="0" w:color="auto"/>
              <w:right w:val="single" w:sz="4" w:space="0" w:color="auto"/>
            </w:tcBorders>
            <w:vAlign w:val="center"/>
            <w:hideMark/>
          </w:tcPr>
          <w:p w14:paraId="5C13DECF"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vAlign w:val="center"/>
            <w:hideMark/>
          </w:tcPr>
          <w:p w14:paraId="0157A2A4"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403" w:type="dxa"/>
            <w:tcBorders>
              <w:top w:val="nil"/>
              <w:left w:val="nil"/>
              <w:bottom w:val="single" w:sz="4" w:space="0" w:color="auto"/>
              <w:right w:val="single" w:sz="4" w:space="0" w:color="auto"/>
            </w:tcBorders>
            <w:vAlign w:val="center"/>
            <w:hideMark/>
          </w:tcPr>
          <w:p w14:paraId="1A070F39"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297" w:type="dxa"/>
            <w:tcBorders>
              <w:top w:val="nil"/>
              <w:left w:val="nil"/>
              <w:bottom w:val="single" w:sz="4" w:space="0" w:color="auto"/>
              <w:right w:val="single" w:sz="4" w:space="0" w:color="auto"/>
            </w:tcBorders>
            <w:noWrap/>
            <w:vAlign w:val="bottom"/>
            <w:hideMark/>
          </w:tcPr>
          <w:p w14:paraId="1BDFC68B"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noWrap/>
            <w:vAlign w:val="bottom"/>
            <w:hideMark/>
          </w:tcPr>
          <w:p w14:paraId="72D07063"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860" w:type="dxa"/>
            <w:tcBorders>
              <w:top w:val="nil"/>
              <w:left w:val="nil"/>
              <w:bottom w:val="single" w:sz="4" w:space="0" w:color="auto"/>
              <w:right w:val="single" w:sz="4" w:space="0" w:color="auto"/>
            </w:tcBorders>
            <w:noWrap/>
            <w:vAlign w:val="bottom"/>
          </w:tcPr>
          <w:p w14:paraId="41747CC4" w14:textId="77777777" w:rsidR="00F852EF" w:rsidRPr="00F852EF" w:rsidRDefault="00F852EF" w:rsidP="00F852EF">
            <w:pPr>
              <w:spacing w:after="0" w:line="240" w:lineRule="auto"/>
              <w:jc w:val="right"/>
              <w:rPr>
                <w:rFonts w:ascii="Times New Roman" w:eastAsia="Times New Roman" w:hAnsi="Times New Roman" w:cs="Times New Roman"/>
                <w:sz w:val="24"/>
                <w:szCs w:val="24"/>
                <w:lang w:eastAsia="lt-LT"/>
              </w:rPr>
            </w:pPr>
          </w:p>
        </w:tc>
        <w:tc>
          <w:tcPr>
            <w:tcW w:w="1351" w:type="dxa"/>
            <w:tcBorders>
              <w:top w:val="nil"/>
              <w:left w:val="nil"/>
              <w:bottom w:val="single" w:sz="4" w:space="0" w:color="auto"/>
              <w:right w:val="single" w:sz="4" w:space="0" w:color="auto"/>
            </w:tcBorders>
            <w:noWrap/>
            <w:vAlign w:val="bottom"/>
            <w:hideMark/>
          </w:tcPr>
          <w:p w14:paraId="2CE33190"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603" w:type="dxa"/>
            <w:tcBorders>
              <w:top w:val="nil"/>
              <w:left w:val="nil"/>
              <w:bottom w:val="single" w:sz="4" w:space="0" w:color="auto"/>
              <w:right w:val="single" w:sz="4" w:space="0" w:color="auto"/>
            </w:tcBorders>
            <w:noWrap/>
            <w:vAlign w:val="bottom"/>
            <w:hideMark/>
          </w:tcPr>
          <w:p w14:paraId="22F12A4B"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965" w:type="dxa"/>
            <w:tcBorders>
              <w:top w:val="nil"/>
              <w:left w:val="nil"/>
              <w:bottom w:val="single" w:sz="4" w:space="0" w:color="auto"/>
              <w:right w:val="single" w:sz="4" w:space="0" w:color="auto"/>
            </w:tcBorders>
            <w:noWrap/>
            <w:vAlign w:val="bottom"/>
            <w:hideMark/>
          </w:tcPr>
          <w:p w14:paraId="18F055F1"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r>
      <w:tr w:rsidR="00054728" w:rsidRPr="00F852EF" w14:paraId="426F3DFD" w14:textId="77777777" w:rsidTr="00FB1257">
        <w:trPr>
          <w:trHeight w:val="300"/>
        </w:trPr>
        <w:tc>
          <w:tcPr>
            <w:tcW w:w="1350" w:type="dxa"/>
            <w:vMerge/>
            <w:tcBorders>
              <w:top w:val="nil"/>
              <w:left w:val="single" w:sz="4" w:space="0" w:color="auto"/>
              <w:bottom w:val="single" w:sz="4" w:space="0" w:color="auto"/>
              <w:right w:val="single" w:sz="4" w:space="0" w:color="auto"/>
            </w:tcBorders>
            <w:vAlign w:val="center"/>
            <w:hideMark/>
          </w:tcPr>
          <w:p w14:paraId="2A2C5DBE"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497" w:type="dxa"/>
            <w:vMerge/>
            <w:tcBorders>
              <w:top w:val="nil"/>
              <w:left w:val="single" w:sz="4" w:space="0" w:color="auto"/>
              <w:bottom w:val="single" w:sz="4" w:space="0" w:color="auto"/>
              <w:right w:val="single" w:sz="4" w:space="0" w:color="auto"/>
            </w:tcBorders>
            <w:vAlign w:val="center"/>
            <w:hideMark/>
          </w:tcPr>
          <w:p w14:paraId="03150085"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123" w:type="dxa"/>
            <w:tcBorders>
              <w:top w:val="nil"/>
              <w:left w:val="nil"/>
              <w:bottom w:val="single" w:sz="4" w:space="0" w:color="auto"/>
              <w:right w:val="single" w:sz="4" w:space="0" w:color="auto"/>
            </w:tcBorders>
            <w:vAlign w:val="center"/>
            <w:hideMark/>
          </w:tcPr>
          <w:p w14:paraId="57C18E29"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vAlign w:val="center"/>
            <w:hideMark/>
          </w:tcPr>
          <w:p w14:paraId="37779C4E"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403" w:type="dxa"/>
            <w:tcBorders>
              <w:top w:val="nil"/>
              <w:left w:val="nil"/>
              <w:bottom w:val="single" w:sz="4" w:space="0" w:color="auto"/>
              <w:right w:val="single" w:sz="4" w:space="0" w:color="auto"/>
            </w:tcBorders>
            <w:vAlign w:val="center"/>
            <w:hideMark/>
          </w:tcPr>
          <w:p w14:paraId="02B42BEA"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297" w:type="dxa"/>
            <w:tcBorders>
              <w:top w:val="nil"/>
              <w:left w:val="nil"/>
              <w:bottom w:val="single" w:sz="4" w:space="0" w:color="auto"/>
              <w:right w:val="single" w:sz="4" w:space="0" w:color="auto"/>
            </w:tcBorders>
            <w:noWrap/>
            <w:vAlign w:val="bottom"/>
            <w:hideMark/>
          </w:tcPr>
          <w:p w14:paraId="55055FBC"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noWrap/>
            <w:vAlign w:val="bottom"/>
            <w:hideMark/>
          </w:tcPr>
          <w:p w14:paraId="4A36A430"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860" w:type="dxa"/>
            <w:tcBorders>
              <w:top w:val="nil"/>
              <w:left w:val="nil"/>
              <w:bottom w:val="single" w:sz="4" w:space="0" w:color="auto"/>
              <w:right w:val="single" w:sz="4" w:space="0" w:color="auto"/>
            </w:tcBorders>
            <w:noWrap/>
            <w:vAlign w:val="bottom"/>
          </w:tcPr>
          <w:p w14:paraId="2D459DB4" w14:textId="77777777" w:rsidR="00F852EF" w:rsidRPr="00F852EF" w:rsidRDefault="00F852EF" w:rsidP="00F852EF">
            <w:pPr>
              <w:spacing w:after="0" w:line="240" w:lineRule="auto"/>
              <w:jc w:val="right"/>
              <w:rPr>
                <w:rFonts w:ascii="Times New Roman" w:eastAsia="Times New Roman" w:hAnsi="Times New Roman" w:cs="Times New Roman"/>
                <w:sz w:val="24"/>
                <w:szCs w:val="24"/>
                <w:lang w:eastAsia="lt-LT"/>
              </w:rPr>
            </w:pPr>
          </w:p>
        </w:tc>
        <w:tc>
          <w:tcPr>
            <w:tcW w:w="1351" w:type="dxa"/>
            <w:tcBorders>
              <w:top w:val="nil"/>
              <w:left w:val="nil"/>
              <w:bottom w:val="single" w:sz="4" w:space="0" w:color="auto"/>
              <w:right w:val="single" w:sz="4" w:space="0" w:color="auto"/>
            </w:tcBorders>
            <w:noWrap/>
            <w:vAlign w:val="bottom"/>
            <w:hideMark/>
          </w:tcPr>
          <w:p w14:paraId="62BFDB2E"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603" w:type="dxa"/>
            <w:tcBorders>
              <w:top w:val="nil"/>
              <w:left w:val="nil"/>
              <w:bottom w:val="single" w:sz="4" w:space="0" w:color="auto"/>
              <w:right w:val="single" w:sz="4" w:space="0" w:color="auto"/>
            </w:tcBorders>
            <w:noWrap/>
            <w:vAlign w:val="bottom"/>
            <w:hideMark/>
          </w:tcPr>
          <w:p w14:paraId="754856EA"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965" w:type="dxa"/>
            <w:tcBorders>
              <w:top w:val="nil"/>
              <w:left w:val="nil"/>
              <w:bottom w:val="single" w:sz="4" w:space="0" w:color="auto"/>
              <w:right w:val="single" w:sz="4" w:space="0" w:color="auto"/>
            </w:tcBorders>
            <w:noWrap/>
            <w:vAlign w:val="bottom"/>
            <w:hideMark/>
          </w:tcPr>
          <w:p w14:paraId="733B3BBA"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r>
      <w:tr w:rsidR="00054728" w:rsidRPr="00F852EF" w14:paraId="3E9B195C" w14:textId="77777777" w:rsidTr="00FB1257">
        <w:trPr>
          <w:trHeight w:val="300"/>
        </w:trPr>
        <w:tc>
          <w:tcPr>
            <w:tcW w:w="1350" w:type="dxa"/>
            <w:vMerge/>
            <w:tcBorders>
              <w:top w:val="nil"/>
              <w:left w:val="single" w:sz="4" w:space="0" w:color="auto"/>
              <w:bottom w:val="single" w:sz="4" w:space="0" w:color="auto"/>
              <w:right w:val="single" w:sz="4" w:space="0" w:color="auto"/>
            </w:tcBorders>
            <w:vAlign w:val="center"/>
            <w:hideMark/>
          </w:tcPr>
          <w:p w14:paraId="40A9F0A5"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497" w:type="dxa"/>
            <w:vMerge/>
            <w:tcBorders>
              <w:top w:val="nil"/>
              <w:left w:val="single" w:sz="4" w:space="0" w:color="auto"/>
              <w:bottom w:val="single" w:sz="4" w:space="0" w:color="auto"/>
              <w:right w:val="single" w:sz="4" w:space="0" w:color="auto"/>
            </w:tcBorders>
            <w:vAlign w:val="center"/>
            <w:hideMark/>
          </w:tcPr>
          <w:p w14:paraId="5281CCB2"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123" w:type="dxa"/>
            <w:tcBorders>
              <w:top w:val="nil"/>
              <w:left w:val="nil"/>
              <w:bottom w:val="single" w:sz="4" w:space="0" w:color="auto"/>
              <w:right w:val="single" w:sz="4" w:space="0" w:color="auto"/>
            </w:tcBorders>
            <w:vAlign w:val="center"/>
            <w:hideMark/>
          </w:tcPr>
          <w:p w14:paraId="5896B1F0"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vAlign w:val="center"/>
            <w:hideMark/>
          </w:tcPr>
          <w:p w14:paraId="283525E5"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403" w:type="dxa"/>
            <w:tcBorders>
              <w:top w:val="nil"/>
              <w:left w:val="nil"/>
              <w:bottom w:val="single" w:sz="4" w:space="0" w:color="auto"/>
              <w:right w:val="single" w:sz="4" w:space="0" w:color="auto"/>
            </w:tcBorders>
            <w:vAlign w:val="center"/>
            <w:hideMark/>
          </w:tcPr>
          <w:p w14:paraId="19FB96A3"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297" w:type="dxa"/>
            <w:tcBorders>
              <w:top w:val="nil"/>
              <w:left w:val="nil"/>
              <w:bottom w:val="single" w:sz="4" w:space="0" w:color="auto"/>
              <w:right w:val="single" w:sz="4" w:space="0" w:color="auto"/>
            </w:tcBorders>
            <w:noWrap/>
            <w:vAlign w:val="bottom"/>
            <w:hideMark/>
          </w:tcPr>
          <w:p w14:paraId="63CEB9E3"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noWrap/>
            <w:vAlign w:val="bottom"/>
            <w:hideMark/>
          </w:tcPr>
          <w:p w14:paraId="0CBE2F08"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860" w:type="dxa"/>
            <w:tcBorders>
              <w:top w:val="nil"/>
              <w:left w:val="nil"/>
              <w:bottom w:val="single" w:sz="4" w:space="0" w:color="auto"/>
              <w:right w:val="single" w:sz="4" w:space="0" w:color="auto"/>
            </w:tcBorders>
            <w:noWrap/>
            <w:vAlign w:val="bottom"/>
          </w:tcPr>
          <w:p w14:paraId="771EF927" w14:textId="77777777" w:rsidR="00F852EF" w:rsidRPr="00F852EF" w:rsidRDefault="00F852EF" w:rsidP="00F852EF">
            <w:pPr>
              <w:spacing w:after="0" w:line="240" w:lineRule="auto"/>
              <w:jc w:val="right"/>
              <w:rPr>
                <w:rFonts w:ascii="Times New Roman" w:eastAsia="Times New Roman" w:hAnsi="Times New Roman" w:cs="Times New Roman"/>
                <w:sz w:val="24"/>
                <w:szCs w:val="24"/>
                <w:lang w:eastAsia="lt-LT"/>
              </w:rPr>
            </w:pPr>
          </w:p>
        </w:tc>
        <w:tc>
          <w:tcPr>
            <w:tcW w:w="1351" w:type="dxa"/>
            <w:tcBorders>
              <w:top w:val="nil"/>
              <w:left w:val="nil"/>
              <w:bottom w:val="single" w:sz="4" w:space="0" w:color="auto"/>
              <w:right w:val="single" w:sz="4" w:space="0" w:color="auto"/>
            </w:tcBorders>
            <w:noWrap/>
            <w:vAlign w:val="bottom"/>
            <w:hideMark/>
          </w:tcPr>
          <w:p w14:paraId="7A4956A8"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603" w:type="dxa"/>
            <w:tcBorders>
              <w:top w:val="nil"/>
              <w:left w:val="nil"/>
              <w:bottom w:val="single" w:sz="4" w:space="0" w:color="auto"/>
              <w:right w:val="single" w:sz="4" w:space="0" w:color="auto"/>
            </w:tcBorders>
            <w:noWrap/>
            <w:vAlign w:val="bottom"/>
            <w:hideMark/>
          </w:tcPr>
          <w:p w14:paraId="6A8E7738"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965" w:type="dxa"/>
            <w:tcBorders>
              <w:top w:val="nil"/>
              <w:left w:val="nil"/>
              <w:bottom w:val="single" w:sz="4" w:space="0" w:color="auto"/>
              <w:right w:val="single" w:sz="4" w:space="0" w:color="auto"/>
            </w:tcBorders>
            <w:noWrap/>
            <w:vAlign w:val="bottom"/>
            <w:hideMark/>
          </w:tcPr>
          <w:p w14:paraId="768099D9"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r>
      <w:tr w:rsidR="00054728" w:rsidRPr="00F852EF" w14:paraId="105F6729" w14:textId="77777777" w:rsidTr="00FB1257">
        <w:trPr>
          <w:trHeight w:val="300"/>
        </w:trPr>
        <w:tc>
          <w:tcPr>
            <w:tcW w:w="1350" w:type="dxa"/>
            <w:vMerge/>
            <w:tcBorders>
              <w:top w:val="nil"/>
              <w:left w:val="single" w:sz="4" w:space="0" w:color="auto"/>
              <w:bottom w:val="single" w:sz="4" w:space="0" w:color="auto"/>
              <w:right w:val="single" w:sz="4" w:space="0" w:color="auto"/>
            </w:tcBorders>
            <w:vAlign w:val="center"/>
            <w:hideMark/>
          </w:tcPr>
          <w:p w14:paraId="5F28BE41"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497" w:type="dxa"/>
            <w:vMerge w:val="restart"/>
            <w:tcBorders>
              <w:top w:val="nil"/>
              <w:left w:val="single" w:sz="4" w:space="0" w:color="auto"/>
              <w:bottom w:val="single" w:sz="4" w:space="0" w:color="auto"/>
              <w:right w:val="single" w:sz="4" w:space="0" w:color="auto"/>
            </w:tcBorders>
            <w:vAlign w:val="center"/>
            <w:hideMark/>
          </w:tcPr>
          <w:p w14:paraId="3917A9AB"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123" w:type="dxa"/>
            <w:tcBorders>
              <w:top w:val="nil"/>
              <w:left w:val="nil"/>
              <w:bottom w:val="single" w:sz="4" w:space="0" w:color="auto"/>
              <w:right w:val="single" w:sz="4" w:space="0" w:color="auto"/>
            </w:tcBorders>
            <w:vAlign w:val="center"/>
            <w:hideMark/>
          </w:tcPr>
          <w:p w14:paraId="5BD4C7BB"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vAlign w:val="center"/>
            <w:hideMark/>
          </w:tcPr>
          <w:p w14:paraId="0CFF3D22"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403" w:type="dxa"/>
            <w:tcBorders>
              <w:top w:val="nil"/>
              <w:left w:val="nil"/>
              <w:bottom w:val="single" w:sz="4" w:space="0" w:color="auto"/>
              <w:right w:val="single" w:sz="4" w:space="0" w:color="auto"/>
            </w:tcBorders>
            <w:vAlign w:val="center"/>
            <w:hideMark/>
          </w:tcPr>
          <w:p w14:paraId="36D8FFEB"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297" w:type="dxa"/>
            <w:tcBorders>
              <w:top w:val="nil"/>
              <w:left w:val="nil"/>
              <w:bottom w:val="single" w:sz="4" w:space="0" w:color="auto"/>
              <w:right w:val="single" w:sz="4" w:space="0" w:color="auto"/>
            </w:tcBorders>
            <w:noWrap/>
            <w:vAlign w:val="bottom"/>
            <w:hideMark/>
          </w:tcPr>
          <w:p w14:paraId="3DDEA78C"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noWrap/>
            <w:vAlign w:val="bottom"/>
            <w:hideMark/>
          </w:tcPr>
          <w:p w14:paraId="21CE8326"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860" w:type="dxa"/>
            <w:tcBorders>
              <w:top w:val="nil"/>
              <w:left w:val="nil"/>
              <w:bottom w:val="single" w:sz="4" w:space="0" w:color="auto"/>
              <w:right w:val="single" w:sz="4" w:space="0" w:color="auto"/>
            </w:tcBorders>
            <w:noWrap/>
            <w:vAlign w:val="bottom"/>
          </w:tcPr>
          <w:p w14:paraId="0A8A01C1" w14:textId="77777777" w:rsidR="00F852EF" w:rsidRPr="00F852EF" w:rsidRDefault="00F852EF" w:rsidP="00F852EF">
            <w:pPr>
              <w:spacing w:after="0" w:line="240" w:lineRule="auto"/>
              <w:jc w:val="right"/>
              <w:rPr>
                <w:rFonts w:ascii="Times New Roman" w:eastAsia="Times New Roman" w:hAnsi="Times New Roman" w:cs="Times New Roman"/>
                <w:sz w:val="24"/>
                <w:szCs w:val="24"/>
                <w:lang w:eastAsia="lt-LT"/>
              </w:rPr>
            </w:pPr>
          </w:p>
        </w:tc>
        <w:tc>
          <w:tcPr>
            <w:tcW w:w="1351" w:type="dxa"/>
            <w:tcBorders>
              <w:top w:val="nil"/>
              <w:left w:val="nil"/>
              <w:bottom w:val="single" w:sz="4" w:space="0" w:color="auto"/>
              <w:right w:val="single" w:sz="4" w:space="0" w:color="auto"/>
            </w:tcBorders>
            <w:noWrap/>
            <w:vAlign w:val="bottom"/>
            <w:hideMark/>
          </w:tcPr>
          <w:p w14:paraId="6B71FE63"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603" w:type="dxa"/>
            <w:tcBorders>
              <w:top w:val="nil"/>
              <w:left w:val="nil"/>
              <w:bottom w:val="single" w:sz="4" w:space="0" w:color="auto"/>
              <w:right w:val="single" w:sz="4" w:space="0" w:color="auto"/>
            </w:tcBorders>
            <w:noWrap/>
            <w:vAlign w:val="bottom"/>
            <w:hideMark/>
          </w:tcPr>
          <w:p w14:paraId="0F38FB6D"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965" w:type="dxa"/>
            <w:tcBorders>
              <w:top w:val="nil"/>
              <w:left w:val="nil"/>
              <w:bottom w:val="single" w:sz="4" w:space="0" w:color="auto"/>
              <w:right w:val="single" w:sz="4" w:space="0" w:color="auto"/>
            </w:tcBorders>
            <w:noWrap/>
            <w:vAlign w:val="bottom"/>
            <w:hideMark/>
          </w:tcPr>
          <w:p w14:paraId="181247F6"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r>
      <w:tr w:rsidR="00054728" w:rsidRPr="00F852EF" w14:paraId="2D8117DA" w14:textId="77777777" w:rsidTr="00FB1257">
        <w:trPr>
          <w:trHeight w:val="300"/>
        </w:trPr>
        <w:tc>
          <w:tcPr>
            <w:tcW w:w="1350" w:type="dxa"/>
            <w:vMerge/>
            <w:tcBorders>
              <w:top w:val="nil"/>
              <w:left w:val="single" w:sz="4" w:space="0" w:color="auto"/>
              <w:bottom w:val="single" w:sz="4" w:space="0" w:color="auto"/>
              <w:right w:val="single" w:sz="4" w:space="0" w:color="auto"/>
            </w:tcBorders>
            <w:vAlign w:val="center"/>
            <w:hideMark/>
          </w:tcPr>
          <w:p w14:paraId="37054B9D"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497" w:type="dxa"/>
            <w:vMerge/>
            <w:tcBorders>
              <w:top w:val="nil"/>
              <w:left w:val="single" w:sz="4" w:space="0" w:color="auto"/>
              <w:bottom w:val="single" w:sz="4" w:space="0" w:color="auto"/>
              <w:right w:val="single" w:sz="4" w:space="0" w:color="auto"/>
            </w:tcBorders>
            <w:vAlign w:val="center"/>
            <w:hideMark/>
          </w:tcPr>
          <w:p w14:paraId="613296F5"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123" w:type="dxa"/>
            <w:tcBorders>
              <w:top w:val="nil"/>
              <w:left w:val="nil"/>
              <w:bottom w:val="single" w:sz="4" w:space="0" w:color="auto"/>
              <w:right w:val="single" w:sz="4" w:space="0" w:color="auto"/>
            </w:tcBorders>
            <w:vAlign w:val="center"/>
            <w:hideMark/>
          </w:tcPr>
          <w:p w14:paraId="6CD6156F"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vAlign w:val="center"/>
            <w:hideMark/>
          </w:tcPr>
          <w:p w14:paraId="6C013AC2"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403" w:type="dxa"/>
            <w:tcBorders>
              <w:top w:val="nil"/>
              <w:left w:val="nil"/>
              <w:bottom w:val="single" w:sz="4" w:space="0" w:color="auto"/>
              <w:right w:val="single" w:sz="4" w:space="0" w:color="auto"/>
            </w:tcBorders>
            <w:vAlign w:val="center"/>
            <w:hideMark/>
          </w:tcPr>
          <w:p w14:paraId="06381300"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297" w:type="dxa"/>
            <w:tcBorders>
              <w:top w:val="nil"/>
              <w:left w:val="nil"/>
              <w:bottom w:val="single" w:sz="4" w:space="0" w:color="auto"/>
              <w:right w:val="single" w:sz="4" w:space="0" w:color="auto"/>
            </w:tcBorders>
            <w:noWrap/>
            <w:vAlign w:val="bottom"/>
            <w:hideMark/>
          </w:tcPr>
          <w:p w14:paraId="303D977B"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noWrap/>
            <w:vAlign w:val="bottom"/>
            <w:hideMark/>
          </w:tcPr>
          <w:p w14:paraId="45E9112A"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860" w:type="dxa"/>
            <w:tcBorders>
              <w:top w:val="nil"/>
              <w:left w:val="nil"/>
              <w:bottom w:val="single" w:sz="4" w:space="0" w:color="auto"/>
              <w:right w:val="single" w:sz="4" w:space="0" w:color="auto"/>
            </w:tcBorders>
            <w:noWrap/>
            <w:vAlign w:val="bottom"/>
          </w:tcPr>
          <w:p w14:paraId="19445D0A" w14:textId="77777777" w:rsidR="00F852EF" w:rsidRPr="00F852EF" w:rsidRDefault="00F852EF" w:rsidP="00F852EF">
            <w:pPr>
              <w:spacing w:after="0" w:line="240" w:lineRule="auto"/>
              <w:jc w:val="right"/>
              <w:rPr>
                <w:rFonts w:ascii="Times New Roman" w:eastAsia="Times New Roman" w:hAnsi="Times New Roman" w:cs="Times New Roman"/>
                <w:sz w:val="24"/>
                <w:szCs w:val="24"/>
                <w:lang w:eastAsia="lt-LT"/>
              </w:rPr>
            </w:pPr>
          </w:p>
        </w:tc>
        <w:tc>
          <w:tcPr>
            <w:tcW w:w="1351" w:type="dxa"/>
            <w:tcBorders>
              <w:top w:val="nil"/>
              <w:left w:val="nil"/>
              <w:bottom w:val="single" w:sz="4" w:space="0" w:color="auto"/>
              <w:right w:val="single" w:sz="4" w:space="0" w:color="auto"/>
            </w:tcBorders>
            <w:noWrap/>
            <w:vAlign w:val="bottom"/>
            <w:hideMark/>
          </w:tcPr>
          <w:p w14:paraId="6EB207DF"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603" w:type="dxa"/>
            <w:tcBorders>
              <w:top w:val="nil"/>
              <w:left w:val="nil"/>
              <w:bottom w:val="single" w:sz="4" w:space="0" w:color="auto"/>
              <w:right w:val="single" w:sz="4" w:space="0" w:color="auto"/>
            </w:tcBorders>
            <w:noWrap/>
            <w:vAlign w:val="bottom"/>
            <w:hideMark/>
          </w:tcPr>
          <w:p w14:paraId="3EE4DB8A"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965" w:type="dxa"/>
            <w:tcBorders>
              <w:top w:val="nil"/>
              <w:left w:val="nil"/>
              <w:bottom w:val="single" w:sz="4" w:space="0" w:color="auto"/>
              <w:right w:val="single" w:sz="4" w:space="0" w:color="auto"/>
            </w:tcBorders>
            <w:noWrap/>
            <w:vAlign w:val="bottom"/>
            <w:hideMark/>
          </w:tcPr>
          <w:p w14:paraId="6CC71BC4"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r>
      <w:tr w:rsidR="00054728" w:rsidRPr="00F852EF" w14:paraId="3CB4447C" w14:textId="77777777" w:rsidTr="00FB1257">
        <w:trPr>
          <w:trHeight w:val="315"/>
        </w:trPr>
        <w:tc>
          <w:tcPr>
            <w:tcW w:w="1350" w:type="dxa"/>
            <w:vMerge/>
            <w:tcBorders>
              <w:top w:val="nil"/>
              <w:left w:val="single" w:sz="4" w:space="0" w:color="auto"/>
              <w:bottom w:val="single" w:sz="4" w:space="0" w:color="auto"/>
              <w:right w:val="single" w:sz="4" w:space="0" w:color="auto"/>
            </w:tcBorders>
            <w:vAlign w:val="center"/>
            <w:hideMark/>
          </w:tcPr>
          <w:p w14:paraId="4C7CE488"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497" w:type="dxa"/>
            <w:vMerge/>
            <w:tcBorders>
              <w:top w:val="nil"/>
              <w:left w:val="single" w:sz="4" w:space="0" w:color="auto"/>
              <w:bottom w:val="single" w:sz="4" w:space="0" w:color="auto"/>
              <w:right w:val="single" w:sz="4" w:space="0" w:color="auto"/>
            </w:tcBorders>
            <w:vAlign w:val="center"/>
            <w:hideMark/>
          </w:tcPr>
          <w:p w14:paraId="6E58032E"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123" w:type="dxa"/>
            <w:tcBorders>
              <w:top w:val="nil"/>
              <w:left w:val="nil"/>
              <w:bottom w:val="single" w:sz="4" w:space="0" w:color="auto"/>
              <w:right w:val="single" w:sz="4" w:space="0" w:color="auto"/>
            </w:tcBorders>
            <w:vAlign w:val="center"/>
            <w:hideMark/>
          </w:tcPr>
          <w:p w14:paraId="417EEA61"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vAlign w:val="center"/>
            <w:hideMark/>
          </w:tcPr>
          <w:p w14:paraId="3CF27004"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403" w:type="dxa"/>
            <w:tcBorders>
              <w:top w:val="nil"/>
              <w:left w:val="nil"/>
              <w:bottom w:val="single" w:sz="4" w:space="0" w:color="auto"/>
              <w:right w:val="single" w:sz="4" w:space="0" w:color="auto"/>
            </w:tcBorders>
            <w:vAlign w:val="center"/>
            <w:hideMark/>
          </w:tcPr>
          <w:p w14:paraId="3BC02F0E"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297" w:type="dxa"/>
            <w:tcBorders>
              <w:top w:val="nil"/>
              <w:left w:val="nil"/>
              <w:bottom w:val="single" w:sz="4" w:space="0" w:color="auto"/>
              <w:right w:val="single" w:sz="4" w:space="0" w:color="auto"/>
            </w:tcBorders>
            <w:noWrap/>
            <w:vAlign w:val="bottom"/>
            <w:hideMark/>
          </w:tcPr>
          <w:p w14:paraId="56DA119D"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noWrap/>
            <w:vAlign w:val="bottom"/>
            <w:hideMark/>
          </w:tcPr>
          <w:p w14:paraId="06E29299"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860" w:type="dxa"/>
            <w:tcBorders>
              <w:top w:val="nil"/>
              <w:left w:val="nil"/>
              <w:bottom w:val="single" w:sz="4" w:space="0" w:color="auto"/>
              <w:right w:val="single" w:sz="4" w:space="0" w:color="auto"/>
            </w:tcBorders>
            <w:noWrap/>
            <w:vAlign w:val="bottom"/>
          </w:tcPr>
          <w:p w14:paraId="3D1EB3E6" w14:textId="77777777" w:rsidR="00F852EF" w:rsidRPr="00F852EF" w:rsidRDefault="00F852EF" w:rsidP="00F852EF">
            <w:pPr>
              <w:spacing w:after="0" w:line="240" w:lineRule="auto"/>
              <w:jc w:val="right"/>
              <w:rPr>
                <w:rFonts w:ascii="Times New Roman" w:eastAsia="Times New Roman" w:hAnsi="Times New Roman" w:cs="Times New Roman"/>
                <w:sz w:val="24"/>
                <w:szCs w:val="24"/>
                <w:lang w:eastAsia="lt-LT"/>
              </w:rPr>
            </w:pPr>
          </w:p>
        </w:tc>
        <w:tc>
          <w:tcPr>
            <w:tcW w:w="1351" w:type="dxa"/>
            <w:tcBorders>
              <w:top w:val="nil"/>
              <w:left w:val="nil"/>
              <w:bottom w:val="single" w:sz="4" w:space="0" w:color="auto"/>
              <w:right w:val="single" w:sz="4" w:space="0" w:color="auto"/>
            </w:tcBorders>
            <w:noWrap/>
            <w:vAlign w:val="bottom"/>
            <w:hideMark/>
          </w:tcPr>
          <w:p w14:paraId="5DE860DC"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603" w:type="dxa"/>
            <w:tcBorders>
              <w:top w:val="nil"/>
              <w:left w:val="nil"/>
              <w:bottom w:val="single" w:sz="4" w:space="0" w:color="auto"/>
              <w:right w:val="single" w:sz="4" w:space="0" w:color="auto"/>
            </w:tcBorders>
            <w:noWrap/>
            <w:vAlign w:val="bottom"/>
            <w:hideMark/>
          </w:tcPr>
          <w:p w14:paraId="36D8BDC0"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965" w:type="dxa"/>
            <w:tcBorders>
              <w:top w:val="nil"/>
              <w:left w:val="nil"/>
              <w:bottom w:val="single" w:sz="4" w:space="0" w:color="auto"/>
              <w:right w:val="single" w:sz="4" w:space="0" w:color="auto"/>
            </w:tcBorders>
            <w:noWrap/>
            <w:vAlign w:val="bottom"/>
            <w:hideMark/>
          </w:tcPr>
          <w:p w14:paraId="33F442D2"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r>
      <w:tr w:rsidR="00054728" w:rsidRPr="00F852EF" w14:paraId="7ADF065A" w14:textId="77777777" w:rsidTr="00FB1257">
        <w:trPr>
          <w:trHeight w:val="300"/>
        </w:trPr>
        <w:tc>
          <w:tcPr>
            <w:tcW w:w="1350" w:type="dxa"/>
            <w:vMerge/>
            <w:tcBorders>
              <w:top w:val="nil"/>
              <w:left w:val="single" w:sz="4" w:space="0" w:color="auto"/>
              <w:bottom w:val="single" w:sz="4" w:space="0" w:color="auto"/>
              <w:right w:val="single" w:sz="4" w:space="0" w:color="auto"/>
            </w:tcBorders>
            <w:vAlign w:val="center"/>
            <w:hideMark/>
          </w:tcPr>
          <w:p w14:paraId="6AB42CD9"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497" w:type="dxa"/>
            <w:vMerge w:val="restart"/>
            <w:tcBorders>
              <w:top w:val="nil"/>
              <w:left w:val="single" w:sz="4" w:space="0" w:color="auto"/>
              <w:bottom w:val="single" w:sz="4" w:space="0" w:color="auto"/>
              <w:right w:val="single" w:sz="4" w:space="0" w:color="auto"/>
            </w:tcBorders>
            <w:vAlign w:val="center"/>
            <w:hideMark/>
          </w:tcPr>
          <w:p w14:paraId="1D297EF0"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123" w:type="dxa"/>
            <w:tcBorders>
              <w:top w:val="nil"/>
              <w:left w:val="nil"/>
              <w:bottom w:val="single" w:sz="4" w:space="0" w:color="auto"/>
              <w:right w:val="single" w:sz="4" w:space="0" w:color="auto"/>
            </w:tcBorders>
            <w:vAlign w:val="center"/>
            <w:hideMark/>
          </w:tcPr>
          <w:p w14:paraId="5BF78B90"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vAlign w:val="center"/>
            <w:hideMark/>
          </w:tcPr>
          <w:p w14:paraId="42B1ED00"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403" w:type="dxa"/>
            <w:tcBorders>
              <w:top w:val="nil"/>
              <w:left w:val="nil"/>
              <w:bottom w:val="single" w:sz="4" w:space="0" w:color="auto"/>
              <w:right w:val="single" w:sz="4" w:space="0" w:color="auto"/>
            </w:tcBorders>
            <w:vAlign w:val="center"/>
            <w:hideMark/>
          </w:tcPr>
          <w:p w14:paraId="3EDE0319"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297" w:type="dxa"/>
            <w:tcBorders>
              <w:top w:val="nil"/>
              <w:left w:val="nil"/>
              <w:bottom w:val="single" w:sz="4" w:space="0" w:color="auto"/>
              <w:right w:val="single" w:sz="4" w:space="0" w:color="auto"/>
            </w:tcBorders>
            <w:noWrap/>
            <w:vAlign w:val="bottom"/>
            <w:hideMark/>
          </w:tcPr>
          <w:p w14:paraId="6629B7B6"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noWrap/>
            <w:vAlign w:val="bottom"/>
            <w:hideMark/>
          </w:tcPr>
          <w:p w14:paraId="6979B4F4"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860" w:type="dxa"/>
            <w:tcBorders>
              <w:top w:val="nil"/>
              <w:left w:val="nil"/>
              <w:bottom w:val="single" w:sz="4" w:space="0" w:color="auto"/>
              <w:right w:val="single" w:sz="4" w:space="0" w:color="auto"/>
            </w:tcBorders>
            <w:noWrap/>
            <w:vAlign w:val="bottom"/>
          </w:tcPr>
          <w:p w14:paraId="7D1FEDCC" w14:textId="77777777" w:rsidR="00F852EF" w:rsidRPr="00F852EF" w:rsidRDefault="00F852EF" w:rsidP="00F852EF">
            <w:pPr>
              <w:spacing w:after="0" w:line="240" w:lineRule="auto"/>
              <w:jc w:val="right"/>
              <w:rPr>
                <w:rFonts w:ascii="Times New Roman" w:eastAsia="Times New Roman" w:hAnsi="Times New Roman" w:cs="Times New Roman"/>
                <w:sz w:val="24"/>
                <w:szCs w:val="24"/>
                <w:lang w:eastAsia="lt-LT"/>
              </w:rPr>
            </w:pPr>
          </w:p>
        </w:tc>
        <w:tc>
          <w:tcPr>
            <w:tcW w:w="1351" w:type="dxa"/>
            <w:tcBorders>
              <w:top w:val="nil"/>
              <w:left w:val="nil"/>
              <w:bottom w:val="single" w:sz="4" w:space="0" w:color="auto"/>
              <w:right w:val="single" w:sz="4" w:space="0" w:color="auto"/>
            </w:tcBorders>
            <w:noWrap/>
            <w:vAlign w:val="bottom"/>
            <w:hideMark/>
          </w:tcPr>
          <w:p w14:paraId="4CF2A04C"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603" w:type="dxa"/>
            <w:tcBorders>
              <w:top w:val="nil"/>
              <w:left w:val="nil"/>
              <w:bottom w:val="single" w:sz="4" w:space="0" w:color="auto"/>
              <w:right w:val="single" w:sz="4" w:space="0" w:color="auto"/>
            </w:tcBorders>
            <w:noWrap/>
            <w:vAlign w:val="bottom"/>
            <w:hideMark/>
          </w:tcPr>
          <w:p w14:paraId="12FC60C0"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965" w:type="dxa"/>
            <w:tcBorders>
              <w:top w:val="nil"/>
              <w:left w:val="nil"/>
              <w:bottom w:val="single" w:sz="4" w:space="0" w:color="auto"/>
              <w:right w:val="single" w:sz="4" w:space="0" w:color="auto"/>
            </w:tcBorders>
            <w:noWrap/>
            <w:vAlign w:val="bottom"/>
            <w:hideMark/>
          </w:tcPr>
          <w:p w14:paraId="771850C1"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r>
      <w:tr w:rsidR="00054728" w:rsidRPr="00F852EF" w14:paraId="7B8E58BD" w14:textId="77777777" w:rsidTr="00FB1257">
        <w:trPr>
          <w:trHeight w:val="300"/>
        </w:trPr>
        <w:tc>
          <w:tcPr>
            <w:tcW w:w="1350" w:type="dxa"/>
            <w:vMerge/>
            <w:tcBorders>
              <w:top w:val="nil"/>
              <w:left w:val="single" w:sz="4" w:space="0" w:color="auto"/>
              <w:bottom w:val="single" w:sz="4" w:space="0" w:color="auto"/>
              <w:right w:val="single" w:sz="4" w:space="0" w:color="auto"/>
            </w:tcBorders>
            <w:vAlign w:val="center"/>
            <w:hideMark/>
          </w:tcPr>
          <w:p w14:paraId="5903AFD7"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497" w:type="dxa"/>
            <w:vMerge/>
            <w:tcBorders>
              <w:top w:val="nil"/>
              <w:left w:val="single" w:sz="4" w:space="0" w:color="auto"/>
              <w:bottom w:val="single" w:sz="4" w:space="0" w:color="auto"/>
              <w:right w:val="single" w:sz="4" w:space="0" w:color="auto"/>
            </w:tcBorders>
            <w:vAlign w:val="center"/>
            <w:hideMark/>
          </w:tcPr>
          <w:p w14:paraId="7D7DC2C3"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123" w:type="dxa"/>
            <w:tcBorders>
              <w:top w:val="nil"/>
              <w:left w:val="nil"/>
              <w:bottom w:val="single" w:sz="4" w:space="0" w:color="auto"/>
              <w:right w:val="single" w:sz="4" w:space="0" w:color="auto"/>
            </w:tcBorders>
            <w:vAlign w:val="center"/>
            <w:hideMark/>
          </w:tcPr>
          <w:p w14:paraId="5CA5B61D"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vAlign w:val="center"/>
            <w:hideMark/>
          </w:tcPr>
          <w:p w14:paraId="5C48595D"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403" w:type="dxa"/>
            <w:tcBorders>
              <w:top w:val="nil"/>
              <w:left w:val="nil"/>
              <w:bottom w:val="single" w:sz="4" w:space="0" w:color="auto"/>
              <w:right w:val="single" w:sz="4" w:space="0" w:color="auto"/>
            </w:tcBorders>
            <w:vAlign w:val="center"/>
            <w:hideMark/>
          </w:tcPr>
          <w:p w14:paraId="5E993507"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297" w:type="dxa"/>
            <w:tcBorders>
              <w:top w:val="nil"/>
              <w:left w:val="nil"/>
              <w:bottom w:val="single" w:sz="4" w:space="0" w:color="auto"/>
              <w:right w:val="single" w:sz="4" w:space="0" w:color="auto"/>
            </w:tcBorders>
            <w:noWrap/>
            <w:vAlign w:val="bottom"/>
            <w:hideMark/>
          </w:tcPr>
          <w:p w14:paraId="36942B21"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noWrap/>
            <w:vAlign w:val="bottom"/>
            <w:hideMark/>
          </w:tcPr>
          <w:p w14:paraId="6D4765CE"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860" w:type="dxa"/>
            <w:tcBorders>
              <w:top w:val="nil"/>
              <w:left w:val="nil"/>
              <w:bottom w:val="single" w:sz="4" w:space="0" w:color="auto"/>
              <w:right w:val="single" w:sz="4" w:space="0" w:color="auto"/>
            </w:tcBorders>
            <w:noWrap/>
            <w:vAlign w:val="bottom"/>
          </w:tcPr>
          <w:p w14:paraId="6719815A" w14:textId="77777777" w:rsidR="00F852EF" w:rsidRPr="00F852EF" w:rsidRDefault="00F852EF" w:rsidP="00F852EF">
            <w:pPr>
              <w:spacing w:after="0" w:line="240" w:lineRule="auto"/>
              <w:jc w:val="right"/>
              <w:rPr>
                <w:rFonts w:ascii="Times New Roman" w:eastAsia="Times New Roman" w:hAnsi="Times New Roman" w:cs="Times New Roman"/>
                <w:sz w:val="24"/>
                <w:szCs w:val="24"/>
                <w:lang w:eastAsia="lt-LT"/>
              </w:rPr>
            </w:pPr>
          </w:p>
        </w:tc>
        <w:tc>
          <w:tcPr>
            <w:tcW w:w="1351" w:type="dxa"/>
            <w:tcBorders>
              <w:top w:val="nil"/>
              <w:left w:val="nil"/>
              <w:bottom w:val="single" w:sz="4" w:space="0" w:color="auto"/>
              <w:right w:val="single" w:sz="4" w:space="0" w:color="auto"/>
            </w:tcBorders>
            <w:noWrap/>
            <w:vAlign w:val="bottom"/>
            <w:hideMark/>
          </w:tcPr>
          <w:p w14:paraId="58843ABA"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603" w:type="dxa"/>
            <w:tcBorders>
              <w:top w:val="nil"/>
              <w:left w:val="nil"/>
              <w:bottom w:val="single" w:sz="4" w:space="0" w:color="auto"/>
              <w:right w:val="single" w:sz="4" w:space="0" w:color="auto"/>
            </w:tcBorders>
            <w:noWrap/>
            <w:vAlign w:val="bottom"/>
            <w:hideMark/>
          </w:tcPr>
          <w:p w14:paraId="63CDD406"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965" w:type="dxa"/>
            <w:tcBorders>
              <w:top w:val="nil"/>
              <w:left w:val="nil"/>
              <w:bottom w:val="single" w:sz="4" w:space="0" w:color="auto"/>
              <w:right w:val="single" w:sz="4" w:space="0" w:color="auto"/>
            </w:tcBorders>
            <w:noWrap/>
            <w:vAlign w:val="bottom"/>
            <w:hideMark/>
          </w:tcPr>
          <w:p w14:paraId="6A4BDDF1"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r>
      <w:tr w:rsidR="00054728" w:rsidRPr="00F852EF" w14:paraId="292E5C1C" w14:textId="77777777" w:rsidTr="00FB1257">
        <w:trPr>
          <w:trHeight w:val="300"/>
        </w:trPr>
        <w:tc>
          <w:tcPr>
            <w:tcW w:w="1350" w:type="dxa"/>
            <w:vMerge/>
            <w:tcBorders>
              <w:top w:val="nil"/>
              <w:left w:val="single" w:sz="4" w:space="0" w:color="auto"/>
              <w:bottom w:val="single" w:sz="4" w:space="0" w:color="auto"/>
              <w:right w:val="single" w:sz="4" w:space="0" w:color="auto"/>
            </w:tcBorders>
            <w:vAlign w:val="center"/>
            <w:hideMark/>
          </w:tcPr>
          <w:p w14:paraId="1EEF43F9"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497" w:type="dxa"/>
            <w:vMerge/>
            <w:tcBorders>
              <w:top w:val="nil"/>
              <w:left w:val="single" w:sz="4" w:space="0" w:color="auto"/>
              <w:bottom w:val="single" w:sz="4" w:space="0" w:color="auto"/>
              <w:right w:val="single" w:sz="4" w:space="0" w:color="auto"/>
            </w:tcBorders>
            <w:vAlign w:val="center"/>
            <w:hideMark/>
          </w:tcPr>
          <w:p w14:paraId="5C0F5DEE"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123" w:type="dxa"/>
            <w:tcBorders>
              <w:top w:val="nil"/>
              <w:left w:val="nil"/>
              <w:bottom w:val="single" w:sz="4" w:space="0" w:color="auto"/>
              <w:right w:val="single" w:sz="4" w:space="0" w:color="auto"/>
            </w:tcBorders>
            <w:vAlign w:val="center"/>
            <w:hideMark/>
          </w:tcPr>
          <w:p w14:paraId="54934F52"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vAlign w:val="center"/>
            <w:hideMark/>
          </w:tcPr>
          <w:p w14:paraId="3256F127"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403" w:type="dxa"/>
            <w:tcBorders>
              <w:top w:val="nil"/>
              <w:left w:val="nil"/>
              <w:bottom w:val="single" w:sz="4" w:space="0" w:color="auto"/>
              <w:right w:val="single" w:sz="4" w:space="0" w:color="auto"/>
            </w:tcBorders>
            <w:vAlign w:val="center"/>
            <w:hideMark/>
          </w:tcPr>
          <w:p w14:paraId="4C6E4261"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297" w:type="dxa"/>
            <w:tcBorders>
              <w:top w:val="nil"/>
              <w:left w:val="nil"/>
              <w:bottom w:val="single" w:sz="4" w:space="0" w:color="auto"/>
              <w:right w:val="single" w:sz="4" w:space="0" w:color="auto"/>
            </w:tcBorders>
            <w:noWrap/>
            <w:vAlign w:val="bottom"/>
            <w:hideMark/>
          </w:tcPr>
          <w:p w14:paraId="3CF55B94"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noWrap/>
            <w:vAlign w:val="bottom"/>
            <w:hideMark/>
          </w:tcPr>
          <w:p w14:paraId="2BC71C87"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860" w:type="dxa"/>
            <w:tcBorders>
              <w:top w:val="nil"/>
              <w:left w:val="nil"/>
              <w:bottom w:val="single" w:sz="4" w:space="0" w:color="auto"/>
              <w:right w:val="single" w:sz="4" w:space="0" w:color="auto"/>
            </w:tcBorders>
            <w:noWrap/>
            <w:vAlign w:val="bottom"/>
          </w:tcPr>
          <w:p w14:paraId="109E1FC4" w14:textId="77777777" w:rsidR="00F852EF" w:rsidRPr="00F852EF" w:rsidRDefault="00F852EF" w:rsidP="00F852EF">
            <w:pPr>
              <w:spacing w:after="0" w:line="240" w:lineRule="auto"/>
              <w:jc w:val="right"/>
              <w:rPr>
                <w:rFonts w:ascii="Times New Roman" w:eastAsia="Times New Roman" w:hAnsi="Times New Roman" w:cs="Times New Roman"/>
                <w:sz w:val="24"/>
                <w:szCs w:val="24"/>
                <w:lang w:eastAsia="lt-LT"/>
              </w:rPr>
            </w:pPr>
          </w:p>
        </w:tc>
        <w:tc>
          <w:tcPr>
            <w:tcW w:w="1351" w:type="dxa"/>
            <w:tcBorders>
              <w:top w:val="nil"/>
              <w:left w:val="nil"/>
              <w:bottom w:val="single" w:sz="4" w:space="0" w:color="auto"/>
              <w:right w:val="single" w:sz="4" w:space="0" w:color="auto"/>
            </w:tcBorders>
            <w:noWrap/>
            <w:vAlign w:val="bottom"/>
            <w:hideMark/>
          </w:tcPr>
          <w:p w14:paraId="1D3568F0"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603" w:type="dxa"/>
            <w:tcBorders>
              <w:top w:val="nil"/>
              <w:left w:val="nil"/>
              <w:bottom w:val="single" w:sz="4" w:space="0" w:color="auto"/>
              <w:right w:val="single" w:sz="4" w:space="0" w:color="auto"/>
            </w:tcBorders>
            <w:noWrap/>
            <w:vAlign w:val="bottom"/>
            <w:hideMark/>
          </w:tcPr>
          <w:p w14:paraId="250784A6"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965" w:type="dxa"/>
            <w:tcBorders>
              <w:top w:val="nil"/>
              <w:left w:val="nil"/>
              <w:bottom w:val="single" w:sz="4" w:space="0" w:color="auto"/>
              <w:right w:val="single" w:sz="4" w:space="0" w:color="auto"/>
            </w:tcBorders>
            <w:noWrap/>
            <w:vAlign w:val="bottom"/>
            <w:hideMark/>
          </w:tcPr>
          <w:p w14:paraId="2C789665"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r>
      <w:tr w:rsidR="00054728" w:rsidRPr="00F852EF" w14:paraId="25E2ED00" w14:textId="77777777" w:rsidTr="00FB1257">
        <w:trPr>
          <w:trHeight w:val="300"/>
        </w:trPr>
        <w:tc>
          <w:tcPr>
            <w:tcW w:w="1350" w:type="dxa"/>
            <w:vMerge/>
            <w:tcBorders>
              <w:top w:val="nil"/>
              <w:left w:val="single" w:sz="4" w:space="0" w:color="auto"/>
              <w:bottom w:val="single" w:sz="4" w:space="0" w:color="auto"/>
              <w:right w:val="single" w:sz="4" w:space="0" w:color="auto"/>
            </w:tcBorders>
            <w:vAlign w:val="center"/>
            <w:hideMark/>
          </w:tcPr>
          <w:p w14:paraId="72907995"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497" w:type="dxa"/>
            <w:vMerge w:val="restart"/>
            <w:tcBorders>
              <w:top w:val="nil"/>
              <w:left w:val="single" w:sz="4" w:space="0" w:color="auto"/>
              <w:bottom w:val="single" w:sz="4" w:space="0" w:color="auto"/>
              <w:right w:val="single" w:sz="4" w:space="0" w:color="auto"/>
            </w:tcBorders>
            <w:vAlign w:val="center"/>
            <w:hideMark/>
          </w:tcPr>
          <w:p w14:paraId="2B953A0C"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123" w:type="dxa"/>
            <w:tcBorders>
              <w:top w:val="nil"/>
              <w:left w:val="nil"/>
              <w:bottom w:val="single" w:sz="4" w:space="0" w:color="auto"/>
              <w:right w:val="single" w:sz="4" w:space="0" w:color="auto"/>
            </w:tcBorders>
            <w:vAlign w:val="center"/>
            <w:hideMark/>
          </w:tcPr>
          <w:p w14:paraId="16E0AE03"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vAlign w:val="center"/>
            <w:hideMark/>
          </w:tcPr>
          <w:p w14:paraId="44805FCA"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403" w:type="dxa"/>
            <w:tcBorders>
              <w:top w:val="nil"/>
              <w:left w:val="nil"/>
              <w:bottom w:val="single" w:sz="4" w:space="0" w:color="auto"/>
              <w:right w:val="single" w:sz="4" w:space="0" w:color="auto"/>
            </w:tcBorders>
            <w:vAlign w:val="center"/>
            <w:hideMark/>
          </w:tcPr>
          <w:p w14:paraId="0BE792CA"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297" w:type="dxa"/>
            <w:tcBorders>
              <w:top w:val="nil"/>
              <w:left w:val="nil"/>
              <w:bottom w:val="single" w:sz="4" w:space="0" w:color="auto"/>
              <w:right w:val="single" w:sz="4" w:space="0" w:color="auto"/>
            </w:tcBorders>
            <w:noWrap/>
            <w:vAlign w:val="bottom"/>
            <w:hideMark/>
          </w:tcPr>
          <w:p w14:paraId="4DF71105"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noWrap/>
            <w:vAlign w:val="bottom"/>
            <w:hideMark/>
          </w:tcPr>
          <w:p w14:paraId="1A54CB27"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860" w:type="dxa"/>
            <w:tcBorders>
              <w:top w:val="nil"/>
              <w:left w:val="nil"/>
              <w:bottom w:val="single" w:sz="4" w:space="0" w:color="auto"/>
              <w:right w:val="single" w:sz="4" w:space="0" w:color="auto"/>
            </w:tcBorders>
            <w:noWrap/>
            <w:vAlign w:val="bottom"/>
          </w:tcPr>
          <w:p w14:paraId="420264F2" w14:textId="77777777" w:rsidR="00F852EF" w:rsidRPr="00F852EF" w:rsidRDefault="00F852EF" w:rsidP="00F852EF">
            <w:pPr>
              <w:spacing w:after="0" w:line="240" w:lineRule="auto"/>
              <w:jc w:val="right"/>
              <w:rPr>
                <w:rFonts w:ascii="Times New Roman" w:eastAsia="Times New Roman" w:hAnsi="Times New Roman" w:cs="Times New Roman"/>
                <w:sz w:val="24"/>
                <w:szCs w:val="24"/>
                <w:lang w:eastAsia="lt-LT"/>
              </w:rPr>
            </w:pPr>
          </w:p>
        </w:tc>
        <w:tc>
          <w:tcPr>
            <w:tcW w:w="1351" w:type="dxa"/>
            <w:tcBorders>
              <w:top w:val="nil"/>
              <w:left w:val="nil"/>
              <w:bottom w:val="single" w:sz="4" w:space="0" w:color="auto"/>
              <w:right w:val="single" w:sz="4" w:space="0" w:color="auto"/>
            </w:tcBorders>
            <w:noWrap/>
            <w:vAlign w:val="bottom"/>
            <w:hideMark/>
          </w:tcPr>
          <w:p w14:paraId="70E76038"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603" w:type="dxa"/>
            <w:tcBorders>
              <w:top w:val="nil"/>
              <w:left w:val="nil"/>
              <w:bottom w:val="single" w:sz="4" w:space="0" w:color="auto"/>
              <w:right w:val="single" w:sz="4" w:space="0" w:color="auto"/>
            </w:tcBorders>
            <w:noWrap/>
            <w:vAlign w:val="bottom"/>
            <w:hideMark/>
          </w:tcPr>
          <w:p w14:paraId="7763290B"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965" w:type="dxa"/>
            <w:tcBorders>
              <w:top w:val="nil"/>
              <w:left w:val="nil"/>
              <w:bottom w:val="single" w:sz="4" w:space="0" w:color="auto"/>
              <w:right w:val="single" w:sz="4" w:space="0" w:color="auto"/>
            </w:tcBorders>
            <w:noWrap/>
            <w:vAlign w:val="bottom"/>
            <w:hideMark/>
          </w:tcPr>
          <w:p w14:paraId="322A8FFF"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r>
      <w:tr w:rsidR="00054728" w:rsidRPr="00F852EF" w14:paraId="091485E5" w14:textId="77777777" w:rsidTr="00FB1257">
        <w:trPr>
          <w:trHeight w:val="300"/>
        </w:trPr>
        <w:tc>
          <w:tcPr>
            <w:tcW w:w="1350" w:type="dxa"/>
            <w:vMerge/>
            <w:tcBorders>
              <w:top w:val="nil"/>
              <w:left w:val="single" w:sz="4" w:space="0" w:color="auto"/>
              <w:bottom w:val="single" w:sz="4" w:space="0" w:color="auto"/>
              <w:right w:val="single" w:sz="4" w:space="0" w:color="auto"/>
            </w:tcBorders>
            <w:vAlign w:val="center"/>
            <w:hideMark/>
          </w:tcPr>
          <w:p w14:paraId="0DAAD7CB"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497" w:type="dxa"/>
            <w:vMerge/>
            <w:tcBorders>
              <w:top w:val="nil"/>
              <w:left w:val="single" w:sz="4" w:space="0" w:color="auto"/>
              <w:bottom w:val="single" w:sz="4" w:space="0" w:color="auto"/>
              <w:right w:val="single" w:sz="4" w:space="0" w:color="auto"/>
            </w:tcBorders>
            <w:vAlign w:val="center"/>
            <w:hideMark/>
          </w:tcPr>
          <w:p w14:paraId="6E254276"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123" w:type="dxa"/>
            <w:tcBorders>
              <w:top w:val="nil"/>
              <w:left w:val="nil"/>
              <w:bottom w:val="single" w:sz="4" w:space="0" w:color="auto"/>
              <w:right w:val="single" w:sz="4" w:space="0" w:color="auto"/>
            </w:tcBorders>
            <w:vAlign w:val="center"/>
            <w:hideMark/>
          </w:tcPr>
          <w:p w14:paraId="2673A028"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vAlign w:val="center"/>
            <w:hideMark/>
          </w:tcPr>
          <w:p w14:paraId="3CD3D89A"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403" w:type="dxa"/>
            <w:tcBorders>
              <w:top w:val="nil"/>
              <w:left w:val="nil"/>
              <w:bottom w:val="single" w:sz="4" w:space="0" w:color="auto"/>
              <w:right w:val="single" w:sz="4" w:space="0" w:color="auto"/>
            </w:tcBorders>
            <w:vAlign w:val="center"/>
            <w:hideMark/>
          </w:tcPr>
          <w:p w14:paraId="26295D05"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297" w:type="dxa"/>
            <w:tcBorders>
              <w:top w:val="nil"/>
              <w:left w:val="nil"/>
              <w:bottom w:val="single" w:sz="4" w:space="0" w:color="auto"/>
              <w:right w:val="single" w:sz="4" w:space="0" w:color="auto"/>
            </w:tcBorders>
            <w:noWrap/>
            <w:vAlign w:val="bottom"/>
            <w:hideMark/>
          </w:tcPr>
          <w:p w14:paraId="1BE250D3"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noWrap/>
            <w:vAlign w:val="bottom"/>
            <w:hideMark/>
          </w:tcPr>
          <w:p w14:paraId="5443777B"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860" w:type="dxa"/>
            <w:tcBorders>
              <w:top w:val="nil"/>
              <w:left w:val="nil"/>
              <w:bottom w:val="single" w:sz="4" w:space="0" w:color="auto"/>
              <w:right w:val="single" w:sz="4" w:space="0" w:color="auto"/>
            </w:tcBorders>
            <w:noWrap/>
            <w:vAlign w:val="bottom"/>
          </w:tcPr>
          <w:p w14:paraId="3B4B98CE" w14:textId="77777777" w:rsidR="00F852EF" w:rsidRPr="00F852EF" w:rsidRDefault="00F852EF" w:rsidP="00F852EF">
            <w:pPr>
              <w:spacing w:after="0" w:line="240" w:lineRule="auto"/>
              <w:jc w:val="right"/>
              <w:rPr>
                <w:rFonts w:ascii="Times New Roman" w:eastAsia="Times New Roman" w:hAnsi="Times New Roman" w:cs="Times New Roman"/>
                <w:sz w:val="24"/>
                <w:szCs w:val="24"/>
                <w:lang w:eastAsia="lt-LT"/>
              </w:rPr>
            </w:pPr>
          </w:p>
        </w:tc>
        <w:tc>
          <w:tcPr>
            <w:tcW w:w="1351" w:type="dxa"/>
            <w:tcBorders>
              <w:top w:val="nil"/>
              <w:left w:val="nil"/>
              <w:bottom w:val="single" w:sz="4" w:space="0" w:color="auto"/>
              <w:right w:val="single" w:sz="4" w:space="0" w:color="auto"/>
            </w:tcBorders>
            <w:noWrap/>
            <w:vAlign w:val="bottom"/>
            <w:hideMark/>
          </w:tcPr>
          <w:p w14:paraId="5E31D89F"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603" w:type="dxa"/>
            <w:tcBorders>
              <w:top w:val="nil"/>
              <w:left w:val="nil"/>
              <w:bottom w:val="single" w:sz="4" w:space="0" w:color="auto"/>
              <w:right w:val="single" w:sz="4" w:space="0" w:color="auto"/>
            </w:tcBorders>
            <w:noWrap/>
            <w:vAlign w:val="bottom"/>
            <w:hideMark/>
          </w:tcPr>
          <w:p w14:paraId="39503809"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965" w:type="dxa"/>
            <w:tcBorders>
              <w:top w:val="nil"/>
              <w:left w:val="nil"/>
              <w:bottom w:val="single" w:sz="4" w:space="0" w:color="auto"/>
              <w:right w:val="single" w:sz="4" w:space="0" w:color="auto"/>
            </w:tcBorders>
            <w:noWrap/>
            <w:vAlign w:val="bottom"/>
            <w:hideMark/>
          </w:tcPr>
          <w:p w14:paraId="558276CD"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r>
      <w:tr w:rsidR="00054728" w:rsidRPr="00F852EF" w14:paraId="59B24AF0" w14:textId="77777777" w:rsidTr="00FB1257">
        <w:trPr>
          <w:trHeight w:val="315"/>
        </w:trPr>
        <w:tc>
          <w:tcPr>
            <w:tcW w:w="1350" w:type="dxa"/>
            <w:vMerge/>
            <w:tcBorders>
              <w:top w:val="nil"/>
              <w:left w:val="single" w:sz="4" w:space="0" w:color="auto"/>
              <w:bottom w:val="single" w:sz="4" w:space="0" w:color="auto"/>
              <w:right w:val="single" w:sz="4" w:space="0" w:color="auto"/>
            </w:tcBorders>
            <w:vAlign w:val="center"/>
            <w:hideMark/>
          </w:tcPr>
          <w:p w14:paraId="7361597C"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497" w:type="dxa"/>
            <w:vMerge/>
            <w:tcBorders>
              <w:top w:val="nil"/>
              <w:left w:val="single" w:sz="4" w:space="0" w:color="auto"/>
              <w:bottom w:val="single" w:sz="4" w:space="0" w:color="auto"/>
              <w:right w:val="single" w:sz="4" w:space="0" w:color="auto"/>
            </w:tcBorders>
            <w:vAlign w:val="center"/>
            <w:hideMark/>
          </w:tcPr>
          <w:p w14:paraId="78B2EC32"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p>
        </w:tc>
        <w:tc>
          <w:tcPr>
            <w:tcW w:w="1123" w:type="dxa"/>
            <w:tcBorders>
              <w:top w:val="nil"/>
              <w:left w:val="nil"/>
              <w:bottom w:val="single" w:sz="4" w:space="0" w:color="auto"/>
              <w:right w:val="single" w:sz="4" w:space="0" w:color="auto"/>
            </w:tcBorders>
            <w:vAlign w:val="center"/>
            <w:hideMark/>
          </w:tcPr>
          <w:p w14:paraId="031C27A3"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vAlign w:val="center"/>
            <w:hideMark/>
          </w:tcPr>
          <w:p w14:paraId="6A295A39" w14:textId="77777777" w:rsidR="00F852EF" w:rsidRPr="00F852EF" w:rsidRDefault="00F852EF" w:rsidP="00F852EF">
            <w:pPr>
              <w:spacing w:after="0" w:line="240" w:lineRule="auto"/>
              <w:jc w:val="center"/>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403" w:type="dxa"/>
            <w:tcBorders>
              <w:top w:val="nil"/>
              <w:left w:val="nil"/>
              <w:bottom w:val="single" w:sz="4" w:space="0" w:color="auto"/>
              <w:right w:val="single" w:sz="4" w:space="0" w:color="auto"/>
            </w:tcBorders>
            <w:vAlign w:val="center"/>
            <w:hideMark/>
          </w:tcPr>
          <w:p w14:paraId="4F773DE3" w14:textId="77777777" w:rsidR="00F852EF" w:rsidRPr="00F852EF" w:rsidRDefault="00F852EF" w:rsidP="00F852EF">
            <w:pPr>
              <w:spacing w:after="0" w:line="240" w:lineRule="auto"/>
              <w:rPr>
                <w:rFonts w:ascii="Times New Roman" w:eastAsia="Times New Roman" w:hAnsi="Times New Roman" w:cs="Times New Roman"/>
                <w:b/>
                <w:bCs/>
                <w:sz w:val="24"/>
                <w:szCs w:val="24"/>
                <w:lang w:eastAsia="lt-LT"/>
              </w:rPr>
            </w:pPr>
            <w:r w:rsidRPr="00F852EF">
              <w:rPr>
                <w:rFonts w:ascii="Times New Roman" w:eastAsia="Times New Roman" w:hAnsi="Times New Roman" w:cs="Times New Roman"/>
                <w:b/>
                <w:bCs/>
                <w:sz w:val="24"/>
                <w:szCs w:val="24"/>
                <w:lang w:eastAsia="lt-LT"/>
              </w:rPr>
              <w:t> </w:t>
            </w:r>
          </w:p>
        </w:tc>
        <w:tc>
          <w:tcPr>
            <w:tcW w:w="1297" w:type="dxa"/>
            <w:tcBorders>
              <w:top w:val="nil"/>
              <w:left w:val="nil"/>
              <w:bottom w:val="single" w:sz="4" w:space="0" w:color="auto"/>
              <w:right w:val="single" w:sz="4" w:space="0" w:color="auto"/>
            </w:tcBorders>
            <w:noWrap/>
            <w:vAlign w:val="bottom"/>
            <w:hideMark/>
          </w:tcPr>
          <w:p w14:paraId="2C8DFDA4"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096" w:type="dxa"/>
            <w:tcBorders>
              <w:top w:val="nil"/>
              <w:left w:val="nil"/>
              <w:bottom w:val="single" w:sz="4" w:space="0" w:color="auto"/>
              <w:right w:val="single" w:sz="4" w:space="0" w:color="auto"/>
            </w:tcBorders>
            <w:noWrap/>
            <w:vAlign w:val="bottom"/>
            <w:hideMark/>
          </w:tcPr>
          <w:p w14:paraId="5E483DB0"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860" w:type="dxa"/>
            <w:tcBorders>
              <w:top w:val="nil"/>
              <w:left w:val="nil"/>
              <w:bottom w:val="single" w:sz="4" w:space="0" w:color="auto"/>
              <w:right w:val="single" w:sz="4" w:space="0" w:color="auto"/>
            </w:tcBorders>
            <w:noWrap/>
            <w:vAlign w:val="bottom"/>
          </w:tcPr>
          <w:p w14:paraId="14738339" w14:textId="77777777" w:rsidR="00F852EF" w:rsidRPr="00F852EF" w:rsidRDefault="00F852EF" w:rsidP="00F852EF">
            <w:pPr>
              <w:spacing w:after="0" w:line="240" w:lineRule="auto"/>
              <w:jc w:val="right"/>
              <w:rPr>
                <w:rFonts w:ascii="Times New Roman" w:eastAsia="Times New Roman" w:hAnsi="Times New Roman" w:cs="Times New Roman"/>
                <w:sz w:val="24"/>
                <w:szCs w:val="24"/>
                <w:lang w:eastAsia="lt-LT"/>
              </w:rPr>
            </w:pPr>
          </w:p>
        </w:tc>
        <w:tc>
          <w:tcPr>
            <w:tcW w:w="1351" w:type="dxa"/>
            <w:tcBorders>
              <w:top w:val="nil"/>
              <w:left w:val="nil"/>
              <w:bottom w:val="single" w:sz="4" w:space="0" w:color="auto"/>
              <w:right w:val="single" w:sz="4" w:space="0" w:color="auto"/>
            </w:tcBorders>
            <w:noWrap/>
            <w:vAlign w:val="bottom"/>
            <w:hideMark/>
          </w:tcPr>
          <w:p w14:paraId="2E7DE5F8"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1603" w:type="dxa"/>
            <w:tcBorders>
              <w:top w:val="nil"/>
              <w:left w:val="nil"/>
              <w:bottom w:val="single" w:sz="4" w:space="0" w:color="auto"/>
              <w:right w:val="single" w:sz="4" w:space="0" w:color="auto"/>
            </w:tcBorders>
            <w:noWrap/>
            <w:vAlign w:val="bottom"/>
            <w:hideMark/>
          </w:tcPr>
          <w:p w14:paraId="2EEC20C7"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c>
          <w:tcPr>
            <w:tcW w:w="965" w:type="dxa"/>
            <w:tcBorders>
              <w:top w:val="nil"/>
              <w:left w:val="nil"/>
              <w:bottom w:val="single" w:sz="4" w:space="0" w:color="auto"/>
              <w:right w:val="single" w:sz="4" w:space="0" w:color="auto"/>
            </w:tcBorders>
            <w:noWrap/>
            <w:vAlign w:val="bottom"/>
            <w:hideMark/>
          </w:tcPr>
          <w:p w14:paraId="33B24949" w14:textId="77777777" w:rsidR="00F852EF" w:rsidRPr="00F852EF" w:rsidRDefault="00F852EF" w:rsidP="00F852EF">
            <w:pPr>
              <w:spacing w:after="0" w:line="240" w:lineRule="auto"/>
              <w:rPr>
                <w:rFonts w:ascii="Times New Roman" w:eastAsia="Times New Roman" w:hAnsi="Times New Roman" w:cs="Times New Roman"/>
                <w:sz w:val="24"/>
                <w:szCs w:val="24"/>
                <w:lang w:eastAsia="lt-LT"/>
              </w:rPr>
            </w:pPr>
            <w:r w:rsidRPr="00F852EF">
              <w:rPr>
                <w:rFonts w:ascii="Times New Roman" w:eastAsia="Times New Roman" w:hAnsi="Times New Roman" w:cs="Times New Roman"/>
                <w:sz w:val="24"/>
                <w:szCs w:val="24"/>
                <w:lang w:eastAsia="lt-LT"/>
              </w:rPr>
              <w:t> </w:t>
            </w:r>
          </w:p>
        </w:tc>
      </w:tr>
    </w:tbl>
    <w:p w14:paraId="62DD4B31" w14:textId="77777777" w:rsidR="00EC0918" w:rsidRPr="00F852EF" w:rsidRDefault="00EC0918" w:rsidP="00F852EF">
      <w:pPr>
        <w:spacing w:line="240" w:lineRule="auto"/>
        <w:rPr>
          <w:rFonts w:ascii="Times New Roman" w:hAnsi="Times New Roman" w:cs="Times New Roman"/>
          <w:sz w:val="24"/>
          <w:szCs w:val="24"/>
        </w:rPr>
      </w:pPr>
    </w:p>
    <w:sectPr w:rsidR="00EC0918" w:rsidRPr="00F852EF" w:rsidSect="00054728">
      <w:pgSz w:w="16838" w:h="11906" w:orient="landscape"/>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75FDD" w14:textId="77777777" w:rsidR="00F4598C" w:rsidRDefault="00F4598C" w:rsidP="00DB3333">
      <w:pPr>
        <w:spacing w:after="0" w:line="240" w:lineRule="auto"/>
      </w:pPr>
      <w:r>
        <w:separator/>
      </w:r>
    </w:p>
  </w:endnote>
  <w:endnote w:type="continuationSeparator" w:id="0">
    <w:p w14:paraId="5FF6C592" w14:textId="77777777" w:rsidR="00F4598C" w:rsidRDefault="00F4598C" w:rsidP="00DB33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A1A77" w14:textId="77777777" w:rsidR="00F4598C" w:rsidRDefault="00F4598C" w:rsidP="00DB3333">
      <w:pPr>
        <w:spacing w:after="0" w:line="240" w:lineRule="auto"/>
      </w:pPr>
      <w:r>
        <w:separator/>
      </w:r>
    </w:p>
  </w:footnote>
  <w:footnote w:type="continuationSeparator" w:id="0">
    <w:p w14:paraId="7934CAB9" w14:textId="77777777" w:rsidR="00F4598C" w:rsidRDefault="00F4598C" w:rsidP="00DB33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FC2FB" w14:textId="7F6334D3" w:rsidR="000323E1" w:rsidRDefault="000323E1">
    <w:pPr>
      <w:pStyle w:val="Antrats"/>
      <w:jc w:val="center"/>
    </w:pPr>
  </w:p>
  <w:p w14:paraId="2A287AB7" w14:textId="244CBB72" w:rsidR="000323E1" w:rsidRDefault="000323E1" w:rsidP="00611FD3">
    <w:pPr>
      <w:pStyle w:val="Antrats"/>
      <w:tabs>
        <w:tab w:val="clear" w:pos="4819"/>
        <w:tab w:val="clear" w:pos="9638"/>
        <w:tab w:val="left" w:pos="2325"/>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5B4A8" w14:textId="480B8DB5" w:rsidR="00611FD3" w:rsidRDefault="00611FD3">
    <w:pPr>
      <w:pStyle w:val="Antrats"/>
      <w:jc w:val="center"/>
    </w:pPr>
  </w:p>
  <w:p w14:paraId="6E103F42" w14:textId="77777777" w:rsidR="00611FD3" w:rsidRDefault="00611FD3">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4FCD9" w14:textId="77777777" w:rsidR="00611FD3" w:rsidRDefault="00611FD3" w:rsidP="00611FD3">
    <w:pPr>
      <w:pStyle w:val="Antrats"/>
      <w:tabs>
        <w:tab w:val="clear" w:pos="4819"/>
        <w:tab w:val="clear" w:pos="9638"/>
        <w:tab w:val="left" w:pos="232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A3062A"/>
    <w:multiLevelType w:val="hybridMultilevel"/>
    <w:tmpl w:val="C422DAE0"/>
    <w:lvl w:ilvl="0" w:tplc="2C7E2EC0">
      <w:start w:val="11"/>
      <w:numFmt w:val="decimal"/>
      <w:lvlText w:val="%1."/>
      <w:lvlJc w:val="left"/>
      <w:pPr>
        <w:ind w:left="720" w:hanging="360"/>
      </w:pPr>
      <w:rPr>
        <w:rFonts w:eastAsia="Lucida Sans Unicode"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C0F1312"/>
    <w:multiLevelType w:val="hybridMultilevel"/>
    <w:tmpl w:val="9D7403C4"/>
    <w:lvl w:ilvl="0" w:tplc="49CA3CFA">
      <w:start w:val="1"/>
      <w:numFmt w:val="decimal"/>
      <w:lvlText w:val="%1."/>
      <w:lvlJc w:val="left"/>
      <w:pPr>
        <w:ind w:left="927" w:hanging="360"/>
      </w:pPr>
      <w:rPr>
        <w:rFonts w:hint="default"/>
      </w:rPr>
    </w:lvl>
    <w:lvl w:ilvl="1" w:tplc="04270019">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2" w15:restartNumberingAfterBreak="0">
    <w:nsid w:val="2C0F7C10"/>
    <w:multiLevelType w:val="hybridMultilevel"/>
    <w:tmpl w:val="68B8C3F2"/>
    <w:lvl w:ilvl="0" w:tplc="C81C6772">
      <w:start w:val="1"/>
      <w:numFmt w:val="decimal"/>
      <w:lvlText w:val="%1."/>
      <w:lvlJc w:val="left"/>
      <w:pPr>
        <w:ind w:left="1038" w:hanging="240"/>
      </w:pPr>
      <w:rPr>
        <w:rFonts w:ascii="Times New Roman" w:eastAsia="Times New Roman" w:hAnsi="Times New Roman" w:cs="Times New Roman" w:hint="default"/>
        <w:spacing w:val="-5"/>
        <w:w w:val="100"/>
        <w:sz w:val="24"/>
        <w:szCs w:val="24"/>
        <w:lang w:val="lt-LT" w:eastAsia="lt-LT" w:bidi="lt-LT"/>
      </w:rPr>
    </w:lvl>
    <w:lvl w:ilvl="1" w:tplc="EC8AEC50">
      <w:numFmt w:val="bullet"/>
      <w:lvlText w:val="•"/>
      <w:lvlJc w:val="left"/>
      <w:pPr>
        <w:ind w:left="1920" w:hanging="240"/>
      </w:pPr>
      <w:rPr>
        <w:lang w:val="lt-LT" w:eastAsia="lt-LT" w:bidi="lt-LT"/>
      </w:rPr>
    </w:lvl>
    <w:lvl w:ilvl="2" w:tplc="63AC5376">
      <w:numFmt w:val="bullet"/>
      <w:lvlText w:val="•"/>
      <w:lvlJc w:val="left"/>
      <w:pPr>
        <w:ind w:left="2801" w:hanging="240"/>
      </w:pPr>
      <w:rPr>
        <w:lang w:val="lt-LT" w:eastAsia="lt-LT" w:bidi="lt-LT"/>
      </w:rPr>
    </w:lvl>
    <w:lvl w:ilvl="3" w:tplc="671E780E">
      <w:numFmt w:val="bullet"/>
      <w:lvlText w:val="•"/>
      <w:lvlJc w:val="left"/>
      <w:pPr>
        <w:ind w:left="3681" w:hanging="240"/>
      </w:pPr>
      <w:rPr>
        <w:lang w:val="lt-LT" w:eastAsia="lt-LT" w:bidi="lt-LT"/>
      </w:rPr>
    </w:lvl>
    <w:lvl w:ilvl="4" w:tplc="393E74D0">
      <w:numFmt w:val="bullet"/>
      <w:lvlText w:val="•"/>
      <w:lvlJc w:val="left"/>
      <w:pPr>
        <w:ind w:left="4562" w:hanging="240"/>
      </w:pPr>
      <w:rPr>
        <w:lang w:val="lt-LT" w:eastAsia="lt-LT" w:bidi="lt-LT"/>
      </w:rPr>
    </w:lvl>
    <w:lvl w:ilvl="5" w:tplc="F3F0FCFE">
      <w:numFmt w:val="bullet"/>
      <w:lvlText w:val="•"/>
      <w:lvlJc w:val="left"/>
      <w:pPr>
        <w:ind w:left="5443" w:hanging="240"/>
      </w:pPr>
      <w:rPr>
        <w:lang w:val="lt-LT" w:eastAsia="lt-LT" w:bidi="lt-LT"/>
      </w:rPr>
    </w:lvl>
    <w:lvl w:ilvl="6" w:tplc="3168ACC6">
      <w:numFmt w:val="bullet"/>
      <w:lvlText w:val="•"/>
      <w:lvlJc w:val="left"/>
      <w:pPr>
        <w:ind w:left="6323" w:hanging="240"/>
      </w:pPr>
      <w:rPr>
        <w:lang w:val="lt-LT" w:eastAsia="lt-LT" w:bidi="lt-LT"/>
      </w:rPr>
    </w:lvl>
    <w:lvl w:ilvl="7" w:tplc="A3BCDF42">
      <w:numFmt w:val="bullet"/>
      <w:lvlText w:val="•"/>
      <w:lvlJc w:val="left"/>
      <w:pPr>
        <w:ind w:left="7204" w:hanging="240"/>
      </w:pPr>
      <w:rPr>
        <w:lang w:val="lt-LT" w:eastAsia="lt-LT" w:bidi="lt-LT"/>
      </w:rPr>
    </w:lvl>
    <w:lvl w:ilvl="8" w:tplc="96C0C888">
      <w:numFmt w:val="bullet"/>
      <w:lvlText w:val="•"/>
      <w:lvlJc w:val="left"/>
      <w:pPr>
        <w:ind w:left="8085" w:hanging="240"/>
      </w:pPr>
      <w:rPr>
        <w:lang w:val="lt-LT" w:eastAsia="lt-LT" w:bidi="lt-LT"/>
      </w:rPr>
    </w:lvl>
  </w:abstractNum>
  <w:abstractNum w:abstractNumId="3" w15:restartNumberingAfterBreak="0">
    <w:nsid w:val="545467A7"/>
    <w:multiLevelType w:val="hybridMultilevel"/>
    <w:tmpl w:val="44E42EDA"/>
    <w:lvl w:ilvl="0" w:tplc="71068302">
      <w:start w:val="1"/>
      <w:numFmt w:val="decimal"/>
      <w:lvlText w:val="%1."/>
      <w:lvlJc w:val="left"/>
      <w:pPr>
        <w:ind w:left="720" w:hanging="360"/>
      </w:pPr>
      <w:rPr>
        <w:rFonts w:eastAsia="Lucida Sans Unicode"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6676081D"/>
    <w:multiLevelType w:val="hybridMultilevel"/>
    <w:tmpl w:val="848C6E2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68BB1092"/>
    <w:multiLevelType w:val="hybridMultilevel"/>
    <w:tmpl w:val="B4548D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E247B5E"/>
    <w:multiLevelType w:val="hybridMultilevel"/>
    <w:tmpl w:val="11D0A68E"/>
    <w:lvl w:ilvl="0" w:tplc="366889B0">
      <w:start w:val="1"/>
      <w:numFmt w:val="decimal"/>
      <w:lvlText w:val="%1."/>
      <w:lvlJc w:val="left"/>
      <w:pPr>
        <w:ind w:left="720" w:hanging="360"/>
      </w:pPr>
      <w:rPr>
        <w:rFonts w:ascii="Times New Roman" w:hAnsi="Times New Roman" w:cs="Times New Roman" w:hint="default"/>
        <w:b/>
        <w:color w:val="000000"/>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999312601">
    <w:abstractNumId w:val="4"/>
  </w:num>
  <w:num w:numId="2" w16cid:durableId="12477637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55304098">
    <w:abstractNumId w:val="2"/>
    <w:lvlOverride w:ilvl="0">
      <w:startOverride w:val="1"/>
    </w:lvlOverride>
    <w:lvlOverride w:ilvl="1"/>
    <w:lvlOverride w:ilvl="2"/>
    <w:lvlOverride w:ilvl="3"/>
    <w:lvlOverride w:ilvl="4"/>
    <w:lvlOverride w:ilvl="5"/>
    <w:lvlOverride w:ilvl="6"/>
    <w:lvlOverride w:ilvl="7"/>
    <w:lvlOverride w:ilvl="8"/>
  </w:num>
  <w:num w:numId="4" w16cid:durableId="1955164296">
    <w:abstractNumId w:val="3"/>
  </w:num>
  <w:num w:numId="5" w16cid:durableId="490756608">
    <w:abstractNumId w:val="0"/>
  </w:num>
  <w:num w:numId="6" w16cid:durableId="1660578336">
    <w:abstractNumId w:val="6"/>
  </w:num>
  <w:num w:numId="7" w16cid:durableId="2104836539">
    <w:abstractNumId w:val="5"/>
  </w:num>
  <w:num w:numId="8" w16cid:durableId="18401977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2EF"/>
    <w:rsid w:val="000323E1"/>
    <w:rsid w:val="00037740"/>
    <w:rsid w:val="00054728"/>
    <w:rsid w:val="00110A54"/>
    <w:rsid w:val="00245087"/>
    <w:rsid w:val="003349A2"/>
    <w:rsid w:val="00396D61"/>
    <w:rsid w:val="003F4A7A"/>
    <w:rsid w:val="004002AD"/>
    <w:rsid w:val="004128B0"/>
    <w:rsid w:val="004327D9"/>
    <w:rsid w:val="00480E24"/>
    <w:rsid w:val="00492CB7"/>
    <w:rsid w:val="004F3E90"/>
    <w:rsid w:val="0052110F"/>
    <w:rsid w:val="005B5534"/>
    <w:rsid w:val="00611FD3"/>
    <w:rsid w:val="006120DD"/>
    <w:rsid w:val="006D7C49"/>
    <w:rsid w:val="007019B7"/>
    <w:rsid w:val="00730CAC"/>
    <w:rsid w:val="00833A9F"/>
    <w:rsid w:val="008478CB"/>
    <w:rsid w:val="00885992"/>
    <w:rsid w:val="00896E86"/>
    <w:rsid w:val="00B13E29"/>
    <w:rsid w:val="00B64704"/>
    <w:rsid w:val="00BF79B6"/>
    <w:rsid w:val="00D55B74"/>
    <w:rsid w:val="00DB3333"/>
    <w:rsid w:val="00E11872"/>
    <w:rsid w:val="00E6302D"/>
    <w:rsid w:val="00EA6F32"/>
    <w:rsid w:val="00EC0918"/>
    <w:rsid w:val="00F4598C"/>
    <w:rsid w:val="00F852EF"/>
    <w:rsid w:val="00FB1257"/>
    <w:rsid w:val="00FF0D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8B0D4"/>
  <w15:chartTrackingRefBased/>
  <w15:docId w15:val="{301A41BE-242A-44D5-8803-58A3E8972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852EF"/>
    <w:rPr>
      <w:kern w:val="0"/>
      <w14:ligatures w14:val="none"/>
    </w:rPr>
  </w:style>
  <w:style w:type="paragraph" w:styleId="Antrat1">
    <w:name w:val="heading 1"/>
    <w:basedOn w:val="prastasis"/>
    <w:next w:val="prastasis"/>
    <w:link w:val="Antrat1Diagrama"/>
    <w:uiPriority w:val="9"/>
    <w:qFormat/>
    <w:rsid w:val="00F852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Antrat2">
    <w:name w:val="heading 2"/>
    <w:basedOn w:val="prastasis"/>
    <w:next w:val="prastasis"/>
    <w:link w:val="Antrat2Diagrama"/>
    <w:uiPriority w:val="9"/>
    <w:semiHidden/>
    <w:unhideWhenUsed/>
    <w:qFormat/>
    <w:rsid w:val="00F852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Antrat3">
    <w:name w:val="heading 3"/>
    <w:basedOn w:val="prastasis"/>
    <w:next w:val="prastasis"/>
    <w:link w:val="Antrat3Diagrama"/>
    <w:uiPriority w:val="9"/>
    <w:semiHidden/>
    <w:unhideWhenUsed/>
    <w:qFormat/>
    <w:rsid w:val="00F852EF"/>
    <w:pPr>
      <w:keepNext/>
      <w:keepLines/>
      <w:spacing w:before="160" w:after="80"/>
      <w:outlineLvl w:val="2"/>
    </w:pPr>
    <w:rPr>
      <w:rFonts w:eastAsiaTheme="majorEastAsia" w:cstheme="majorBidi"/>
      <w:color w:val="2F5496" w:themeColor="accent1" w:themeShade="BF"/>
      <w:sz w:val="28"/>
      <w:szCs w:val="28"/>
    </w:rPr>
  </w:style>
  <w:style w:type="paragraph" w:styleId="Antrat4">
    <w:name w:val="heading 4"/>
    <w:basedOn w:val="prastasis"/>
    <w:next w:val="prastasis"/>
    <w:link w:val="Antrat4Diagrama"/>
    <w:uiPriority w:val="9"/>
    <w:semiHidden/>
    <w:unhideWhenUsed/>
    <w:qFormat/>
    <w:rsid w:val="00F852EF"/>
    <w:pPr>
      <w:keepNext/>
      <w:keepLines/>
      <w:spacing w:before="80" w:after="40"/>
      <w:outlineLvl w:val="3"/>
    </w:pPr>
    <w:rPr>
      <w:rFonts w:eastAsiaTheme="majorEastAsia" w:cstheme="majorBidi"/>
      <w:i/>
      <w:iCs/>
      <w:color w:val="2F5496" w:themeColor="accent1" w:themeShade="BF"/>
    </w:rPr>
  </w:style>
  <w:style w:type="paragraph" w:styleId="Antrat5">
    <w:name w:val="heading 5"/>
    <w:basedOn w:val="prastasis"/>
    <w:next w:val="prastasis"/>
    <w:link w:val="Antrat5Diagrama"/>
    <w:uiPriority w:val="9"/>
    <w:semiHidden/>
    <w:unhideWhenUsed/>
    <w:qFormat/>
    <w:rsid w:val="00F852EF"/>
    <w:pPr>
      <w:keepNext/>
      <w:keepLines/>
      <w:spacing w:before="80" w:after="40"/>
      <w:outlineLvl w:val="4"/>
    </w:pPr>
    <w:rPr>
      <w:rFonts w:eastAsiaTheme="majorEastAsia" w:cstheme="majorBidi"/>
      <w:color w:val="2F5496" w:themeColor="accent1" w:themeShade="BF"/>
    </w:rPr>
  </w:style>
  <w:style w:type="paragraph" w:styleId="Antrat6">
    <w:name w:val="heading 6"/>
    <w:basedOn w:val="prastasis"/>
    <w:next w:val="prastasis"/>
    <w:link w:val="Antrat6Diagrama"/>
    <w:uiPriority w:val="9"/>
    <w:semiHidden/>
    <w:unhideWhenUsed/>
    <w:qFormat/>
    <w:rsid w:val="00F852EF"/>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F852EF"/>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F852EF"/>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F852EF"/>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F852EF"/>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F852EF"/>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F852EF"/>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F852EF"/>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F852EF"/>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F852EF"/>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F852EF"/>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F852EF"/>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F852EF"/>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F852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F852EF"/>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qFormat/>
    <w:rsid w:val="00F852EF"/>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rsid w:val="00F852EF"/>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F852EF"/>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F852EF"/>
    <w:rPr>
      <w:i/>
      <w:iCs/>
      <w:color w:val="404040" w:themeColor="text1" w:themeTint="BF"/>
    </w:rPr>
  </w:style>
  <w:style w:type="paragraph" w:styleId="Sraopastraipa">
    <w:name w:val="List Paragraph"/>
    <w:aliases w:val="List Paragraph Red,Bullet EY,Numbering,ERP-List Paragraph,List Paragraph11,List Paragraph2,List Paragraph21,Paragraph,Buletai,lp1,Use Case List Paragraph,List Paragraph111,VARNELES,Lentele,Bullet 1,List not in Table"/>
    <w:basedOn w:val="prastasis"/>
    <w:link w:val="SraopastraipaDiagrama"/>
    <w:uiPriority w:val="34"/>
    <w:qFormat/>
    <w:rsid w:val="00F852EF"/>
    <w:pPr>
      <w:ind w:left="720"/>
      <w:contextualSpacing/>
    </w:pPr>
  </w:style>
  <w:style w:type="character" w:styleId="Rykuspabraukimas">
    <w:name w:val="Intense Emphasis"/>
    <w:basedOn w:val="Numatytasispastraiposriftas"/>
    <w:uiPriority w:val="21"/>
    <w:qFormat/>
    <w:rsid w:val="00F852EF"/>
    <w:rPr>
      <w:i/>
      <w:iCs/>
      <w:color w:val="2F5496" w:themeColor="accent1" w:themeShade="BF"/>
    </w:rPr>
  </w:style>
  <w:style w:type="paragraph" w:styleId="Iskirtacitata">
    <w:name w:val="Intense Quote"/>
    <w:basedOn w:val="prastasis"/>
    <w:next w:val="prastasis"/>
    <w:link w:val="IskirtacitataDiagrama"/>
    <w:uiPriority w:val="30"/>
    <w:qFormat/>
    <w:rsid w:val="00F852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skirtacitataDiagrama">
    <w:name w:val="Išskirta citata Diagrama"/>
    <w:basedOn w:val="Numatytasispastraiposriftas"/>
    <w:link w:val="Iskirtacitata"/>
    <w:uiPriority w:val="30"/>
    <w:rsid w:val="00F852EF"/>
    <w:rPr>
      <w:i/>
      <w:iCs/>
      <w:color w:val="2F5496" w:themeColor="accent1" w:themeShade="BF"/>
    </w:rPr>
  </w:style>
  <w:style w:type="character" w:styleId="Rykinuoroda">
    <w:name w:val="Intense Reference"/>
    <w:basedOn w:val="Numatytasispastraiposriftas"/>
    <w:uiPriority w:val="32"/>
    <w:qFormat/>
    <w:rsid w:val="00F852EF"/>
    <w:rPr>
      <w:b/>
      <w:bCs/>
      <w:smallCaps/>
      <w:color w:val="2F5496" w:themeColor="accent1" w:themeShade="BF"/>
      <w:spacing w:val="5"/>
    </w:rPr>
  </w:style>
  <w:style w:type="paragraph" w:styleId="Antrats">
    <w:name w:val="header"/>
    <w:basedOn w:val="prastasis"/>
    <w:link w:val="AntratsDiagrama"/>
    <w:uiPriority w:val="99"/>
    <w:unhideWhenUsed/>
    <w:rsid w:val="00F852EF"/>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F852EF"/>
    <w:rPr>
      <w:kern w:val="0"/>
      <w14:ligatures w14:val="none"/>
    </w:rPr>
  </w:style>
  <w:style w:type="paragraph" w:styleId="Porat">
    <w:name w:val="footer"/>
    <w:basedOn w:val="prastasis"/>
    <w:link w:val="PoratDiagrama"/>
    <w:uiPriority w:val="99"/>
    <w:unhideWhenUsed/>
    <w:rsid w:val="00F852EF"/>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F852EF"/>
    <w:rPr>
      <w:kern w:val="0"/>
      <w14:ligatures w14:val="none"/>
    </w:rPr>
  </w:style>
  <w:style w:type="character" w:styleId="Hipersaitas">
    <w:name w:val="Hyperlink"/>
    <w:basedOn w:val="Numatytasispastraiposriftas"/>
    <w:uiPriority w:val="99"/>
    <w:unhideWhenUsed/>
    <w:rsid w:val="00F852EF"/>
    <w:rPr>
      <w:color w:val="0563C1" w:themeColor="hyperlink"/>
      <w:u w:val="single"/>
    </w:rPr>
  </w:style>
  <w:style w:type="paragraph" w:customStyle="1" w:styleId="DiagramaDiagrama">
    <w:name w:val="Diagrama Diagrama"/>
    <w:basedOn w:val="prastasis"/>
    <w:rsid w:val="00F852EF"/>
    <w:pPr>
      <w:spacing w:line="240" w:lineRule="exact"/>
    </w:pPr>
    <w:rPr>
      <w:rFonts w:ascii="Tahoma" w:eastAsia="SimSun" w:hAnsi="Tahoma" w:cs="Times New Roman"/>
      <w:sz w:val="20"/>
      <w:szCs w:val="20"/>
      <w:lang w:val="en-US"/>
    </w:rPr>
  </w:style>
  <w:style w:type="paragraph" w:styleId="Betarp">
    <w:name w:val="No Spacing"/>
    <w:qFormat/>
    <w:rsid w:val="00F852EF"/>
    <w:pPr>
      <w:spacing w:after="0" w:line="240" w:lineRule="auto"/>
    </w:pPr>
    <w:rPr>
      <w:rFonts w:ascii="Calibri" w:eastAsia="Calibri" w:hAnsi="Calibri" w:cs="Times New Roman"/>
      <w:kern w:val="0"/>
      <w14:ligatures w14:val="none"/>
    </w:rPr>
  </w:style>
  <w:style w:type="character" w:styleId="Grietas">
    <w:name w:val="Strong"/>
    <w:uiPriority w:val="22"/>
    <w:qFormat/>
    <w:rsid w:val="00F852EF"/>
    <w:rPr>
      <w:b/>
      <w:bCs/>
    </w:rPr>
  </w:style>
  <w:style w:type="paragraph" w:styleId="Debesliotekstas">
    <w:name w:val="Balloon Text"/>
    <w:basedOn w:val="prastasis"/>
    <w:link w:val="DebesliotekstasDiagrama"/>
    <w:uiPriority w:val="99"/>
    <w:semiHidden/>
    <w:unhideWhenUsed/>
    <w:rsid w:val="00F852EF"/>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852EF"/>
    <w:rPr>
      <w:rFonts w:ascii="Segoe UI" w:hAnsi="Segoe UI" w:cs="Segoe UI"/>
      <w:kern w:val="0"/>
      <w:sz w:val="18"/>
      <w:szCs w:val="18"/>
      <w14:ligatures w14:val="none"/>
    </w:rPr>
  </w:style>
  <w:style w:type="paragraph" w:styleId="Pagrindinistekstas">
    <w:name w:val="Body Text"/>
    <w:basedOn w:val="prastasis"/>
    <w:link w:val="PagrindinistekstasDiagrama"/>
    <w:uiPriority w:val="1"/>
    <w:unhideWhenUsed/>
    <w:qFormat/>
    <w:rsid w:val="00F852EF"/>
    <w:pPr>
      <w:widowControl w:val="0"/>
      <w:autoSpaceDE w:val="0"/>
      <w:autoSpaceDN w:val="0"/>
      <w:spacing w:after="0" w:line="240" w:lineRule="auto"/>
      <w:ind w:left="116" w:firstLine="299"/>
      <w:jc w:val="both"/>
    </w:pPr>
    <w:rPr>
      <w:rFonts w:ascii="Times New Roman" w:eastAsia="Times New Roman" w:hAnsi="Times New Roman" w:cs="Times New Roman"/>
      <w:sz w:val="24"/>
      <w:szCs w:val="24"/>
      <w:lang w:eastAsia="lt-LT" w:bidi="lt-LT"/>
    </w:rPr>
  </w:style>
  <w:style w:type="character" w:customStyle="1" w:styleId="PagrindinistekstasDiagrama">
    <w:name w:val="Pagrindinis tekstas Diagrama"/>
    <w:basedOn w:val="Numatytasispastraiposriftas"/>
    <w:link w:val="Pagrindinistekstas"/>
    <w:uiPriority w:val="1"/>
    <w:rsid w:val="00F852EF"/>
    <w:rPr>
      <w:rFonts w:ascii="Times New Roman" w:eastAsia="Times New Roman" w:hAnsi="Times New Roman" w:cs="Times New Roman"/>
      <w:kern w:val="0"/>
      <w:sz w:val="24"/>
      <w:szCs w:val="24"/>
      <w:lang w:eastAsia="lt-LT" w:bidi="lt-LT"/>
      <w14:ligatures w14:val="none"/>
    </w:rPr>
  </w:style>
  <w:style w:type="paragraph" w:styleId="prastasiniatinklio">
    <w:name w:val="Normal (Web)"/>
    <w:basedOn w:val="prastasis"/>
    <w:uiPriority w:val="99"/>
    <w:unhideWhenUsed/>
    <w:rsid w:val="00F852EF"/>
    <w:pPr>
      <w:spacing w:before="100" w:beforeAutospacing="1" w:after="100" w:afterAutospacing="1" w:line="240" w:lineRule="auto"/>
    </w:pPr>
    <w:rPr>
      <w:rFonts w:ascii="Calibri" w:eastAsia="Calibri" w:hAnsi="Calibri" w:cs="Calibri"/>
      <w:lang w:eastAsia="lt-LT"/>
    </w:rPr>
  </w:style>
  <w:style w:type="character" w:styleId="Perirtashipersaitas">
    <w:name w:val="FollowedHyperlink"/>
    <w:basedOn w:val="Numatytasispastraiposriftas"/>
    <w:uiPriority w:val="99"/>
    <w:semiHidden/>
    <w:unhideWhenUsed/>
    <w:rsid w:val="00F852EF"/>
    <w:rPr>
      <w:color w:val="800080"/>
      <w:u w:val="single"/>
    </w:rPr>
  </w:style>
  <w:style w:type="paragraph" w:customStyle="1" w:styleId="xl63">
    <w:name w:val="xl63"/>
    <w:basedOn w:val="prastasis"/>
    <w:rsid w:val="00F852E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64">
    <w:name w:val="xl64"/>
    <w:basedOn w:val="prastasis"/>
    <w:rsid w:val="00F852EF"/>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65">
    <w:name w:val="xl65"/>
    <w:basedOn w:val="prastasis"/>
    <w:rsid w:val="00F85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66">
    <w:name w:val="xl66"/>
    <w:basedOn w:val="prastasis"/>
    <w:rsid w:val="00F85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lt-LT"/>
    </w:rPr>
  </w:style>
  <w:style w:type="paragraph" w:customStyle="1" w:styleId="xl67">
    <w:name w:val="xl67"/>
    <w:basedOn w:val="prastasis"/>
    <w:rsid w:val="00F852EF"/>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lt-LT"/>
    </w:rPr>
  </w:style>
  <w:style w:type="paragraph" w:customStyle="1" w:styleId="xl68">
    <w:name w:val="xl68"/>
    <w:basedOn w:val="prastasis"/>
    <w:rsid w:val="00F85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69">
    <w:name w:val="xl69"/>
    <w:basedOn w:val="prastasis"/>
    <w:rsid w:val="00F852EF"/>
    <w:pP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70">
    <w:name w:val="xl70"/>
    <w:basedOn w:val="prastasis"/>
    <w:rsid w:val="00F852EF"/>
    <w:pPr>
      <w:spacing w:before="100" w:beforeAutospacing="1" w:after="100" w:afterAutospacing="1" w:line="240" w:lineRule="auto"/>
    </w:pPr>
    <w:rPr>
      <w:rFonts w:ascii="Calibri" w:eastAsia="Times New Roman" w:hAnsi="Calibri" w:cs="Times New Roman"/>
      <w:sz w:val="24"/>
      <w:szCs w:val="24"/>
      <w:lang w:eastAsia="lt-LT"/>
    </w:rPr>
  </w:style>
  <w:style w:type="paragraph" w:customStyle="1" w:styleId="xl71">
    <w:name w:val="xl71"/>
    <w:basedOn w:val="prastasis"/>
    <w:rsid w:val="00F852EF"/>
    <w:pPr>
      <w:spacing w:before="100" w:beforeAutospacing="1" w:after="100" w:afterAutospacing="1" w:line="240" w:lineRule="auto"/>
      <w:jc w:val="center"/>
    </w:pPr>
    <w:rPr>
      <w:rFonts w:ascii="Calibri" w:eastAsia="Times New Roman" w:hAnsi="Calibri" w:cs="Times New Roman"/>
      <w:sz w:val="24"/>
      <w:szCs w:val="24"/>
      <w:lang w:eastAsia="lt-LT"/>
    </w:rPr>
  </w:style>
  <w:style w:type="paragraph" w:customStyle="1" w:styleId="xl72">
    <w:name w:val="xl72"/>
    <w:basedOn w:val="prastasis"/>
    <w:rsid w:val="00F852EF"/>
    <w:pP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73">
    <w:name w:val="xl73"/>
    <w:basedOn w:val="prastasis"/>
    <w:rsid w:val="00F852EF"/>
    <w:pPr>
      <w:pBdr>
        <w:bottom w:val="single" w:sz="8"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74">
    <w:name w:val="xl74"/>
    <w:basedOn w:val="prastasis"/>
    <w:rsid w:val="00F852EF"/>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75">
    <w:name w:val="xl75"/>
    <w:basedOn w:val="prastasis"/>
    <w:rsid w:val="00F852EF"/>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76">
    <w:name w:val="xl76"/>
    <w:basedOn w:val="prastasis"/>
    <w:rsid w:val="00F852EF"/>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77">
    <w:name w:val="xl77"/>
    <w:basedOn w:val="prastasis"/>
    <w:rsid w:val="00F852EF"/>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78">
    <w:name w:val="xl78"/>
    <w:basedOn w:val="prastasis"/>
    <w:rsid w:val="00F852E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79">
    <w:name w:val="xl79"/>
    <w:basedOn w:val="prastasis"/>
    <w:rsid w:val="00F852EF"/>
    <w:pPr>
      <w:pBdr>
        <w:top w:val="single" w:sz="8" w:space="0" w:color="auto"/>
        <w:bottom w:val="single" w:sz="8"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80">
    <w:name w:val="xl80"/>
    <w:basedOn w:val="prastasis"/>
    <w:rsid w:val="00F852E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81">
    <w:name w:val="xl81"/>
    <w:basedOn w:val="prastasis"/>
    <w:rsid w:val="00F852EF"/>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82">
    <w:name w:val="xl82"/>
    <w:basedOn w:val="prastasis"/>
    <w:rsid w:val="00F852E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lt-LT"/>
    </w:rPr>
  </w:style>
  <w:style w:type="paragraph" w:customStyle="1" w:styleId="xl83">
    <w:name w:val="xl83"/>
    <w:basedOn w:val="prastasis"/>
    <w:rsid w:val="00F852E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84">
    <w:name w:val="xl84"/>
    <w:basedOn w:val="prastasis"/>
    <w:rsid w:val="00F85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85">
    <w:name w:val="xl85"/>
    <w:basedOn w:val="prastasis"/>
    <w:rsid w:val="00F852E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86">
    <w:name w:val="xl86"/>
    <w:basedOn w:val="prastasis"/>
    <w:rsid w:val="00F85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87">
    <w:name w:val="xl87"/>
    <w:basedOn w:val="prastasis"/>
    <w:rsid w:val="00F852EF"/>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88">
    <w:name w:val="xl88"/>
    <w:basedOn w:val="prastasis"/>
    <w:rsid w:val="00F852E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89">
    <w:name w:val="xl89"/>
    <w:basedOn w:val="prastasis"/>
    <w:rsid w:val="00F852EF"/>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90">
    <w:name w:val="xl90"/>
    <w:basedOn w:val="prastasis"/>
    <w:rsid w:val="00F852EF"/>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sz w:val="24"/>
      <w:szCs w:val="24"/>
      <w:lang w:eastAsia="lt-LT"/>
    </w:rPr>
  </w:style>
  <w:style w:type="paragraph" w:customStyle="1" w:styleId="xl91">
    <w:name w:val="xl91"/>
    <w:basedOn w:val="prastasis"/>
    <w:rsid w:val="00F852EF"/>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92">
    <w:name w:val="xl92"/>
    <w:basedOn w:val="prastasis"/>
    <w:rsid w:val="00F852E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93">
    <w:name w:val="xl93"/>
    <w:basedOn w:val="prastasis"/>
    <w:rsid w:val="00F852EF"/>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94">
    <w:name w:val="xl94"/>
    <w:basedOn w:val="prastasis"/>
    <w:rsid w:val="00F852EF"/>
    <w:pPr>
      <w:pBdr>
        <w:left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95">
    <w:name w:val="xl95"/>
    <w:basedOn w:val="prastasis"/>
    <w:rsid w:val="00F852EF"/>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Times New Roman"/>
      <w:sz w:val="24"/>
      <w:szCs w:val="24"/>
      <w:lang w:eastAsia="lt-LT"/>
    </w:rPr>
  </w:style>
  <w:style w:type="paragraph" w:customStyle="1" w:styleId="xl96">
    <w:name w:val="xl96"/>
    <w:basedOn w:val="prastasis"/>
    <w:rsid w:val="00F85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97">
    <w:name w:val="xl97"/>
    <w:basedOn w:val="prastasis"/>
    <w:rsid w:val="00F85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98">
    <w:name w:val="xl98"/>
    <w:basedOn w:val="prastasis"/>
    <w:rsid w:val="00F852EF"/>
    <w:pPr>
      <w:pBdr>
        <w:left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99">
    <w:name w:val="xl99"/>
    <w:basedOn w:val="prastasis"/>
    <w:rsid w:val="00F852EF"/>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00">
    <w:name w:val="xl100"/>
    <w:basedOn w:val="prastasis"/>
    <w:rsid w:val="00F852E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01">
    <w:name w:val="xl101"/>
    <w:basedOn w:val="prastasis"/>
    <w:rsid w:val="00F852EF"/>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02">
    <w:name w:val="xl102"/>
    <w:basedOn w:val="prastasis"/>
    <w:rsid w:val="00F85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03">
    <w:name w:val="xl103"/>
    <w:basedOn w:val="prastasis"/>
    <w:rsid w:val="00F852EF"/>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04">
    <w:name w:val="xl104"/>
    <w:basedOn w:val="prastasis"/>
    <w:rsid w:val="00F852EF"/>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Times New Roman"/>
      <w:sz w:val="24"/>
      <w:szCs w:val="24"/>
      <w:lang w:eastAsia="lt-LT"/>
    </w:rPr>
  </w:style>
  <w:style w:type="paragraph" w:customStyle="1" w:styleId="xl105">
    <w:name w:val="xl105"/>
    <w:basedOn w:val="prastasis"/>
    <w:rsid w:val="00F852EF"/>
    <w:pPr>
      <w:pBdr>
        <w:top w:val="single" w:sz="4" w:space="0" w:color="auto"/>
        <w:bottom w:val="single" w:sz="8"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06">
    <w:name w:val="xl106"/>
    <w:basedOn w:val="prastasis"/>
    <w:rsid w:val="00F852EF"/>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07">
    <w:name w:val="xl107"/>
    <w:basedOn w:val="prastasis"/>
    <w:rsid w:val="00F852EF"/>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08">
    <w:name w:val="xl108"/>
    <w:basedOn w:val="prastasis"/>
    <w:rsid w:val="00F852EF"/>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09">
    <w:name w:val="xl109"/>
    <w:basedOn w:val="prastasis"/>
    <w:rsid w:val="00F852EF"/>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10">
    <w:name w:val="xl110"/>
    <w:basedOn w:val="prastasis"/>
    <w:rsid w:val="00F852E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11">
    <w:name w:val="xl111"/>
    <w:basedOn w:val="prastasis"/>
    <w:rsid w:val="00F852EF"/>
    <w:pPr>
      <w:pBdr>
        <w:top w:val="single" w:sz="8" w:space="0" w:color="auto"/>
        <w:bottom w:val="single" w:sz="8"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12">
    <w:name w:val="xl112"/>
    <w:basedOn w:val="prastasis"/>
    <w:rsid w:val="00F852E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13">
    <w:name w:val="xl113"/>
    <w:basedOn w:val="prastasis"/>
    <w:rsid w:val="00F85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14">
    <w:name w:val="xl114"/>
    <w:basedOn w:val="prastasis"/>
    <w:rsid w:val="00F852EF"/>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15">
    <w:name w:val="xl115"/>
    <w:basedOn w:val="prastasis"/>
    <w:rsid w:val="00F852E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16">
    <w:name w:val="xl116"/>
    <w:basedOn w:val="prastasis"/>
    <w:rsid w:val="00F852EF"/>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17">
    <w:name w:val="xl117"/>
    <w:basedOn w:val="prastasis"/>
    <w:rsid w:val="00F852EF"/>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18">
    <w:name w:val="xl118"/>
    <w:basedOn w:val="prastasis"/>
    <w:rsid w:val="00F852E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19">
    <w:name w:val="xl119"/>
    <w:basedOn w:val="prastasis"/>
    <w:rsid w:val="00F852EF"/>
    <w:pPr>
      <w:pBdr>
        <w:top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20">
    <w:name w:val="xl120"/>
    <w:basedOn w:val="prastasis"/>
    <w:rsid w:val="00F852EF"/>
    <w:pPr>
      <w:pBdr>
        <w:top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21">
    <w:name w:val="xl121"/>
    <w:basedOn w:val="prastasis"/>
    <w:rsid w:val="00F852EF"/>
    <w:pPr>
      <w:pBdr>
        <w:top w:val="single" w:sz="4" w:space="0" w:color="auto"/>
        <w:lef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22">
    <w:name w:val="xl122"/>
    <w:basedOn w:val="prastasis"/>
    <w:rsid w:val="00F852E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23">
    <w:name w:val="xl123"/>
    <w:basedOn w:val="prastasis"/>
    <w:rsid w:val="00F852E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24">
    <w:name w:val="xl124"/>
    <w:basedOn w:val="prastasis"/>
    <w:rsid w:val="00F852EF"/>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25">
    <w:name w:val="xl125"/>
    <w:basedOn w:val="prastasis"/>
    <w:rsid w:val="00F852EF"/>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26">
    <w:name w:val="xl126"/>
    <w:basedOn w:val="prastasis"/>
    <w:rsid w:val="00F852EF"/>
    <w:pPr>
      <w:pBdr>
        <w:left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27">
    <w:name w:val="xl127"/>
    <w:basedOn w:val="prastasis"/>
    <w:rsid w:val="00F852EF"/>
    <w:pPr>
      <w:pBdr>
        <w:top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28">
    <w:name w:val="xl128"/>
    <w:basedOn w:val="prastasis"/>
    <w:rsid w:val="00F852EF"/>
    <w:pPr>
      <w:pBdr>
        <w:top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29">
    <w:name w:val="xl129"/>
    <w:basedOn w:val="prastasis"/>
    <w:rsid w:val="00F852EF"/>
    <w:pPr>
      <w:pBdr>
        <w:top w:val="single" w:sz="4" w:space="0" w:color="auto"/>
        <w:lef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30">
    <w:name w:val="xl130"/>
    <w:basedOn w:val="prastasis"/>
    <w:rsid w:val="00F852EF"/>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31">
    <w:name w:val="xl131"/>
    <w:basedOn w:val="prastasis"/>
    <w:rsid w:val="00F852EF"/>
    <w:pPr>
      <w:pBdr>
        <w:top w:val="single" w:sz="4" w:space="0" w:color="auto"/>
        <w:bottom w:val="single" w:sz="8"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32">
    <w:name w:val="xl132"/>
    <w:basedOn w:val="prastasis"/>
    <w:rsid w:val="00F852EF"/>
    <w:pPr>
      <w:pBdr>
        <w:left w:val="single" w:sz="8"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33">
    <w:name w:val="xl133"/>
    <w:basedOn w:val="prastasis"/>
    <w:rsid w:val="00F852EF"/>
    <w:pPr>
      <w:spacing w:before="100" w:beforeAutospacing="1" w:after="100" w:afterAutospacing="1" w:line="240" w:lineRule="auto"/>
      <w:textAlignment w:val="center"/>
    </w:pPr>
    <w:rPr>
      <w:rFonts w:ascii="Calibri" w:eastAsia="Times New Roman" w:hAnsi="Calibri" w:cs="Times New Roman"/>
      <w:sz w:val="24"/>
      <w:szCs w:val="24"/>
      <w:lang w:eastAsia="lt-LT"/>
    </w:rPr>
  </w:style>
  <w:style w:type="paragraph" w:customStyle="1" w:styleId="xl134">
    <w:name w:val="xl134"/>
    <w:basedOn w:val="prastasis"/>
    <w:rsid w:val="00F852EF"/>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35">
    <w:name w:val="xl135"/>
    <w:basedOn w:val="prastasis"/>
    <w:rsid w:val="00F852EF"/>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36">
    <w:name w:val="xl136"/>
    <w:basedOn w:val="prastasis"/>
    <w:rsid w:val="00F852EF"/>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37">
    <w:name w:val="xl137"/>
    <w:basedOn w:val="prastasis"/>
    <w:rsid w:val="00F852EF"/>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lt-LT"/>
    </w:rPr>
  </w:style>
  <w:style w:type="paragraph" w:customStyle="1" w:styleId="xl138">
    <w:name w:val="xl138"/>
    <w:basedOn w:val="prastasis"/>
    <w:rsid w:val="00F852E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39">
    <w:name w:val="xl139"/>
    <w:basedOn w:val="prastasis"/>
    <w:rsid w:val="00F852EF"/>
    <w:pPr>
      <w:pBdr>
        <w:left w:val="single" w:sz="4" w:space="0" w:color="auto"/>
        <w:bottom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lt-LT"/>
    </w:rPr>
  </w:style>
  <w:style w:type="paragraph" w:customStyle="1" w:styleId="xl140">
    <w:name w:val="xl140"/>
    <w:basedOn w:val="prastasis"/>
    <w:rsid w:val="00F852E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41">
    <w:name w:val="xl141"/>
    <w:basedOn w:val="prastasis"/>
    <w:rsid w:val="00F852EF"/>
    <w:pPr>
      <w:pBdr>
        <w:left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lt-LT"/>
    </w:rPr>
  </w:style>
  <w:style w:type="paragraph" w:customStyle="1" w:styleId="xl142">
    <w:name w:val="xl142"/>
    <w:basedOn w:val="prastasis"/>
    <w:rsid w:val="00F852E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43">
    <w:name w:val="xl143"/>
    <w:basedOn w:val="prastasis"/>
    <w:rsid w:val="00F852E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44">
    <w:name w:val="xl144"/>
    <w:basedOn w:val="prastasis"/>
    <w:rsid w:val="00F852E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45">
    <w:name w:val="xl145"/>
    <w:basedOn w:val="prastasis"/>
    <w:rsid w:val="00F852EF"/>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46">
    <w:name w:val="xl146"/>
    <w:basedOn w:val="prastasis"/>
    <w:rsid w:val="00F852E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47">
    <w:name w:val="xl147"/>
    <w:basedOn w:val="prastasis"/>
    <w:rsid w:val="00F852E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48">
    <w:name w:val="xl148"/>
    <w:basedOn w:val="prastasis"/>
    <w:rsid w:val="00F852EF"/>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49">
    <w:name w:val="xl149"/>
    <w:basedOn w:val="prastasis"/>
    <w:rsid w:val="00F852E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50">
    <w:name w:val="xl150"/>
    <w:basedOn w:val="prastasis"/>
    <w:rsid w:val="00F85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51">
    <w:name w:val="xl151"/>
    <w:basedOn w:val="prastasis"/>
    <w:rsid w:val="00F85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52">
    <w:name w:val="xl152"/>
    <w:basedOn w:val="prastasis"/>
    <w:rsid w:val="00F852EF"/>
    <w:pPr>
      <w:pBdr>
        <w:left w:val="single" w:sz="4"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53">
    <w:name w:val="xl153"/>
    <w:basedOn w:val="prastasis"/>
    <w:rsid w:val="00F852EF"/>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54">
    <w:name w:val="xl154"/>
    <w:basedOn w:val="prastasis"/>
    <w:rsid w:val="00F852E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55">
    <w:name w:val="xl155"/>
    <w:basedOn w:val="prastasis"/>
    <w:rsid w:val="00F852EF"/>
    <w:pPr>
      <w:pBdr>
        <w:top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56">
    <w:name w:val="xl156"/>
    <w:basedOn w:val="prastasis"/>
    <w:rsid w:val="00F852EF"/>
    <w:pPr>
      <w:pBdr>
        <w:top w:val="single" w:sz="4" w:space="0" w:color="auto"/>
        <w:left w:val="single" w:sz="8" w:space="0" w:color="auto"/>
        <w:bottom w:val="single" w:sz="8"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57">
    <w:name w:val="xl157"/>
    <w:basedOn w:val="prastasis"/>
    <w:rsid w:val="00F852EF"/>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58">
    <w:name w:val="xl158"/>
    <w:basedOn w:val="prastasis"/>
    <w:rsid w:val="00F852EF"/>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59">
    <w:name w:val="xl159"/>
    <w:basedOn w:val="prastasis"/>
    <w:rsid w:val="00F852E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60">
    <w:name w:val="xl160"/>
    <w:basedOn w:val="prastasis"/>
    <w:rsid w:val="00F85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61">
    <w:name w:val="xl161"/>
    <w:basedOn w:val="prastasis"/>
    <w:rsid w:val="00F85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62">
    <w:name w:val="xl162"/>
    <w:basedOn w:val="prastasis"/>
    <w:rsid w:val="00F85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b/>
      <w:bCs/>
      <w:sz w:val="24"/>
      <w:szCs w:val="24"/>
      <w:lang w:eastAsia="lt-LT"/>
    </w:rPr>
  </w:style>
  <w:style w:type="paragraph" w:customStyle="1" w:styleId="xl163">
    <w:name w:val="xl163"/>
    <w:basedOn w:val="prastasis"/>
    <w:rsid w:val="00F85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64">
    <w:name w:val="xl164"/>
    <w:basedOn w:val="prastasis"/>
    <w:rsid w:val="00F852EF"/>
    <w:pPr>
      <w:spacing w:before="100" w:beforeAutospacing="1" w:after="100" w:afterAutospacing="1" w:line="240" w:lineRule="auto"/>
    </w:pPr>
    <w:rPr>
      <w:rFonts w:ascii="Calibri" w:eastAsia="Times New Roman" w:hAnsi="Calibri" w:cs="Times New Roman"/>
      <w:sz w:val="32"/>
      <w:szCs w:val="32"/>
      <w:lang w:eastAsia="lt-LT"/>
    </w:rPr>
  </w:style>
  <w:style w:type="paragraph" w:customStyle="1" w:styleId="xl165">
    <w:name w:val="xl165"/>
    <w:basedOn w:val="prastasis"/>
    <w:rsid w:val="00F85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4"/>
      <w:szCs w:val="24"/>
      <w:lang w:eastAsia="lt-LT"/>
    </w:rPr>
  </w:style>
  <w:style w:type="paragraph" w:customStyle="1" w:styleId="xl166">
    <w:name w:val="xl166"/>
    <w:basedOn w:val="prastasis"/>
    <w:rsid w:val="00F85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24"/>
      <w:szCs w:val="24"/>
      <w:lang w:eastAsia="lt-LT"/>
    </w:rPr>
  </w:style>
  <w:style w:type="paragraph" w:customStyle="1" w:styleId="xl167">
    <w:name w:val="xl167"/>
    <w:basedOn w:val="prastasis"/>
    <w:rsid w:val="00F85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b/>
      <w:bCs/>
      <w:sz w:val="24"/>
      <w:szCs w:val="24"/>
      <w:lang w:eastAsia="lt-LT"/>
    </w:rPr>
  </w:style>
  <w:style w:type="paragraph" w:customStyle="1" w:styleId="xl168">
    <w:name w:val="xl168"/>
    <w:basedOn w:val="prastasis"/>
    <w:rsid w:val="00F85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b/>
      <w:bCs/>
      <w:sz w:val="24"/>
      <w:szCs w:val="24"/>
      <w:lang w:eastAsia="lt-LT"/>
    </w:rPr>
  </w:style>
  <w:style w:type="paragraph" w:customStyle="1" w:styleId="xl169">
    <w:name w:val="xl169"/>
    <w:basedOn w:val="prastasis"/>
    <w:rsid w:val="00F85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24"/>
      <w:szCs w:val="24"/>
      <w:lang w:eastAsia="lt-LT"/>
    </w:rPr>
  </w:style>
  <w:style w:type="paragraph" w:customStyle="1" w:styleId="xl170">
    <w:name w:val="xl170"/>
    <w:basedOn w:val="prastasis"/>
    <w:rsid w:val="00F852EF"/>
    <w:pPr>
      <w:pBdr>
        <w:left w:val="single" w:sz="8" w:space="0" w:color="auto"/>
        <w:right w:val="single" w:sz="4" w:space="0" w:color="auto"/>
      </w:pBdr>
      <w:spacing w:before="100" w:beforeAutospacing="1" w:after="100" w:afterAutospacing="1" w:line="240" w:lineRule="auto"/>
      <w:jc w:val="center"/>
    </w:pPr>
    <w:rPr>
      <w:rFonts w:ascii="Calibri" w:eastAsia="Times New Roman" w:hAnsi="Calibri" w:cs="Times New Roman"/>
      <w:b/>
      <w:bCs/>
      <w:sz w:val="24"/>
      <w:szCs w:val="24"/>
      <w:lang w:eastAsia="lt-LT"/>
    </w:rPr>
  </w:style>
  <w:style w:type="paragraph" w:customStyle="1" w:styleId="xl171">
    <w:name w:val="xl171"/>
    <w:basedOn w:val="prastasis"/>
    <w:rsid w:val="00F852EF"/>
    <w:pPr>
      <w:pBdr>
        <w:left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b/>
      <w:bCs/>
      <w:sz w:val="24"/>
      <w:szCs w:val="24"/>
      <w:lang w:eastAsia="lt-LT"/>
    </w:rPr>
  </w:style>
  <w:style w:type="paragraph" w:customStyle="1" w:styleId="xl172">
    <w:name w:val="xl172"/>
    <w:basedOn w:val="prastasis"/>
    <w:rsid w:val="00F852EF"/>
    <w:pPr>
      <w:pBdr>
        <w:left w:val="single" w:sz="4" w:space="0" w:color="auto"/>
        <w:right w:val="single" w:sz="8" w:space="0" w:color="auto"/>
      </w:pBdr>
      <w:spacing w:before="100" w:beforeAutospacing="1" w:after="100" w:afterAutospacing="1" w:line="240" w:lineRule="auto"/>
      <w:jc w:val="center"/>
    </w:pPr>
    <w:rPr>
      <w:rFonts w:ascii="Calibri" w:eastAsia="Times New Roman" w:hAnsi="Calibri" w:cs="Times New Roman"/>
      <w:b/>
      <w:bCs/>
      <w:sz w:val="24"/>
      <w:szCs w:val="24"/>
      <w:lang w:eastAsia="lt-LT"/>
    </w:rPr>
  </w:style>
  <w:style w:type="paragraph" w:customStyle="1" w:styleId="xl173">
    <w:name w:val="xl173"/>
    <w:basedOn w:val="prastasis"/>
    <w:rsid w:val="00F852EF"/>
    <w:pPr>
      <w:pBdr>
        <w:top w:val="single" w:sz="8" w:space="0" w:color="auto"/>
        <w:left w:val="single" w:sz="8" w:space="0" w:color="auto"/>
        <w:bottom w:val="single" w:sz="8" w:space="0" w:color="auto"/>
      </w:pBdr>
      <w:spacing w:before="100" w:beforeAutospacing="1" w:after="100" w:afterAutospacing="1" w:line="240" w:lineRule="auto"/>
      <w:jc w:val="center"/>
    </w:pPr>
    <w:rPr>
      <w:rFonts w:ascii="Calibri" w:eastAsia="Times New Roman" w:hAnsi="Calibri" w:cs="Times New Roman"/>
      <w:b/>
      <w:bCs/>
      <w:sz w:val="24"/>
      <w:szCs w:val="24"/>
      <w:lang w:eastAsia="lt-LT"/>
    </w:rPr>
  </w:style>
  <w:style w:type="paragraph" w:customStyle="1" w:styleId="xl174">
    <w:name w:val="xl174"/>
    <w:basedOn w:val="prastasis"/>
    <w:rsid w:val="00F852EF"/>
    <w:pPr>
      <w:pBdr>
        <w:top w:val="single" w:sz="8" w:space="0" w:color="auto"/>
        <w:bottom w:val="single" w:sz="8" w:space="0" w:color="auto"/>
      </w:pBdr>
      <w:spacing w:before="100" w:beforeAutospacing="1" w:after="100" w:afterAutospacing="1" w:line="240" w:lineRule="auto"/>
      <w:jc w:val="center"/>
    </w:pPr>
    <w:rPr>
      <w:rFonts w:ascii="Calibri" w:eastAsia="Times New Roman" w:hAnsi="Calibri" w:cs="Times New Roman"/>
      <w:b/>
      <w:bCs/>
      <w:sz w:val="24"/>
      <w:szCs w:val="24"/>
      <w:lang w:eastAsia="lt-LT"/>
    </w:rPr>
  </w:style>
  <w:style w:type="paragraph" w:customStyle="1" w:styleId="xl175">
    <w:name w:val="xl175"/>
    <w:basedOn w:val="prastasis"/>
    <w:rsid w:val="00F852EF"/>
    <w:pPr>
      <w:pBdr>
        <w:top w:val="single" w:sz="8" w:space="0" w:color="auto"/>
        <w:bottom w:val="single" w:sz="8" w:space="0" w:color="auto"/>
        <w:right w:val="single" w:sz="8" w:space="0" w:color="auto"/>
      </w:pBdr>
      <w:spacing w:before="100" w:beforeAutospacing="1" w:after="100" w:afterAutospacing="1" w:line="240" w:lineRule="auto"/>
      <w:jc w:val="center"/>
    </w:pPr>
    <w:rPr>
      <w:rFonts w:ascii="Calibri" w:eastAsia="Times New Roman" w:hAnsi="Calibri" w:cs="Times New Roman"/>
      <w:b/>
      <w:bCs/>
      <w:sz w:val="24"/>
      <w:szCs w:val="24"/>
      <w:lang w:eastAsia="lt-LT"/>
    </w:rPr>
  </w:style>
  <w:style w:type="paragraph" w:customStyle="1" w:styleId="xl176">
    <w:name w:val="xl176"/>
    <w:basedOn w:val="prastasis"/>
    <w:rsid w:val="00F852EF"/>
    <w:pPr>
      <w:pBdr>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77">
    <w:name w:val="xl177"/>
    <w:basedOn w:val="prastasis"/>
    <w:rsid w:val="00F852EF"/>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lt-LT"/>
    </w:rPr>
  </w:style>
  <w:style w:type="paragraph" w:customStyle="1" w:styleId="xl178">
    <w:name w:val="xl178"/>
    <w:basedOn w:val="prastasis"/>
    <w:rsid w:val="00F852EF"/>
    <w:pPr>
      <w:pBdr>
        <w:top w:val="single" w:sz="8" w:space="0" w:color="auto"/>
        <w:left w:val="single" w:sz="8" w:space="0" w:color="auto"/>
        <w:bottom w:val="single" w:sz="8" w:space="0" w:color="auto"/>
      </w:pBdr>
      <w:spacing w:before="100" w:beforeAutospacing="1" w:after="100" w:afterAutospacing="1" w:line="240" w:lineRule="auto"/>
      <w:jc w:val="center"/>
    </w:pPr>
    <w:rPr>
      <w:rFonts w:ascii="Calibri" w:eastAsia="Times New Roman" w:hAnsi="Calibri" w:cs="Times New Roman"/>
      <w:b/>
      <w:bCs/>
      <w:sz w:val="24"/>
      <w:szCs w:val="24"/>
      <w:lang w:eastAsia="lt-LT"/>
    </w:rPr>
  </w:style>
  <w:style w:type="paragraph" w:customStyle="1" w:styleId="xl179">
    <w:name w:val="xl179"/>
    <w:basedOn w:val="prastasis"/>
    <w:rsid w:val="00F852EF"/>
    <w:pPr>
      <w:pBdr>
        <w:top w:val="single" w:sz="8" w:space="0" w:color="auto"/>
        <w:bottom w:val="single" w:sz="8" w:space="0" w:color="auto"/>
      </w:pBdr>
      <w:spacing w:before="100" w:beforeAutospacing="1" w:after="100" w:afterAutospacing="1" w:line="240" w:lineRule="auto"/>
      <w:jc w:val="center"/>
    </w:pPr>
    <w:rPr>
      <w:rFonts w:ascii="Calibri" w:eastAsia="Times New Roman" w:hAnsi="Calibri" w:cs="Times New Roman"/>
      <w:b/>
      <w:bCs/>
      <w:sz w:val="24"/>
      <w:szCs w:val="24"/>
      <w:lang w:eastAsia="lt-LT"/>
    </w:rPr>
  </w:style>
  <w:style w:type="paragraph" w:customStyle="1" w:styleId="xl180">
    <w:name w:val="xl180"/>
    <w:basedOn w:val="prastasis"/>
    <w:rsid w:val="00F852EF"/>
    <w:pPr>
      <w:pBdr>
        <w:top w:val="single" w:sz="8" w:space="0" w:color="auto"/>
        <w:bottom w:val="single" w:sz="8" w:space="0" w:color="auto"/>
        <w:right w:val="single" w:sz="8" w:space="0" w:color="auto"/>
      </w:pBdr>
      <w:spacing w:before="100" w:beforeAutospacing="1" w:after="100" w:afterAutospacing="1" w:line="240" w:lineRule="auto"/>
      <w:jc w:val="center"/>
    </w:pPr>
    <w:rPr>
      <w:rFonts w:ascii="Calibri" w:eastAsia="Times New Roman" w:hAnsi="Calibri" w:cs="Times New Roman"/>
      <w:b/>
      <w:bCs/>
      <w:sz w:val="24"/>
      <w:szCs w:val="24"/>
      <w:lang w:eastAsia="lt-LT"/>
    </w:rPr>
  </w:style>
  <w:style w:type="paragraph" w:customStyle="1" w:styleId="xl181">
    <w:name w:val="xl181"/>
    <w:basedOn w:val="prastasis"/>
    <w:rsid w:val="00F852EF"/>
    <w:pPr>
      <w:pBdr>
        <w:left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lt-LT"/>
    </w:rPr>
  </w:style>
  <w:style w:type="paragraph" w:customStyle="1" w:styleId="xl182">
    <w:name w:val="xl182"/>
    <w:basedOn w:val="prastasis"/>
    <w:rsid w:val="00F852EF"/>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alibri" w:eastAsia="Times New Roman" w:hAnsi="Calibri" w:cs="Times New Roman"/>
      <w:b/>
      <w:bCs/>
      <w:sz w:val="24"/>
      <w:szCs w:val="24"/>
      <w:lang w:eastAsia="lt-LT"/>
    </w:rPr>
  </w:style>
  <w:style w:type="paragraph" w:customStyle="1" w:styleId="xl183">
    <w:name w:val="xl183"/>
    <w:basedOn w:val="prastasis"/>
    <w:rsid w:val="00F852EF"/>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alibri" w:eastAsia="Times New Roman" w:hAnsi="Calibri" w:cs="Times New Roman"/>
      <w:b/>
      <w:bCs/>
      <w:sz w:val="24"/>
      <w:szCs w:val="24"/>
      <w:lang w:eastAsia="lt-LT"/>
    </w:rPr>
  </w:style>
  <w:style w:type="paragraph" w:customStyle="1" w:styleId="xl184">
    <w:name w:val="xl184"/>
    <w:basedOn w:val="prastasis"/>
    <w:rsid w:val="00F852EF"/>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Calibri" w:eastAsia="Times New Roman" w:hAnsi="Calibri" w:cs="Times New Roman"/>
      <w:b/>
      <w:bCs/>
      <w:sz w:val="24"/>
      <w:szCs w:val="24"/>
      <w:lang w:eastAsia="lt-LT"/>
    </w:rPr>
  </w:style>
  <w:style w:type="paragraph" w:customStyle="1" w:styleId="xl185">
    <w:name w:val="xl185"/>
    <w:basedOn w:val="prastasis"/>
    <w:rsid w:val="00F852EF"/>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86">
    <w:name w:val="xl186"/>
    <w:basedOn w:val="prastasis"/>
    <w:rsid w:val="00F852EF"/>
    <w:pPr>
      <w:pBdr>
        <w:top w:val="single" w:sz="8" w:space="0" w:color="auto"/>
        <w:bottom w:val="single" w:sz="8"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87">
    <w:name w:val="xl187"/>
    <w:basedOn w:val="prastasis"/>
    <w:rsid w:val="00F852EF"/>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Times New Roman"/>
      <w:sz w:val="24"/>
      <w:szCs w:val="24"/>
      <w:lang w:eastAsia="lt-LT"/>
    </w:rPr>
  </w:style>
  <w:style w:type="paragraph" w:customStyle="1" w:styleId="xl188">
    <w:name w:val="xl188"/>
    <w:basedOn w:val="prastasis"/>
    <w:rsid w:val="00F85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Times New Roman"/>
      <w:sz w:val="24"/>
      <w:szCs w:val="24"/>
      <w:lang w:eastAsia="lt-LT"/>
    </w:rPr>
  </w:style>
  <w:style w:type="paragraph" w:customStyle="1" w:styleId="xl189">
    <w:name w:val="xl189"/>
    <w:basedOn w:val="prastasis"/>
    <w:rsid w:val="00F852EF"/>
    <w:pPr>
      <w:spacing w:before="100" w:beforeAutospacing="1" w:after="100" w:afterAutospacing="1" w:line="240" w:lineRule="auto"/>
      <w:textAlignment w:val="center"/>
    </w:pPr>
    <w:rPr>
      <w:rFonts w:ascii="Calibri" w:eastAsia="Times New Roman" w:hAnsi="Calibri" w:cs="Times New Roman"/>
      <w:sz w:val="24"/>
      <w:szCs w:val="24"/>
      <w:lang w:eastAsia="lt-LT"/>
    </w:rPr>
  </w:style>
  <w:style w:type="paragraph" w:customStyle="1" w:styleId="xl190">
    <w:name w:val="xl190"/>
    <w:basedOn w:val="prastasis"/>
    <w:rsid w:val="00F852EF"/>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b/>
      <w:bCs/>
      <w:sz w:val="24"/>
      <w:szCs w:val="24"/>
      <w:lang w:eastAsia="lt-LT"/>
    </w:rPr>
  </w:style>
  <w:style w:type="paragraph" w:customStyle="1" w:styleId="xl191">
    <w:name w:val="xl191"/>
    <w:basedOn w:val="prastasis"/>
    <w:rsid w:val="00F852E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b/>
      <w:bCs/>
      <w:sz w:val="24"/>
      <w:szCs w:val="24"/>
      <w:lang w:eastAsia="lt-LT"/>
    </w:rPr>
  </w:style>
  <w:style w:type="paragraph" w:customStyle="1" w:styleId="xl192">
    <w:name w:val="xl192"/>
    <w:basedOn w:val="prastasis"/>
    <w:rsid w:val="00F852E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b/>
      <w:bCs/>
      <w:sz w:val="24"/>
      <w:szCs w:val="24"/>
      <w:lang w:eastAsia="lt-LT"/>
    </w:rPr>
  </w:style>
  <w:style w:type="paragraph" w:customStyle="1" w:styleId="xl193">
    <w:name w:val="xl193"/>
    <w:basedOn w:val="prastasis"/>
    <w:rsid w:val="00F852EF"/>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Times New Roman" w:hAnsi="Calibri" w:cs="Times New Roman"/>
      <w:b/>
      <w:bCs/>
      <w:sz w:val="24"/>
      <w:szCs w:val="24"/>
      <w:lang w:eastAsia="lt-LT"/>
    </w:rPr>
  </w:style>
  <w:style w:type="paragraph" w:customStyle="1" w:styleId="xl194">
    <w:name w:val="xl194"/>
    <w:basedOn w:val="prastasis"/>
    <w:rsid w:val="00F852EF"/>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95">
    <w:name w:val="xl195"/>
    <w:basedOn w:val="prastasis"/>
    <w:rsid w:val="00F852EF"/>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Times New Roman" w:hAnsi="Calibri" w:cs="Times New Roman"/>
      <w:sz w:val="24"/>
      <w:szCs w:val="24"/>
      <w:lang w:eastAsia="lt-LT"/>
    </w:rPr>
  </w:style>
  <w:style w:type="paragraph" w:customStyle="1" w:styleId="xl196">
    <w:name w:val="xl196"/>
    <w:basedOn w:val="prastasis"/>
    <w:rsid w:val="00F852EF"/>
    <w:pPr>
      <w:pBdr>
        <w:top w:val="single" w:sz="4" w:space="0" w:color="auto"/>
        <w:bottom w:val="single" w:sz="4" w:space="0" w:color="auto"/>
        <w:right w:val="single" w:sz="8" w:space="0" w:color="auto"/>
      </w:pBdr>
      <w:spacing w:before="100" w:beforeAutospacing="1" w:after="100" w:afterAutospacing="1" w:line="240" w:lineRule="auto"/>
      <w:jc w:val="center"/>
    </w:pPr>
    <w:rPr>
      <w:rFonts w:ascii="Calibri" w:eastAsia="Times New Roman" w:hAnsi="Calibri" w:cs="Times New Roman"/>
      <w:sz w:val="24"/>
      <w:szCs w:val="24"/>
      <w:lang w:eastAsia="lt-LT"/>
    </w:rPr>
  </w:style>
  <w:style w:type="paragraph" w:customStyle="1" w:styleId="xl197">
    <w:name w:val="xl197"/>
    <w:basedOn w:val="prastasis"/>
    <w:rsid w:val="00F852E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alibri" w:eastAsia="Times New Roman" w:hAnsi="Calibri" w:cs="Times New Roman"/>
      <w:sz w:val="24"/>
      <w:szCs w:val="24"/>
      <w:lang w:eastAsia="lt-LT"/>
    </w:rPr>
  </w:style>
  <w:style w:type="paragraph" w:customStyle="1" w:styleId="xl198">
    <w:name w:val="xl198"/>
    <w:basedOn w:val="prastasis"/>
    <w:rsid w:val="00F852EF"/>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199">
    <w:name w:val="xl199"/>
    <w:basedOn w:val="prastasis"/>
    <w:rsid w:val="00F852E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Times New Roman"/>
      <w:b/>
      <w:bCs/>
      <w:sz w:val="24"/>
      <w:szCs w:val="24"/>
      <w:lang w:eastAsia="lt-LT"/>
    </w:rPr>
  </w:style>
  <w:style w:type="paragraph" w:customStyle="1" w:styleId="xl200">
    <w:name w:val="xl200"/>
    <w:basedOn w:val="prastasis"/>
    <w:rsid w:val="00F852E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Calibri" w:eastAsia="Times New Roman" w:hAnsi="Calibri" w:cs="Times New Roman"/>
      <w:sz w:val="24"/>
      <w:szCs w:val="24"/>
      <w:lang w:eastAsia="lt-LT"/>
    </w:rPr>
  </w:style>
  <w:style w:type="paragraph" w:customStyle="1" w:styleId="xl201">
    <w:name w:val="xl201"/>
    <w:basedOn w:val="prastasis"/>
    <w:rsid w:val="00F852EF"/>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Calibri" w:eastAsia="Times New Roman" w:hAnsi="Calibri" w:cs="Times New Roman"/>
      <w:sz w:val="24"/>
      <w:szCs w:val="24"/>
      <w:lang w:eastAsia="lt-LT"/>
    </w:rPr>
  </w:style>
  <w:style w:type="table" w:styleId="Lentelstinklelis">
    <w:name w:val="Table Grid"/>
    <w:basedOn w:val="prastojilentel"/>
    <w:uiPriority w:val="39"/>
    <w:rsid w:val="00F852E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raopastraipaDiagrama">
    <w:name w:val="Sąrašo pastraipa Diagrama"/>
    <w:aliases w:val="List Paragraph Red Diagrama,Bullet EY Diagrama,Numbering Diagrama,ERP-List Paragraph Diagrama,List Paragraph11 Diagrama,List Paragraph2 Diagrama,List Paragraph21 Diagrama,Paragraph Diagrama,Buletai Diagrama,lp1 Diagrama"/>
    <w:link w:val="Sraopastraipa"/>
    <w:uiPriority w:val="34"/>
    <w:rsid w:val="00F852EF"/>
  </w:style>
  <w:style w:type="character" w:styleId="Neapdorotaspaminjimas">
    <w:name w:val="Unresolved Mention"/>
    <w:basedOn w:val="Numatytasispastraiposriftas"/>
    <w:uiPriority w:val="99"/>
    <w:semiHidden/>
    <w:unhideWhenUsed/>
    <w:rsid w:val="00F852EF"/>
    <w:rPr>
      <w:color w:val="605E5C"/>
      <w:shd w:val="clear" w:color="auto" w:fill="E1DFDD"/>
    </w:rPr>
  </w:style>
  <w:style w:type="character" w:styleId="Komentaronuoroda">
    <w:name w:val="annotation reference"/>
    <w:basedOn w:val="Numatytasispastraiposriftas"/>
    <w:uiPriority w:val="99"/>
    <w:semiHidden/>
    <w:unhideWhenUsed/>
    <w:rsid w:val="00F852EF"/>
    <w:rPr>
      <w:sz w:val="16"/>
      <w:szCs w:val="16"/>
    </w:rPr>
  </w:style>
  <w:style w:type="paragraph" w:styleId="Komentarotekstas">
    <w:name w:val="annotation text"/>
    <w:basedOn w:val="prastasis"/>
    <w:link w:val="KomentarotekstasDiagrama"/>
    <w:uiPriority w:val="99"/>
    <w:unhideWhenUsed/>
    <w:rsid w:val="00F852EF"/>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F852EF"/>
    <w:rPr>
      <w:kern w:val="0"/>
      <w:sz w:val="20"/>
      <w:szCs w:val="20"/>
      <w14:ligatures w14:val="none"/>
    </w:rPr>
  </w:style>
  <w:style w:type="paragraph" w:styleId="Komentarotema">
    <w:name w:val="annotation subject"/>
    <w:basedOn w:val="Komentarotekstas"/>
    <w:next w:val="Komentarotekstas"/>
    <w:link w:val="KomentarotemaDiagrama"/>
    <w:uiPriority w:val="99"/>
    <w:semiHidden/>
    <w:unhideWhenUsed/>
    <w:rsid w:val="00F852EF"/>
    <w:rPr>
      <w:b/>
      <w:bCs/>
    </w:rPr>
  </w:style>
  <w:style w:type="character" w:customStyle="1" w:styleId="KomentarotemaDiagrama">
    <w:name w:val="Komentaro tema Diagrama"/>
    <w:basedOn w:val="KomentarotekstasDiagrama"/>
    <w:link w:val="Komentarotema"/>
    <w:uiPriority w:val="99"/>
    <w:semiHidden/>
    <w:rsid w:val="00F852EF"/>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kedainiai.lt" TargetMode="External"/><Relationship Id="rId13" Type="http://schemas.openxmlformats.org/officeDocument/2006/relationships/hyperlink" Target="http://www.kedainiai.lt/get_file.php?file=YktLYmwyU1hsbUpyem0yVmNhR1psbXpKbmFGbm81bWVaOVdaWW1ldGw1bHVvSnFlWkppWHBtMlFiTXliblptamFjaWRibTF3WjIxb2s1TmhZNlp2bDJ5ZHhXMWs5OGZoWjlSb3gyNmZtN0JyMEoyWmxxcWJaSlNVbkdPVWFHeGphMlNaWW1GbXgyQnVsSnVYY2wlMkJXaFclMkZWbW1acVltaDZZYWFXWUdabm1XQmxhc2hvYW1lWVlXelJic3BzbXNseWI1Nm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edainiai.lt" TargetMode="Externa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ranesk@stt.lt"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stt.lt" TargetMode="External"/><Relationship Id="rId4" Type="http://schemas.openxmlformats.org/officeDocument/2006/relationships/webSettings" Target="webSettings.xml"/><Relationship Id="rId9" Type="http://schemas.openxmlformats.org/officeDocument/2006/relationships/hyperlink" Target="mailto:informacija@kedainiai.lt" TargetMode="External"/><Relationship Id="rId14" Type="http://schemas.openxmlformats.org/officeDocument/2006/relationships/hyperlink" Target="http://www.kedainiai.lt/get_file.php?file=YktLVWwyaVh4bUpwem1pVmJLR1psbWJKbTZGbm8ydWVZTlhHWW1TdGJKbHJvSlNlWjVqRnBwZVFhOHliblolMkJqYThpWGJteHVibTJUa3BsaFpxWnVsMmlkbTIyVGQ1V29tZENiMDI2Wm1hVnRLSnpybWxkbnJHUFh4SlZwb0d5WWFxS2FwbWVpazFOdDFaN0xuSjJjcW0lMkZNbSUyRjFyNnBkWllDYVc0bVdkYWF4b3JjZVhZYUdabDVyS2NOUnBuWnVrYnRLWldKV3JtSnBseTVpbVpLOXNucHVqbWZaaHlwU21iNDl4MXAlMkJZekoxc25zaHpiQSUzRCUz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271</TotalTime>
  <Pages>16</Pages>
  <Words>31424</Words>
  <Characters>17913</Characters>
  <Application>Microsoft Office Word</Application>
  <DocSecurity>0</DocSecurity>
  <Lines>149</Lines>
  <Paragraphs>98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Giedrė Liekė</dc:creator>
  <cp:keywords/>
  <dc:description/>
  <cp:lastModifiedBy>Giedrė Liekė</cp:lastModifiedBy>
  <cp:revision>25</cp:revision>
  <dcterms:created xsi:type="dcterms:W3CDTF">2025-12-18T09:19:00Z</dcterms:created>
  <dcterms:modified xsi:type="dcterms:W3CDTF">2026-03-04T13:55:00Z</dcterms:modified>
</cp:coreProperties>
</file>