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E8C96" w14:textId="306DA273" w:rsidR="00E2053B" w:rsidRPr="00E2053B" w:rsidRDefault="00E2053B" w:rsidP="00E2053B">
      <w:pPr>
        <w:pStyle w:val="NormalWeb"/>
        <w:shd w:val="clear" w:color="auto" w:fill="FFFFFF"/>
        <w:spacing w:before="240" w:beforeAutospacing="0" w:after="240" w:afterAutospacing="0"/>
        <w:jc w:val="both"/>
        <w:rPr>
          <w:color w:val="22252A"/>
        </w:rPr>
      </w:pPr>
      <w:r w:rsidRPr="00E2053B">
        <w:rPr>
          <w:rStyle w:val="Strong"/>
          <w:color w:val="22252A"/>
        </w:rPr>
        <w:t>2026-06-17</w:t>
      </w:r>
    </w:p>
    <w:p w14:paraId="0824404B" w14:textId="0CEB4B02" w:rsidR="00E2053B" w:rsidRPr="00E2053B" w:rsidRDefault="00E2053B" w:rsidP="00E2053B">
      <w:pPr>
        <w:pStyle w:val="NormalWeb"/>
        <w:shd w:val="clear" w:color="auto" w:fill="FFFFFF"/>
        <w:spacing w:before="240" w:beforeAutospacing="0" w:after="240" w:afterAutospacing="0"/>
        <w:jc w:val="both"/>
        <w:rPr>
          <w:color w:val="22252A"/>
        </w:rPr>
      </w:pPr>
      <w:r w:rsidRPr="00E2053B">
        <w:rPr>
          <w:rStyle w:val="Strong"/>
          <w:color w:val="22252A"/>
        </w:rPr>
        <w:t>Informacija apie medžių pašalinimo darbus</w:t>
      </w:r>
    </w:p>
    <w:p w14:paraId="70177679" w14:textId="043B5ED7" w:rsidR="00E2053B" w:rsidRPr="009D3B2D" w:rsidRDefault="00E2053B" w:rsidP="00E2053B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2053B">
        <w:rPr>
          <w:rFonts w:ascii="Times New Roman" w:hAnsi="Times New Roman" w:cs="Times New Roman"/>
          <w:color w:val="22252A"/>
          <w:sz w:val="24"/>
          <w:szCs w:val="24"/>
        </w:rPr>
        <w:t xml:space="preserve">Informuojame apie priimtą Sprendimą išduoti leidimą kirsti, kitaip pašalinti iš augimo vietos ar intensyviai genėti saugotinus želdinius Nr. SL-5 – medžius: </w:t>
      </w:r>
      <w:r w:rsidRPr="00E2053B">
        <w:rPr>
          <w:rFonts w:ascii="Times New Roman" w:eastAsia="Times New Roman" w:hAnsi="Times New Roman" w:cs="Times New Roman"/>
          <w:sz w:val="24"/>
          <w:szCs w:val="24"/>
        </w:rPr>
        <w:t xml:space="preserve">geros būklės liepas (60 vnt.), </w:t>
      </w:r>
      <w:r w:rsidRPr="00E2053B">
        <w:rPr>
          <w:rFonts w:ascii="Times New Roman" w:hAnsi="Times New Roman" w:cs="Times New Roman"/>
          <w:sz w:val="24"/>
          <w:szCs w:val="24"/>
        </w:rPr>
        <w:t>kurių skersmenys 1,3 m aukštyje ‒ 39 cm, 44 cm, 41 cm, 33 cm, 31 cm, 43 cm, 42 cm, 44 cm, 42 cm, 40 cm, 41 cm, 42 cm, 39 cm, 46 cm, 46 cm, 47 cm, 46 cm, 45 cm, 43 cm, 56 cm, 40 cm, 46 cm, 37 cm, 45 cm, 50 cm, 46 cm, 48 cm, 58 cm, 56 cm, 54 cm, 52 cm, 52 cm, 48 cm, 53 cm, 45 cm, 47 cm, 50 cm, 46 cm, 62 cm, 44 cm, 48 cm, 90 cm, 38 cm, 47 cm, 50 cm, 76 cm, 51 cm, 61 cm, 91 cm, 60 cm, 65 cm, 65 cm, 36 cm, 48 cm, 35 cm, 30 cm, 45 cm, 43 cm, 44 cm ir 36 cm;</w:t>
      </w:r>
      <w:r w:rsidRPr="00E2053B">
        <w:rPr>
          <w:rFonts w:ascii="Times New Roman" w:eastAsia="Times New Roman" w:hAnsi="Times New Roman" w:cs="Times New Roman"/>
          <w:sz w:val="24"/>
          <w:szCs w:val="24"/>
        </w:rPr>
        <w:t xml:space="preserve"> geros būklės beržus (10 vnt.), </w:t>
      </w:r>
      <w:r w:rsidRPr="00E2053B">
        <w:rPr>
          <w:rFonts w:ascii="Times New Roman" w:hAnsi="Times New Roman" w:cs="Times New Roman"/>
          <w:sz w:val="24"/>
          <w:szCs w:val="24"/>
        </w:rPr>
        <w:t>kurių skersmenys 1,3 m aukštyje ‒ 50 cm, 120 cm, 36 cm, 32 cm, 32 cm, 30 cm, 80 cm, 41 cm, 30 cm ir 35 cm;</w:t>
      </w:r>
      <w:r w:rsidRPr="00E2053B">
        <w:rPr>
          <w:rFonts w:ascii="Times New Roman" w:eastAsia="Times New Roman" w:hAnsi="Times New Roman" w:cs="Times New Roman"/>
          <w:sz w:val="24"/>
          <w:szCs w:val="24"/>
        </w:rPr>
        <w:t xml:space="preserve"> geros būklės eglę (1 vnt.), </w:t>
      </w:r>
      <w:r w:rsidRPr="00E2053B">
        <w:rPr>
          <w:rFonts w:ascii="Times New Roman" w:hAnsi="Times New Roman" w:cs="Times New Roman"/>
          <w:sz w:val="24"/>
          <w:szCs w:val="24"/>
        </w:rPr>
        <w:t xml:space="preserve">kurios skersmuo 1,3 m aukštyje ‒ 30 cm; </w:t>
      </w:r>
      <w:r w:rsidRPr="00E2053B">
        <w:rPr>
          <w:rFonts w:ascii="Times New Roman" w:eastAsia="Times New Roman" w:hAnsi="Times New Roman" w:cs="Times New Roman"/>
          <w:sz w:val="24"/>
          <w:szCs w:val="24"/>
        </w:rPr>
        <w:t xml:space="preserve">geros būklės pušis (42 vnt.), </w:t>
      </w:r>
      <w:r w:rsidRPr="00E2053B">
        <w:rPr>
          <w:rFonts w:ascii="Times New Roman" w:hAnsi="Times New Roman" w:cs="Times New Roman"/>
          <w:sz w:val="24"/>
          <w:szCs w:val="24"/>
        </w:rPr>
        <w:t xml:space="preserve">kurių skersmenys 1,3 m aukštyje ‒ 32 cm, 32 cm, 41 cm, 32 cm, 34 cm, 42 cm, 32 cm, 31 cm, 38 cm, 37 cm, 42 cm, 45 cm, 32 cm, 38 cm, 30 cm, 30 cm, 44 cm, 32 cm, 34 cm, 44 cm, 37 cm, 41 cm, 38 cm, 33 cm, 46 cm, 32 cm, 32 cm, 31 cm, 42 </w:t>
      </w:r>
      <w:r w:rsidRPr="009D3B2D">
        <w:rPr>
          <w:rFonts w:ascii="Times New Roman" w:hAnsi="Times New Roman" w:cs="Times New Roman"/>
          <w:sz w:val="24"/>
          <w:szCs w:val="24"/>
        </w:rPr>
        <w:t>cm, 34 cm, 34 cm, 40 cm, 41 cm, 57 cm, 32 cm, 33 cm, 46 cm, 34 cm, 32 cm, 36 cm, 41 cm ir 31 cm,</w:t>
      </w:r>
      <w:r w:rsidRPr="009D3B2D">
        <w:rPr>
          <w:rFonts w:ascii="Times New Roman" w:eastAsia="Times New Roman" w:hAnsi="Times New Roman" w:cs="Times New Roman"/>
          <w:sz w:val="24"/>
          <w:szCs w:val="24"/>
        </w:rPr>
        <w:t xml:space="preserve"> iš viso ‒ 113 vnt.</w:t>
      </w:r>
      <w:r w:rsidR="00E861B0" w:rsidRPr="009D3B2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D3B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3B2D">
        <w:rPr>
          <w:rFonts w:ascii="Times New Roman" w:hAnsi="Times New Roman" w:cs="Times New Roman"/>
          <w:color w:val="22252A"/>
          <w:sz w:val="24"/>
          <w:szCs w:val="24"/>
        </w:rPr>
        <w:t>augančius</w:t>
      </w:r>
      <w:r w:rsidRPr="009D3B2D">
        <w:rPr>
          <w:rFonts w:ascii="Times New Roman" w:hAnsi="Times New Roman" w:cs="Times New Roman"/>
          <w:color w:val="22252A"/>
          <w:sz w:val="24"/>
          <w:szCs w:val="24"/>
          <w:highlight w:val="yellow"/>
        </w:rPr>
        <w:t xml:space="preserve"> </w:t>
      </w:r>
      <w:r w:rsidRPr="009D3B2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valstybiniame žemės sklype Nr. 4400-2238-0465, krašto kelio Nr. 144 Jonava</w:t>
      </w:r>
      <w:r w:rsidR="00E861B0" w:rsidRPr="009D3B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861B0" w:rsidRPr="009D3B2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–</w:t>
      </w:r>
      <w:r w:rsidRPr="009D3B2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Kėdainiai</w:t>
      </w:r>
      <w:r w:rsidR="00E861B0" w:rsidRPr="009D3B2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–</w:t>
      </w:r>
      <w:r w:rsidRPr="009D3B2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Šeduva nuo 18,901 km iki 21,070 km, kelio apsaugos zonoje, Pelėdnagių sen., Kėdainių r. sav., kadangi pagal projektą „Valstybinės reikšmės krašto kelio Nr. 144 Jonava-Kėdainiai-Šeduva ruožo nuo 17,565 iki 23,070 km kapitalinio remonto techninis darbo projektas“, medžiai patenka į </w:t>
      </w:r>
      <w:r w:rsidRPr="009D3B2D">
        <w:rPr>
          <w:rFonts w:ascii="Times New Roman" w:hAnsi="Times New Roman" w:cs="Times New Roman"/>
          <w:color w:val="000000"/>
          <w:sz w:val="24"/>
          <w:szCs w:val="24"/>
        </w:rPr>
        <w:t>valstybinės reikšmės kelio juostoje esančių</w:t>
      </w:r>
      <w:r w:rsidRPr="009D3B2D">
        <w:rPr>
          <w:rFonts w:ascii="Times New Roman" w:hAnsi="Times New Roman" w:cs="Times New Roman"/>
          <w:sz w:val="24"/>
          <w:szCs w:val="24"/>
        </w:rPr>
        <w:t xml:space="preserve"> griovių ribas ir kelia pavojų statinio konstrukcijai bei eismo saugumui.</w:t>
      </w:r>
    </w:p>
    <w:p w14:paraId="5028E722" w14:textId="4F28E57C" w:rsidR="00E2053B" w:rsidRDefault="00E2053B" w:rsidP="00E2053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1C361015" w14:textId="77777777" w:rsidR="00E2053B" w:rsidRDefault="00E2053B" w:rsidP="00E2053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315DED3C" w14:textId="6F28816A" w:rsidR="00E2053B" w:rsidRPr="00E2053B" w:rsidRDefault="00E2053B" w:rsidP="00E2053B">
      <w:pPr>
        <w:widowControl w:val="0"/>
        <w:suppressAutoHyphens/>
        <w:spacing w:after="0" w:line="276" w:lineRule="auto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2053B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Vadovaujantis Lietuvos Respublikos </w:t>
      </w:r>
      <w:r w:rsidR="00E861B0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ž</w:t>
      </w:r>
      <w:r w:rsidRPr="00E2053B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eldynų įstatymo 13 straipsnio </w:t>
      </w:r>
      <w:r w:rsidRPr="00E205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3 dalies 11 punktu, </w:t>
      </w:r>
      <w:r w:rsidRPr="00E2053B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želdinių atkuriamosios vertės kompensacija n</w:t>
      </w:r>
      <w:r w:rsidR="00E861B0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Pr="00E2053B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skaičiuojama.</w:t>
      </w:r>
    </w:p>
    <w:p w14:paraId="55325099" w14:textId="1B770F6C" w:rsidR="00E2053B" w:rsidRPr="00E2053B" w:rsidRDefault="00E2053B" w:rsidP="00E2053B">
      <w:pPr>
        <w:pStyle w:val="NormalWeb"/>
        <w:shd w:val="clear" w:color="auto" w:fill="FFFFFF"/>
        <w:spacing w:before="240" w:beforeAutospacing="0" w:after="240" w:afterAutospacing="0"/>
        <w:jc w:val="both"/>
        <w:rPr>
          <w:color w:val="22252A"/>
        </w:rPr>
      </w:pPr>
      <w:r w:rsidRPr="00E2053B">
        <w:rPr>
          <w:color w:val="22252A"/>
        </w:rPr>
        <w:t xml:space="preserve">Sprendimas leisti kirsti, kitaip pašalinti iš augimo vietos ar intensyviai genėti saugotinus želdinius įsigalioja 2026 m. </w:t>
      </w:r>
      <w:r>
        <w:t>liepos 16</w:t>
      </w:r>
      <w:r w:rsidRPr="00ED2D3E">
        <w:t xml:space="preserve"> d</w:t>
      </w:r>
      <w:r w:rsidRPr="00E2053B">
        <w:rPr>
          <w:color w:val="22252A"/>
        </w:rPr>
        <w:t>.</w:t>
      </w:r>
    </w:p>
    <w:p w14:paraId="064AE882" w14:textId="77777777" w:rsidR="00E2053B" w:rsidRPr="00E2053B" w:rsidRDefault="00E2053B" w:rsidP="00E2053B">
      <w:pPr>
        <w:pStyle w:val="NormalWeb"/>
        <w:shd w:val="clear" w:color="auto" w:fill="FFFFFF"/>
        <w:spacing w:before="240" w:beforeAutospacing="0" w:after="240" w:afterAutospacing="0"/>
        <w:jc w:val="both"/>
        <w:rPr>
          <w:color w:val="22252A"/>
        </w:rPr>
      </w:pPr>
      <w:r w:rsidRPr="00E2053B">
        <w:rPr>
          <w:color w:val="22252A"/>
          <w:u w:val="single"/>
        </w:rPr>
        <w:t>Kontaktai:</w:t>
      </w:r>
    </w:p>
    <w:p w14:paraId="54DABDAF" w14:textId="4B66ADFB" w:rsidR="00C3056A" w:rsidRPr="00E2053B" w:rsidRDefault="00E2053B" w:rsidP="00E2053B">
      <w:pPr>
        <w:pStyle w:val="NormalWeb"/>
        <w:shd w:val="clear" w:color="auto" w:fill="FFFFFF"/>
        <w:spacing w:before="240" w:beforeAutospacing="0" w:after="240" w:afterAutospacing="0"/>
        <w:jc w:val="both"/>
      </w:pPr>
      <w:r w:rsidRPr="00E2053B">
        <w:rPr>
          <w:color w:val="22252A"/>
        </w:rPr>
        <w:t>Kėdainių rajono savivaldybės administracijos Aplinkosaugos skyriaus vyresn. specialistė Agnė Čerenkovaitė-Sinickienė, tel. +370 347 69545.</w:t>
      </w:r>
    </w:p>
    <w:sectPr w:rsidR="00C3056A" w:rsidRPr="00E2053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3B"/>
    <w:rsid w:val="001411B5"/>
    <w:rsid w:val="00663C78"/>
    <w:rsid w:val="009D3B2D"/>
    <w:rsid w:val="00A80DC5"/>
    <w:rsid w:val="00C3056A"/>
    <w:rsid w:val="00D2489D"/>
    <w:rsid w:val="00DF622F"/>
    <w:rsid w:val="00E2053B"/>
    <w:rsid w:val="00E8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2BC28"/>
  <w15:chartTrackingRefBased/>
  <w15:docId w15:val="{7C3E79DD-DF80-47EB-8DF7-0767458B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5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5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5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5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5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5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5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5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5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5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5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5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5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5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5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5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5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5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5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5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5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5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5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5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5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5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5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5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53B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20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Strong">
    <w:name w:val="Strong"/>
    <w:basedOn w:val="DefaultParagraphFont"/>
    <w:uiPriority w:val="22"/>
    <w:qFormat/>
    <w:rsid w:val="00E205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1407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a107c6109fbec@outlook.com</dc:creator>
  <cp:keywords/>
  <dc:description/>
  <cp:lastModifiedBy>Dimitrijus Kuprijanovas</cp:lastModifiedBy>
  <cp:revision>2</cp:revision>
  <cp:lastPrinted>2026-06-17T07:49:00Z</cp:lastPrinted>
  <dcterms:created xsi:type="dcterms:W3CDTF">2026-06-17T08:17:00Z</dcterms:created>
  <dcterms:modified xsi:type="dcterms:W3CDTF">2026-06-17T08:17:00Z</dcterms:modified>
</cp:coreProperties>
</file>