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3C6A6" w14:textId="5522C984" w:rsidR="00BF1191" w:rsidRPr="00A04CBB" w:rsidRDefault="001C721C" w:rsidP="00A04CBB">
      <w:pPr>
        <w:jc w:val="center"/>
        <w:rPr>
          <w:rFonts w:ascii="Times New Roman" w:hAnsi="Times New Roman" w:cs="Times New Roman"/>
          <w:b/>
          <w:sz w:val="28"/>
          <w:szCs w:val="28"/>
        </w:rPr>
      </w:pPr>
      <w:bookmarkStart w:id="0" w:name="_GoBack"/>
      <w:r>
        <w:rPr>
          <w:rFonts w:ascii="Times New Roman" w:hAnsi="Times New Roman" w:cs="Times New Roman"/>
          <w:b/>
          <w:sz w:val="28"/>
          <w:szCs w:val="28"/>
        </w:rPr>
        <w:t>Rekomendacijos</w:t>
      </w:r>
      <w:r w:rsidR="00B8555B" w:rsidRPr="00A04CBB">
        <w:rPr>
          <w:rFonts w:ascii="Times New Roman" w:hAnsi="Times New Roman" w:cs="Times New Roman"/>
          <w:b/>
          <w:sz w:val="28"/>
          <w:szCs w:val="28"/>
        </w:rPr>
        <w:t xml:space="preserve"> tėvams </w:t>
      </w:r>
      <w:r>
        <w:rPr>
          <w:rFonts w:ascii="Times New Roman" w:hAnsi="Times New Roman" w:cs="Times New Roman"/>
          <w:b/>
          <w:sz w:val="28"/>
          <w:szCs w:val="28"/>
        </w:rPr>
        <w:t>dėl</w:t>
      </w:r>
      <w:r w:rsidR="00B8555B" w:rsidRPr="00A04CBB">
        <w:rPr>
          <w:rFonts w:ascii="Times New Roman" w:hAnsi="Times New Roman" w:cs="Times New Roman"/>
          <w:b/>
          <w:sz w:val="28"/>
          <w:szCs w:val="28"/>
        </w:rPr>
        <w:t xml:space="preserve"> vaikų skiepijim</w:t>
      </w:r>
      <w:r>
        <w:rPr>
          <w:rFonts w:ascii="Times New Roman" w:hAnsi="Times New Roman" w:cs="Times New Roman"/>
          <w:b/>
          <w:sz w:val="28"/>
          <w:szCs w:val="28"/>
        </w:rPr>
        <w:t>o</w:t>
      </w:r>
      <w:r w:rsidR="00B8555B" w:rsidRPr="00A04CBB">
        <w:rPr>
          <w:rFonts w:ascii="Times New Roman" w:hAnsi="Times New Roman" w:cs="Times New Roman"/>
          <w:b/>
          <w:sz w:val="28"/>
          <w:szCs w:val="28"/>
        </w:rPr>
        <w:t xml:space="preserve"> nuo </w:t>
      </w:r>
      <w:r>
        <w:rPr>
          <w:rFonts w:ascii="Times New Roman" w:hAnsi="Times New Roman" w:cs="Times New Roman"/>
          <w:b/>
          <w:sz w:val="28"/>
          <w:szCs w:val="28"/>
        </w:rPr>
        <w:t>tymų, epideminio parotito ir raudonukės vakcina</w:t>
      </w:r>
    </w:p>
    <w:bookmarkEnd w:id="0"/>
    <w:p w14:paraId="7CB6E4EF" w14:textId="6A4B23C2" w:rsidR="00B8555B" w:rsidRDefault="001C721C" w:rsidP="00711B2B">
      <w:pPr>
        <w:spacing w:after="0" w:line="240" w:lineRule="auto"/>
        <w:rPr>
          <w:rFonts w:ascii="Times New Roman" w:hAnsi="Times New Roman" w:cs="Times New Roman"/>
          <w:b/>
          <w:i/>
          <w:sz w:val="24"/>
          <w:szCs w:val="24"/>
        </w:rPr>
      </w:pPr>
      <w:r>
        <w:rPr>
          <w:rFonts w:ascii="Times New Roman" w:hAnsi="Times New Roman" w:cs="Times New Roman"/>
          <w:b/>
          <w:i/>
          <w:sz w:val="24"/>
          <w:szCs w:val="24"/>
        </w:rPr>
        <w:t>Epidemiologinė situacija</w:t>
      </w:r>
    </w:p>
    <w:p w14:paraId="526465AC" w14:textId="22BCE946" w:rsidR="001D1143" w:rsidRPr="001D1143" w:rsidRDefault="00716481" w:rsidP="001D11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Lietuvoje paskutinis tymų protrūkis registruotas 2019 m., iš viso buvo registruoti 834 tymais susirgę asmenys, iš jų </w:t>
      </w:r>
      <w:r w:rsidR="001D1143">
        <w:rPr>
          <w:rFonts w:ascii="Times New Roman" w:hAnsi="Times New Roman" w:cs="Times New Roman"/>
          <w:sz w:val="24"/>
          <w:szCs w:val="24"/>
        </w:rPr>
        <w:t xml:space="preserve">196 vaikai iki 18 m. amžiaus. Kauno apskrityje tymų protrūkiai registruoti 2002 m., 2015 m. ir 2019 m. Kauno apskrityje 2019 m. tymų protrūkio metu tymais </w:t>
      </w:r>
      <w:r w:rsidR="001D1143" w:rsidRPr="001D1143">
        <w:rPr>
          <w:rFonts w:ascii="Times New Roman" w:hAnsi="Times New Roman" w:cs="Times New Roman"/>
          <w:sz w:val="24"/>
          <w:szCs w:val="24"/>
        </w:rPr>
        <w:t xml:space="preserve">susirgo </w:t>
      </w:r>
      <w:r w:rsidR="001D1143" w:rsidRPr="001D1143">
        <w:rPr>
          <w:rFonts w:ascii="Times New Roman" w:hAnsi="Times New Roman" w:cs="Times New Roman"/>
          <w:bCs/>
          <w:sz w:val="24"/>
          <w:szCs w:val="24"/>
        </w:rPr>
        <w:t>11</w:t>
      </w:r>
      <w:r w:rsidR="001D1143" w:rsidRPr="001D1143">
        <w:rPr>
          <w:rFonts w:ascii="Times New Roman" w:hAnsi="Times New Roman" w:cs="Times New Roman"/>
          <w:sz w:val="24"/>
          <w:szCs w:val="24"/>
        </w:rPr>
        <w:t xml:space="preserve"> ikimokyklinio ugdymo įstaigų vaikai, </w:t>
      </w:r>
      <w:r w:rsidR="001D1143" w:rsidRPr="001D1143">
        <w:rPr>
          <w:rFonts w:ascii="Times New Roman" w:hAnsi="Times New Roman" w:cs="Times New Roman"/>
          <w:bCs/>
          <w:sz w:val="24"/>
          <w:szCs w:val="24"/>
        </w:rPr>
        <w:t>22</w:t>
      </w:r>
      <w:r w:rsidR="001D1143" w:rsidRPr="001D1143">
        <w:rPr>
          <w:rFonts w:ascii="Times New Roman" w:hAnsi="Times New Roman" w:cs="Times New Roman"/>
          <w:sz w:val="24"/>
          <w:szCs w:val="24"/>
        </w:rPr>
        <w:t xml:space="preserve"> mokyklų moksleiviai bei </w:t>
      </w:r>
      <w:r w:rsidR="001D1143" w:rsidRPr="001D1143">
        <w:rPr>
          <w:rFonts w:ascii="Times New Roman" w:hAnsi="Times New Roman" w:cs="Times New Roman"/>
          <w:bCs/>
          <w:sz w:val="24"/>
          <w:szCs w:val="24"/>
        </w:rPr>
        <w:t>15</w:t>
      </w:r>
      <w:r w:rsidR="001D1143" w:rsidRPr="001D1143">
        <w:rPr>
          <w:rFonts w:ascii="Times New Roman" w:hAnsi="Times New Roman" w:cs="Times New Roman"/>
          <w:sz w:val="24"/>
          <w:szCs w:val="24"/>
        </w:rPr>
        <w:t xml:space="preserve"> ugdymo įstaigų darbuotojai (5 – l/d, 9 – mokyklų, 1 – Kauno m. sav. vaikų globos namų).</w:t>
      </w:r>
      <w:r w:rsidR="001D1143" w:rsidRPr="001D1143">
        <w:rPr>
          <w:rFonts w:ascii="Times New Roman" w:hAnsi="Times New Roman" w:cs="Times New Roman"/>
          <w:b/>
          <w:bCs/>
          <w:sz w:val="24"/>
          <w:szCs w:val="24"/>
        </w:rPr>
        <w:t xml:space="preserve"> </w:t>
      </w:r>
      <w:r w:rsidR="001D1143" w:rsidRPr="001D1143">
        <w:rPr>
          <w:rFonts w:ascii="Times New Roman" w:hAnsi="Times New Roman" w:cs="Times New Roman"/>
          <w:bCs/>
          <w:sz w:val="24"/>
          <w:szCs w:val="24"/>
        </w:rPr>
        <w:t>6</w:t>
      </w:r>
      <w:r w:rsidR="001D1143">
        <w:rPr>
          <w:rFonts w:ascii="Times New Roman" w:hAnsi="Times New Roman" w:cs="Times New Roman"/>
          <w:bCs/>
          <w:sz w:val="24"/>
          <w:szCs w:val="24"/>
        </w:rPr>
        <w:t>-iose</w:t>
      </w:r>
      <w:r w:rsidR="001D1143" w:rsidRPr="001D1143">
        <w:rPr>
          <w:rFonts w:ascii="Times New Roman" w:hAnsi="Times New Roman" w:cs="Times New Roman"/>
          <w:sz w:val="24"/>
          <w:szCs w:val="24"/>
        </w:rPr>
        <w:t xml:space="preserve"> ugdymo įstaigose registruota po 2 – 3 susijusius tymų atvejus.</w:t>
      </w:r>
    </w:p>
    <w:p w14:paraId="0C05E59E" w14:textId="540A21BB" w:rsidR="001D1143" w:rsidRPr="001D1143" w:rsidRDefault="001D1143" w:rsidP="001D11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Raudonukės epidemiologinė situacija Lietuvoje palankesnė – registruojami pavieniai šios infekcijos atvejai, 2022 m. raudonukė diagnozuota nėščiai moteriai. Kauno apskrityje po 18 m. pertraukos 2023-02-02 raudonukė nustatyta neskiepytam vaikui, Kauno m. gyventojui.</w:t>
      </w:r>
    </w:p>
    <w:p w14:paraId="5FA7B9CB" w14:textId="758E0421" w:rsidR="00716481" w:rsidRDefault="00D5130B" w:rsidP="001D11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Lietuvoje per paskutinius penkerius metus registruota nuo 3 iki 32 epideminio parotito atvejų</w:t>
      </w:r>
      <w:r w:rsidR="00912498">
        <w:rPr>
          <w:rFonts w:ascii="Times New Roman" w:hAnsi="Times New Roman" w:cs="Times New Roman"/>
          <w:sz w:val="24"/>
          <w:szCs w:val="24"/>
        </w:rPr>
        <w:t>, iš jų 63 proc. diagnozuoti vaikams iki 18 m. amžiaus</w:t>
      </w:r>
      <w:r w:rsidR="009F12C0">
        <w:rPr>
          <w:rFonts w:ascii="Times New Roman" w:hAnsi="Times New Roman" w:cs="Times New Roman"/>
          <w:sz w:val="24"/>
          <w:szCs w:val="24"/>
        </w:rPr>
        <w:t xml:space="preserve"> </w:t>
      </w:r>
      <w:r w:rsidR="009F12C0" w:rsidRPr="009F12C0">
        <w:rPr>
          <w:rFonts w:ascii="Times New Roman" w:hAnsi="Times New Roman" w:cs="Times New Roman"/>
          <w:sz w:val="24"/>
          <w:szCs w:val="24"/>
        </w:rPr>
        <w:t>(1 lentelė)</w:t>
      </w:r>
      <w:r w:rsidR="00912498" w:rsidRPr="009F12C0">
        <w:rPr>
          <w:rFonts w:ascii="Times New Roman" w:hAnsi="Times New Roman" w:cs="Times New Roman"/>
          <w:sz w:val="24"/>
          <w:szCs w:val="24"/>
        </w:rPr>
        <w:t xml:space="preserve">. Kauno apskrityje </w:t>
      </w:r>
      <w:r w:rsidR="009F12C0" w:rsidRPr="009F12C0">
        <w:rPr>
          <w:rFonts w:ascii="Times New Roman" w:hAnsi="Times New Roman" w:cs="Times New Roman"/>
          <w:sz w:val="24"/>
          <w:szCs w:val="24"/>
        </w:rPr>
        <w:t>2018-2022 m.</w:t>
      </w:r>
      <w:r w:rsidR="00912498" w:rsidRPr="009F12C0">
        <w:rPr>
          <w:rFonts w:ascii="Times New Roman" w:hAnsi="Times New Roman" w:cs="Times New Roman"/>
          <w:sz w:val="24"/>
          <w:szCs w:val="24"/>
        </w:rPr>
        <w:t xml:space="preserve"> </w:t>
      </w:r>
      <w:r w:rsidR="009F12C0" w:rsidRPr="009F12C0">
        <w:rPr>
          <w:rFonts w:ascii="Times New Roman" w:hAnsi="Times New Roman" w:cs="Times New Roman"/>
          <w:sz w:val="24"/>
          <w:szCs w:val="24"/>
        </w:rPr>
        <w:t>registruoti 9 epideminio parotito atvejai, iš jų 4 vaikams.</w:t>
      </w:r>
    </w:p>
    <w:p w14:paraId="21726E59" w14:textId="202FA10F" w:rsidR="00912498" w:rsidRDefault="00912498" w:rsidP="001D114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Visų šių ligų galima išvengti paskiepijus tymų, epideminio parotito (kiaulytės), raudonukės (MMR) vakcina pagal Lietuvos Respublikos vaikų profilaktinį kalendorių 15-16 mėn. ir 6-7 m. amžiaus vaikus.</w:t>
      </w:r>
    </w:p>
    <w:p w14:paraId="598BA047" w14:textId="35254137" w:rsidR="001D1143" w:rsidRDefault="00912498" w:rsidP="001D1143">
      <w:pPr>
        <w:spacing w:after="0" w:line="240" w:lineRule="auto"/>
        <w:ind w:firstLine="709"/>
        <w:jc w:val="both"/>
        <w:rPr>
          <w:rFonts w:ascii="Times New Roman" w:hAnsi="Times New Roman" w:cs="Times New Roman"/>
          <w:sz w:val="24"/>
          <w:szCs w:val="24"/>
        </w:rPr>
      </w:pPr>
      <w:r w:rsidRPr="00912498">
        <w:rPr>
          <w:rFonts w:ascii="Times New Roman" w:hAnsi="Times New Roman" w:cs="Times New Roman"/>
          <w:sz w:val="24"/>
          <w:szCs w:val="24"/>
        </w:rPr>
        <w:t>2022 m. Kauno apskrityje 2 metų vaikų amžiaus grupėje skiepijimo apimtys MMR vakcina siekė 87,6 proc., 7 metų amžiaus grupėje – 82,3 proc. ir buvo nepakankamos</w:t>
      </w:r>
      <w:r>
        <w:rPr>
          <w:rFonts w:ascii="Times New Roman" w:hAnsi="Times New Roman" w:cs="Times New Roman"/>
          <w:sz w:val="24"/>
          <w:szCs w:val="24"/>
        </w:rPr>
        <w:t>, t. y. nesiekė Pasaulinės sveikatos organizacijos rekomenduojamo 95 proc. lygio,</w:t>
      </w:r>
      <w:r w:rsidRPr="00912498">
        <w:rPr>
          <w:rFonts w:ascii="Times New Roman" w:hAnsi="Times New Roman" w:cs="Times New Roman"/>
          <w:sz w:val="24"/>
          <w:szCs w:val="24"/>
        </w:rPr>
        <w:t xml:space="preserve"> visose 8-iose Kauno apskrities savivaldybėse. Lyginant pastaruosius dvejus metus (2021 m. ir 2022 m.) skiepijimo apimtys MMR pirmąja vakcinos doze padidėjo tik – 0,02 proc., antrąja sumažėjo net – 4,8 proc., bei atitinkamai 2022 m. liko nepaskiepyti 651 vaikai pirmąją MMR vakcinos doze ir 1136 vaikai – antrąja MMR doze</w:t>
      </w:r>
      <w:r>
        <w:rPr>
          <w:rFonts w:ascii="Times New Roman" w:hAnsi="Times New Roman" w:cs="Times New Roman"/>
          <w:sz w:val="24"/>
          <w:szCs w:val="24"/>
        </w:rPr>
        <w:t>.</w:t>
      </w:r>
    </w:p>
    <w:p w14:paraId="075365D4" w14:textId="77777777" w:rsidR="00912498" w:rsidRPr="00716481" w:rsidRDefault="00912498" w:rsidP="00912498">
      <w:pPr>
        <w:spacing w:after="0" w:line="240" w:lineRule="auto"/>
        <w:jc w:val="both"/>
        <w:rPr>
          <w:rFonts w:ascii="Times New Roman" w:hAnsi="Times New Roman" w:cs="Times New Roman"/>
          <w:sz w:val="24"/>
          <w:szCs w:val="24"/>
        </w:rPr>
      </w:pPr>
    </w:p>
    <w:p w14:paraId="3D0AAA38" w14:textId="53B2F530" w:rsidR="00716481" w:rsidRPr="00716481" w:rsidRDefault="00716481" w:rsidP="00912498">
      <w:pPr>
        <w:spacing w:line="240" w:lineRule="auto"/>
        <w:jc w:val="center"/>
        <w:rPr>
          <w:rFonts w:ascii="Times New Roman" w:hAnsi="Times New Roman" w:cs="Times New Roman"/>
          <w:b/>
          <w:sz w:val="24"/>
          <w:szCs w:val="24"/>
        </w:rPr>
      </w:pPr>
      <w:r w:rsidRPr="00716481">
        <w:rPr>
          <w:rFonts w:ascii="Times New Roman" w:hAnsi="Times New Roman" w:cs="Times New Roman"/>
          <w:b/>
          <w:sz w:val="24"/>
          <w:szCs w:val="24"/>
        </w:rPr>
        <w:t>1 lentelė. Tymų, raudonukės, epideminio parotito atvejų sk. Lietuvoje 2012-2022 m.</w:t>
      </w:r>
    </w:p>
    <w:tbl>
      <w:tblPr>
        <w:tblpPr w:leftFromText="180" w:rightFromText="180" w:vertAnchor="page" w:horzAnchor="margin" w:tblpY="9529"/>
        <w:tblW w:w="10044" w:type="dxa"/>
        <w:tblCellMar>
          <w:left w:w="0" w:type="dxa"/>
          <w:right w:w="0" w:type="dxa"/>
        </w:tblCellMar>
        <w:tblLook w:val="0420" w:firstRow="1" w:lastRow="0" w:firstColumn="0" w:lastColumn="0" w:noHBand="0" w:noVBand="1"/>
      </w:tblPr>
      <w:tblGrid>
        <w:gridCol w:w="1596"/>
        <w:gridCol w:w="768"/>
        <w:gridCol w:w="768"/>
        <w:gridCol w:w="768"/>
        <w:gridCol w:w="768"/>
        <w:gridCol w:w="768"/>
        <w:gridCol w:w="768"/>
        <w:gridCol w:w="768"/>
        <w:gridCol w:w="768"/>
        <w:gridCol w:w="768"/>
        <w:gridCol w:w="768"/>
        <w:gridCol w:w="768"/>
      </w:tblGrid>
      <w:tr w:rsidR="00912498" w:rsidRPr="00716481" w14:paraId="5D304267" w14:textId="77777777" w:rsidTr="009F12C0">
        <w:trPr>
          <w:trHeight w:val="334"/>
        </w:trPr>
        <w:tc>
          <w:tcPr>
            <w:tcW w:w="1596"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0D5C28D4"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Infekcijos pavadinimas</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2396F567"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2012</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71514695"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2013</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560DBDFC"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2014</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683E5020"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2015</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3994C4D3"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2016</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1B4FAD65"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2017</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5ABBADE4"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2018</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6D0AF87D"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2019</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58EBCC7E"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2020</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6910EBFE"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2021</w:t>
            </w:r>
          </w:p>
        </w:tc>
        <w:tc>
          <w:tcPr>
            <w:tcW w:w="7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vAlign w:val="center"/>
            <w:hideMark/>
          </w:tcPr>
          <w:p w14:paraId="493A5088"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b/>
                <w:bCs/>
                <w:sz w:val="24"/>
                <w:szCs w:val="24"/>
              </w:rPr>
              <w:t>2022</w:t>
            </w:r>
          </w:p>
        </w:tc>
      </w:tr>
      <w:tr w:rsidR="00912498" w:rsidRPr="00716481" w14:paraId="6120C28C" w14:textId="77777777" w:rsidTr="009F12C0">
        <w:trPr>
          <w:trHeight w:val="320"/>
        </w:trPr>
        <w:tc>
          <w:tcPr>
            <w:tcW w:w="15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1F7050D2"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Tymai</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32D9553E"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2</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56A7F3E7"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35</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0444D098"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11</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5F030B5E"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50</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12D7FF2D"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22</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036515A7"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2</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57FC52E7"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30</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06053A58"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834</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119BEDF4"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2</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26047505"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140A1051"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r>
      <w:tr w:rsidR="00912498" w:rsidRPr="00716481" w14:paraId="48A51EDC" w14:textId="77777777" w:rsidTr="009F12C0">
        <w:trPr>
          <w:trHeight w:val="216"/>
        </w:trPr>
        <w:tc>
          <w:tcPr>
            <w:tcW w:w="15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40D46DDE"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Raudonukė</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3087C4E7"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639990EE"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2</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1559F173"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36908D56"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628AFDCC"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093767FC"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2D9CDF1A"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1</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7627B6E4"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6CA04FD9"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5D241DF5"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0</w:t>
            </w:r>
          </w:p>
        </w:tc>
        <w:tc>
          <w:tcPr>
            <w:tcW w:w="76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vAlign w:val="center"/>
            <w:hideMark/>
          </w:tcPr>
          <w:p w14:paraId="4D9E3005"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1</w:t>
            </w:r>
          </w:p>
        </w:tc>
      </w:tr>
      <w:tr w:rsidR="00912498" w:rsidRPr="00716481" w14:paraId="4B98A3A6" w14:textId="77777777" w:rsidTr="009F12C0">
        <w:trPr>
          <w:trHeight w:val="390"/>
        </w:trPr>
        <w:tc>
          <w:tcPr>
            <w:tcW w:w="15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019DBF1C"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Epideminis parotitas</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1BB938D7"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62</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2BC65544"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67</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72C1E9C7"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45</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14327836"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39</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6F3A63B1"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53</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2E0F605B"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45</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1EF061FF"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19</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06EC2C70"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32</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2D716C07"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10</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734A09E1"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3</w:t>
            </w:r>
          </w:p>
        </w:tc>
        <w:tc>
          <w:tcPr>
            <w:tcW w:w="76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vAlign w:val="center"/>
            <w:hideMark/>
          </w:tcPr>
          <w:p w14:paraId="7A69E58F" w14:textId="77777777" w:rsidR="00912498" w:rsidRPr="00716481" w:rsidRDefault="00912498" w:rsidP="00912498">
            <w:pPr>
              <w:spacing w:after="0" w:line="240" w:lineRule="auto"/>
              <w:rPr>
                <w:rFonts w:ascii="Times New Roman" w:hAnsi="Times New Roman" w:cs="Times New Roman"/>
                <w:sz w:val="24"/>
                <w:szCs w:val="24"/>
              </w:rPr>
            </w:pPr>
            <w:r w:rsidRPr="00716481">
              <w:rPr>
                <w:rFonts w:ascii="Times New Roman" w:hAnsi="Times New Roman" w:cs="Times New Roman"/>
                <w:sz w:val="24"/>
                <w:szCs w:val="24"/>
              </w:rPr>
              <w:t>11</w:t>
            </w:r>
          </w:p>
        </w:tc>
      </w:tr>
    </w:tbl>
    <w:p w14:paraId="505C251B" w14:textId="39CAE528" w:rsidR="00716481" w:rsidRDefault="00716481" w:rsidP="00711B2B">
      <w:pPr>
        <w:spacing w:after="0" w:line="240" w:lineRule="auto"/>
        <w:rPr>
          <w:rFonts w:ascii="Times New Roman" w:hAnsi="Times New Roman" w:cs="Times New Roman"/>
          <w:sz w:val="24"/>
          <w:szCs w:val="24"/>
        </w:rPr>
      </w:pPr>
    </w:p>
    <w:p w14:paraId="37C5FECE" w14:textId="261FF4F0" w:rsidR="00912498" w:rsidRPr="00711B2B" w:rsidRDefault="00711B2B" w:rsidP="00711B2B">
      <w:pPr>
        <w:spacing w:after="0" w:line="240" w:lineRule="auto"/>
        <w:rPr>
          <w:rFonts w:ascii="Times New Roman" w:hAnsi="Times New Roman" w:cs="Times New Roman"/>
          <w:b/>
          <w:i/>
          <w:sz w:val="24"/>
          <w:szCs w:val="24"/>
        </w:rPr>
      </w:pPr>
      <w:r w:rsidRPr="00711B2B">
        <w:rPr>
          <w:rFonts w:ascii="Times New Roman" w:hAnsi="Times New Roman" w:cs="Times New Roman"/>
          <w:b/>
          <w:i/>
          <w:sz w:val="24"/>
          <w:szCs w:val="24"/>
        </w:rPr>
        <w:t>Kokios tai infekcijos ir kaip plinta?</w:t>
      </w:r>
    </w:p>
    <w:p w14:paraId="3C4FF151" w14:textId="7D56748E" w:rsidR="00716481" w:rsidRDefault="00711B2B" w:rsidP="00711B2B">
      <w:pPr>
        <w:spacing w:after="0" w:line="240" w:lineRule="auto"/>
        <w:ind w:firstLine="709"/>
        <w:jc w:val="both"/>
        <w:rPr>
          <w:rFonts w:ascii="Times New Roman" w:hAnsi="Times New Roman" w:cs="Times New Roman"/>
          <w:sz w:val="24"/>
          <w:szCs w:val="24"/>
        </w:rPr>
      </w:pPr>
      <w:r w:rsidRPr="00AC47B8">
        <w:rPr>
          <w:rFonts w:ascii="Times New Roman" w:hAnsi="Times New Roman" w:cs="Times New Roman"/>
          <w:b/>
          <w:sz w:val="24"/>
          <w:szCs w:val="24"/>
        </w:rPr>
        <w:t>Tymai</w:t>
      </w:r>
      <w:r w:rsidRPr="00711B2B">
        <w:rPr>
          <w:rFonts w:ascii="Times New Roman" w:hAnsi="Times New Roman" w:cs="Times New Roman"/>
          <w:sz w:val="24"/>
          <w:szCs w:val="24"/>
        </w:rPr>
        <w:t xml:space="preserve"> – per orą plintanti užkrečiamoji liga, sukeliama virusų. Tačiau plisti gali ir per kvėpavimo takų išskyromis užterštas rankas ar kitus aplinkos daiktus</w:t>
      </w:r>
      <w:r>
        <w:rPr>
          <w:rFonts w:ascii="Times New Roman" w:hAnsi="Times New Roman" w:cs="Times New Roman"/>
          <w:sz w:val="24"/>
          <w:szCs w:val="24"/>
        </w:rPr>
        <w:t>. D</w:t>
      </w:r>
      <w:r w:rsidRPr="00711B2B">
        <w:rPr>
          <w:rFonts w:ascii="Times New Roman" w:hAnsi="Times New Roman" w:cs="Times New Roman"/>
          <w:sz w:val="24"/>
          <w:szCs w:val="24"/>
        </w:rPr>
        <w:t xml:space="preserve">ažniausiai susirgimas tymais pradžioje pasireiškia karščiavimu, vėliau – konjunktyvitu, sloga, kosuliu, </w:t>
      </w:r>
      <w:r>
        <w:rPr>
          <w:rFonts w:ascii="Times New Roman" w:hAnsi="Times New Roman" w:cs="Times New Roman"/>
          <w:sz w:val="24"/>
          <w:szCs w:val="24"/>
        </w:rPr>
        <w:t>būdingas</w:t>
      </w:r>
      <w:r w:rsidRPr="00711B2B">
        <w:rPr>
          <w:rFonts w:ascii="Times New Roman" w:hAnsi="Times New Roman" w:cs="Times New Roman"/>
          <w:sz w:val="24"/>
          <w:szCs w:val="24"/>
        </w:rPr>
        <w:t xml:space="preserve"> </w:t>
      </w:r>
      <w:proofErr w:type="spellStart"/>
      <w:r w:rsidRPr="00711B2B">
        <w:rPr>
          <w:rFonts w:ascii="Times New Roman" w:hAnsi="Times New Roman" w:cs="Times New Roman"/>
          <w:sz w:val="24"/>
          <w:szCs w:val="24"/>
        </w:rPr>
        <w:t>makulopapulinis</w:t>
      </w:r>
      <w:proofErr w:type="spellEnd"/>
      <w:r w:rsidRPr="00711B2B">
        <w:rPr>
          <w:rFonts w:ascii="Times New Roman" w:hAnsi="Times New Roman" w:cs="Times New Roman"/>
          <w:sz w:val="24"/>
          <w:szCs w:val="24"/>
        </w:rPr>
        <w:t xml:space="preserve"> bėrimas, kuris neniežti.</w:t>
      </w:r>
      <w:r w:rsidRPr="00711B2B">
        <w:t xml:space="preserve"> </w:t>
      </w:r>
      <w:r w:rsidRPr="00711B2B">
        <w:rPr>
          <w:rFonts w:ascii="Times New Roman" w:hAnsi="Times New Roman" w:cs="Times New Roman"/>
          <w:sz w:val="24"/>
          <w:szCs w:val="24"/>
        </w:rPr>
        <w:t>Jeigu asmuo yra imlus tymams, užsikrėsti užtenka 15 min. jei bendraujama artimai (veidas į veidą) arba būnama toje pačioje patalpoje.</w:t>
      </w:r>
    </w:p>
    <w:p w14:paraId="0CB68358" w14:textId="4E40FBF6" w:rsidR="00711B2B" w:rsidRPr="00711B2B" w:rsidRDefault="00711B2B" w:rsidP="00711B2B">
      <w:pPr>
        <w:spacing w:after="0" w:line="240" w:lineRule="auto"/>
        <w:ind w:firstLine="709"/>
        <w:jc w:val="both"/>
        <w:rPr>
          <w:rFonts w:ascii="Times New Roman" w:hAnsi="Times New Roman" w:cs="Times New Roman"/>
          <w:sz w:val="24"/>
          <w:szCs w:val="24"/>
        </w:rPr>
      </w:pPr>
      <w:r w:rsidRPr="00AC47B8">
        <w:rPr>
          <w:rFonts w:ascii="Times New Roman" w:hAnsi="Times New Roman" w:cs="Times New Roman"/>
          <w:b/>
          <w:sz w:val="24"/>
          <w:szCs w:val="24"/>
        </w:rPr>
        <w:t>Raudonukė</w:t>
      </w:r>
      <w:r w:rsidRPr="00711B2B">
        <w:rPr>
          <w:rFonts w:ascii="Times New Roman" w:hAnsi="Times New Roman" w:cs="Times New Roman"/>
          <w:sz w:val="24"/>
          <w:szCs w:val="24"/>
        </w:rPr>
        <w:t xml:space="preserve"> – </w:t>
      </w:r>
      <w:r w:rsidRPr="00711B2B">
        <w:rPr>
          <w:rFonts w:ascii="Times New Roman" w:hAnsi="Times New Roman" w:cs="Times New Roman"/>
          <w:color w:val="444444"/>
          <w:spacing w:val="2"/>
          <w:sz w:val="24"/>
          <w:szCs w:val="24"/>
          <w:shd w:val="clear" w:color="auto" w:fill="FFFFFF"/>
        </w:rPr>
        <w:t xml:space="preserve">ūmi virusinė infekcija, pasireiškianti karščiavimu, </w:t>
      </w:r>
      <w:proofErr w:type="spellStart"/>
      <w:r w:rsidRPr="00711B2B">
        <w:rPr>
          <w:rFonts w:ascii="Times New Roman" w:hAnsi="Times New Roman" w:cs="Times New Roman"/>
          <w:color w:val="444444"/>
          <w:spacing w:val="2"/>
          <w:sz w:val="24"/>
          <w:szCs w:val="24"/>
          <w:shd w:val="clear" w:color="auto" w:fill="FFFFFF"/>
        </w:rPr>
        <w:t>makulopapuliniu</w:t>
      </w:r>
      <w:proofErr w:type="spellEnd"/>
      <w:r w:rsidRPr="00711B2B">
        <w:rPr>
          <w:rFonts w:ascii="Times New Roman" w:hAnsi="Times New Roman" w:cs="Times New Roman"/>
          <w:color w:val="444444"/>
          <w:spacing w:val="2"/>
          <w:sz w:val="24"/>
          <w:szCs w:val="24"/>
          <w:shd w:val="clear" w:color="auto" w:fill="FFFFFF"/>
        </w:rPr>
        <w:t xml:space="preserve"> bėrimu bei </w:t>
      </w:r>
      <w:r w:rsidR="00324763">
        <w:rPr>
          <w:rFonts w:ascii="Times New Roman" w:hAnsi="Times New Roman" w:cs="Times New Roman"/>
          <w:color w:val="444444"/>
          <w:spacing w:val="2"/>
          <w:sz w:val="24"/>
          <w:szCs w:val="24"/>
          <w:shd w:val="clear" w:color="auto" w:fill="FFFFFF"/>
        </w:rPr>
        <w:t>limfmazgių padidėjimu</w:t>
      </w:r>
      <w:r w:rsidRPr="00711B2B">
        <w:rPr>
          <w:rFonts w:ascii="Times New Roman" w:hAnsi="Times New Roman" w:cs="Times New Roman"/>
          <w:color w:val="444444"/>
          <w:spacing w:val="2"/>
          <w:sz w:val="24"/>
          <w:szCs w:val="24"/>
          <w:shd w:val="clear" w:color="auto" w:fill="FFFFFF"/>
        </w:rPr>
        <w:t xml:space="preserve">. Kartais smulkus </w:t>
      </w:r>
      <w:proofErr w:type="spellStart"/>
      <w:r w:rsidRPr="00711B2B">
        <w:rPr>
          <w:rFonts w:ascii="Times New Roman" w:hAnsi="Times New Roman" w:cs="Times New Roman"/>
          <w:color w:val="444444"/>
          <w:spacing w:val="2"/>
          <w:sz w:val="24"/>
          <w:szCs w:val="24"/>
          <w:shd w:val="clear" w:color="auto" w:fill="FFFFFF"/>
        </w:rPr>
        <w:t>makulopapulinis</w:t>
      </w:r>
      <w:proofErr w:type="spellEnd"/>
      <w:r w:rsidRPr="00711B2B">
        <w:rPr>
          <w:rFonts w:ascii="Times New Roman" w:hAnsi="Times New Roman" w:cs="Times New Roman"/>
          <w:color w:val="444444"/>
          <w:spacing w:val="2"/>
          <w:sz w:val="24"/>
          <w:szCs w:val="24"/>
          <w:shd w:val="clear" w:color="auto" w:fill="FFFFFF"/>
        </w:rPr>
        <w:t xml:space="preserve"> bėrimas būna panašus į tymus ar skarlatiną.</w:t>
      </w:r>
      <w:r>
        <w:rPr>
          <w:rFonts w:ascii="Times New Roman" w:hAnsi="Times New Roman" w:cs="Times New Roman"/>
          <w:color w:val="444444"/>
          <w:spacing w:val="2"/>
          <w:sz w:val="24"/>
          <w:szCs w:val="24"/>
          <w:shd w:val="clear" w:color="auto" w:fill="FFFFFF"/>
        </w:rPr>
        <w:t xml:space="preserve"> </w:t>
      </w:r>
      <w:r w:rsidRPr="00711B2B">
        <w:rPr>
          <w:rFonts w:ascii="Times New Roman" w:hAnsi="Times New Roman" w:cs="Times New Roman"/>
          <w:color w:val="444444"/>
          <w:spacing w:val="2"/>
          <w:sz w:val="24"/>
          <w:szCs w:val="24"/>
          <w:shd w:val="clear" w:color="auto" w:fill="FFFFFF"/>
        </w:rPr>
        <w:t>Dažniausiai virusas plinta oro lašiniu būdu arba per tiesioginį ar netiesioginį sąlytį su užsikrėtusio asmens nosiaryklės išskyromis</w:t>
      </w:r>
      <w:r>
        <w:rPr>
          <w:rFonts w:ascii="Times New Roman" w:hAnsi="Times New Roman" w:cs="Times New Roman"/>
          <w:color w:val="444444"/>
          <w:spacing w:val="2"/>
          <w:sz w:val="24"/>
          <w:szCs w:val="24"/>
          <w:shd w:val="clear" w:color="auto" w:fill="FFFFFF"/>
        </w:rPr>
        <w:t xml:space="preserve">. </w:t>
      </w:r>
      <w:r w:rsidRPr="00711B2B">
        <w:rPr>
          <w:rFonts w:ascii="Times New Roman" w:hAnsi="Times New Roman" w:cs="Times New Roman"/>
          <w:color w:val="444444"/>
          <w:spacing w:val="2"/>
          <w:sz w:val="24"/>
          <w:szCs w:val="24"/>
          <w:shd w:val="clear" w:color="auto" w:fill="FFFFFF"/>
        </w:rPr>
        <w:t>Dažniausiai serga mokyklinio amžiaus vaikai ir imlūs suaugusieji</w:t>
      </w:r>
      <w:r>
        <w:rPr>
          <w:rFonts w:ascii="Times New Roman" w:hAnsi="Times New Roman" w:cs="Times New Roman"/>
          <w:color w:val="444444"/>
          <w:spacing w:val="2"/>
          <w:sz w:val="24"/>
          <w:szCs w:val="24"/>
          <w:shd w:val="clear" w:color="auto" w:fill="FFFFFF"/>
        </w:rPr>
        <w:t>.</w:t>
      </w:r>
    </w:p>
    <w:p w14:paraId="179F14BE" w14:textId="081C7626" w:rsidR="00711B2B" w:rsidRDefault="00711B2B" w:rsidP="00711B2B">
      <w:pPr>
        <w:spacing w:after="0" w:line="240" w:lineRule="auto"/>
        <w:ind w:firstLine="709"/>
        <w:jc w:val="both"/>
        <w:rPr>
          <w:rFonts w:ascii="Times New Roman" w:hAnsi="Times New Roman" w:cs="Times New Roman"/>
          <w:sz w:val="24"/>
          <w:szCs w:val="24"/>
        </w:rPr>
      </w:pPr>
      <w:r w:rsidRPr="00AC47B8">
        <w:rPr>
          <w:rFonts w:ascii="Times New Roman" w:hAnsi="Times New Roman" w:cs="Times New Roman"/>
          <w:b/>
          <w:sz w:val="24"/>
          <w:szCs w:val="24"/>
        </w:rPr>
        <w:lastRenderedPageBreak/>
        <w:t>Epideminis parotitas</w:t>
      </w:r>
      <w:r>
        <w:rPr>
          <w:rFonts w:ascii="Times New Roman" w:hAnsi="Times New Roman" w:cs="Times New Roman"/>
          <w:sz w:val="24"/>
          <w:szCs w:val="24"/>
        </w:rPr>
        <w:t xml:space="preserve"> – </w:t>
      </w:r>
      <w:r w:rsidRPr="00711B2B">
        <w:rPr>
          <w:rFonts w:ascii="Times New Roman" w:hAnsi="Times New Roman" w:cs="Times New Roman"/>
          <w:sz w:val="24"/>
          <w:szCs w:val="24"/>
        </w:rPr>
        <w:t>ūmi virusinė infekcinė liga, pasireiškianti seilių ir kitų liaukų uždegimu bei centrinės nervų sistemos pažeidimu, esant bendrai intoksikacijai.</w:t>
      </w:r>
      <w:r w:rsidRPr="00711B2B">
        <w:t xml:space="preserve"> </w:t>
      </w:r>
      <w:r w:rsidRPr="00711B2B">
        <w:rPr>
          <w:rFonts w:ascii="Times New Roman" w:hAnsi="Times New Roman" w:cs="Times New Roman"/>
          <w:sz w:val="24"/>
          <w:szCs w:val="24"/>
        </w:rPr>
        <w:t>Virusas perduodamas oro lašeliniu būdu arba per tiesioginį sąlytį su užsikrėtusio asmens seilėmis. Galima užsikrėsti per namų apyvokos daiktus, ypač žaislus. Epideminis parotitas plinta vangiau negu vėjaraupiai, tymai, gripas, nes juo užsikrečia tik arti ligonio esantys žmonės.</w:t>
      </w:r>
      <w:r>
        <w:rPr>
          <w:rFonts w:ascii="Times New Roman" w:hAnsi="Times New Roman" w:cs="Times New Roman"/>
          <w:sz w:val="24"/>
          <w:szCs w:val="24"/>
        </w:rPr>
        <w:t xml:space="preserve"> </w:t>
      </w:r>
      <w:r w:rsidRPr="00711B2B">
        <w:rPr>
          <w:rFonts w:ascii="Times New Roman" w:hAnsi="Times New Roman" w:cs="Times New Roman"/>
          <w:sz w:val="24"/>
          <w:szCs w:val="24"/>
        </w:rPr>
        <w:t>Epideminiu parotitu dažniausiai serga vaikai nuo 2 iki 15 metų amžiaus, paskutiniais metais vis dažniau – paaugliai ir suaugusieji. Berniukai serga dažniau nei mergaitės.</w:t>
      </w:r>
    </w:p>
    <w:p w14:paraId="457D280E" w14:textId="6D7686C3" w:rsidR="00711B2B" w:rsidRDefault="00711B2B" w:rsidP="00711B2B">
      <w:pPr>
        <w:spacing w:after="0" w:line="240" w:lineRule="auto"/>
        <w:ind w:firstLine="709"/>
        <w:jc w:val="both"/>
        <w:rPr>
          <w:rFonts w:ascii="Times New Roman" w:hAnsi="Times New Roman" w:cs="Times New Roman"/>
          <w:sz w:val="24"/>
          <w:szCs w:val="24"/>
        </w:rPr>
      </w:pPr>
    </w:p>
    <w:p w14:paraId="771CD355" w14:textId="2EA8D514" w:rsidR="00711B2B" w:rsidRPr="00711B2B" w:rsidRDefault="00711B2B" w:rsidP="00711B2B">
      <w:pPr>
        <w:spacing w:after="0" w:line="240" w:lineRule="auto"/>
        <w:jc w:val="both"/>
        <w:rPr>
          <w:rFonts w:ascii="Times New Roman" w:hAnsi="Times New Roman" w:cs="Times New Roman"/>
          <w:b/>
          <w:i/>
          <w:sz w:val="24"/>
          <w:szCs w:val="24"/>
        </w:rPr>
      </w:pPr>
      <w:r w:rsidRPr="00711B2B">
        <w:rPr>
          <w:rFonts w:ascii="Times New Roman" w:hAnsi="Times New Roman" w:cs="Times New Roman"/>
          <w:b/>
          <w:i/>
          <w:sz w:val="24"/>
          <w:szCs w:val="24"/>
        </w:rPr>
        <w:t xml:space="preserve">Kuo pavojingos </w:t>
      </w:r>
      <w:r w:rsidR="004354C2">
        <w:rPr>
          <w:rFonts w:ascii="Times New Roman" w:hAnsi="Times New Roman" w:cs="Times New Roman"/>
          <w:b/>
          <w:i/>
          <w:sz w:val="24"/>
          <w:szCs w:val="24"/>
        </w:rPr>
        <w:t xml:space="preserve">tymų, raudonukės, epideminio parotito </w:t>
      </w:r>
      <w:r w:rsidRPr="00711B2B">
        <w:rPr>
          <w:rFonts w:ascii="Times New Roman" w:hAnsi="Times New Roman" w:cs="Times New Roman"/>
          <w:b/>
          <w:i/>
          <w:sz w:val="24"/>
          <w:szCs w:val="24"/>
        </w:rPr>
        <w:t>infekcijos?</w:t>
      </w:r>
    </w:p>
    <w:p w14:paraId="68848388" w14:textId="77777777" w:rsidR="004354C2" w:rsidRDefault="00711B2B" w:rsidP="004354C2">
      <w:pPr>
        <w:spacing w:after="0" w:line="240" w:lineRule="auto"/>
        <w:ind w:firstLine="709"/>
        <w:jc w:val="both"/>
        <w:rPr>
          <w:rFonts w:ascii="Times New Roman" w:hAnsi="Times New Roman" w:cs="Times New Roman"/>
          <w:sz w:val="24"/>
          <w:szCs w:val="24"/>
        </w:rPr>
      </w:pPr>
      <w:r w:rsidRPr="00711B2B">
        <w:rPr>
          <w:rFonts w:ascii="Times New Roman" w:hAnsi="Times New Roman" w:cs="Times New Roman"/>
          <w:sz w:val="24"/>
          <w:szCs w:val="24"/>
        </w:rPr>
        <w:t>Tymai pavojingi, nes</w:t>
      </w:r>
      <w:r>
        <w:rPr>
          <w:rFonts w:ascii="Times New Roman" w:hAnsi="Times New Roman" w:cs="Times New Roman"/>
          <w:sz w:val="24"/>
          <w:szCs w:val="24"/>
        </w:rPr>
        <w:t xml:space="preserve"> </w:t>
      </w:r>
      <w:r w:rsidRPr="00711B2B">
        <w:rPr>
          <w:rFonts w:ascii="Times New Roman" w:hAnsi="Times New Roman" w:cs="Times New Roman"/>
          <w:sz w:val="24"/>
          <w:szCs w:val="24"/>
        </w:rPr>
        <w:t>gali lengvai išplisti visuomenėje</w:t>
      </w:r>
      <w:r w:rsidR="004354C2">
        <w:rPr>
          <w:rFonts w:ascii="Times New Roman" w:hAnsi="Times New Roman" w:cs="Times New Roman"/>
          <w:sz w:val="24"/>
          <w:szCs w:val="24"/>
        </w:rPr>
        <w:t xml:space="preserve">, o </w:t>
      </w:r>
      <w:r w:rsidRPr="00711B2B">
        <w:rPr>
          <w:rFonts w:ascii="Times New Roman" w:hAnsi="Times New Roman" w:cs="Times New Roman"/>
          <w:sz w:val="24"/>
          <w:szCs w:val="24"/>
        </w:rPr>
        <w:t>sergantysis gali užkrėsti kitus asmenis 4 dienas iki bėrimo atsiradimo ir 4 dienas po bėrimo</w:t>
      </w:r>
      <w:r w:rsidR="004354C2">
        <w:rPr>
          <w:rFonts w:ascii="Times New Roman" w:hAnsi="Times New Roman" w:cs="Times New Roman"/>
          <w:sz w:val="24"/>
          <w:szCs w:val="24"/>
        </w:rPr>
        <w:t>. L</w:t>
      </w:r>
      <w:r w:rsidRPr="00711B2B">
        <w:rPr>
          <w:rFonts w:ascii="Times New Roman" w:hAnsi="Times New Roman" w:cs="Times New Roman"/>
          <w:sz w:val="24"/>
          <w:szCs w:val="24"/>
        </w:rPr>
        <w:t>igonio būklei palengvinti gali būti taikomas tik simptominis gydymas</w:t>
      </w:r>
      <w:r w:rsidR="004354C2">
        <w:rPr>
          <w:rFonts w:ascii="Times New Roman" w:hAnsi="Times New Roman" w:cs="Times New Roman"/>
          <w:sz w:val="24"/>
          <w:szCs w:val="24"/>
        </w:rPr>
        <w:t xml:space="preserve"> bei </w:t>
      </w:r>
      <w:r w:rsidRPr="00711B2B">
        <w:rPr>
          <w:rFonts w:ascii="Times New Roman" w:hAnsi="Times New Roman" w:cs="Times New Roman"/>
          <w:sz w:val="24"/>
          <w:szCs w:val="24"/>
        </w:rPr>
        <w:t>galimos komplikacijos (plaučių uždegimas, vidurinės ausies uždegimas, encefalitas ir kt.)</w:t>
      </w:r>
      <w:r w:rsidR="004354C2">
        <w:rPr>
          <w:rFonts w:ascii="Times New Roman" w:hAnsi="Times New Roman" w:cs="Times New Roman"/>
          <w:sz w:val="24"/>
          <w:szCs w:val="24"/>
        </w:rPr>
        <w:t xml:space="preserve">. Tymai </w:t>
      </w:r>
      <w:r w:rsidRPr="00711B2B">
        <w:rPr>
          <w:rFonts w:ascii="Times New Roman" w:hAnsi="Times New Roman" w:cs="Times New Roman"/>
          <w:sz w:val="24"/>
          <w:szCs w:val="24"/>
        </w:rPr>
        <w:t>gali iššaukti priešlaikinį gimdymą ir kitas komplikacijas nėščiosioms.</w:t>
      </w:r>
    </w:p>
    <w:p w14:paraId="63990865" w14:textId="2C0EA6B4" w:rsidR="000945E5" w:rsidRDefault="004354C2" w:rsidP="004354C2">
      <w:pPr>
        <w:spacing w:after="0" w:line="240" w:lineRule="auto"/>
        <w:ind w:firstLine="709"/>
        <w:jc w:val="both"/>
        <w:rPr>
          <w:rFonts w:ascii="Times New Roman" w:hAnsi="Times New Roman" w:cs="Times New Roman"/>
          <w:sz w:val="24"/>
          <w:szCs w:val="24"/>
        </w:rPr>
      </w:pPr>
      <w:r w:rsidRPr="004354C2">
        <w:rPr>
          <w:rFonts w:ascii="Times New Roman" w:hAnsi="Times New Roman" w:cs="Times New Roman"/>
          <w:sz w:val="24"/>
          <w:szCs w:val="24"/>
        </w:rPr>
        <w:t xml:space="preserve">Raudonukės komplikacijos itin retos. Suaugusiems, ypač moterims, ir paaugliams liga gali komplikuotis </w:t>
      </w:r>
      <w:r w:rsidR="00C73EE7">
        <w:rPr>
          <w:rFonts w:ascii="Times New Roman" w:hAnsi="Times New Roman" w:cs="Times New Roman"/>
          <w:sz w:val="24"/>
          <w:szCs w:val="24"/>
        </w:rPr>
        <w:t>daugybiniu sąnarių uždegimu</w:t>
      </w:r>
      <w:r w:rsidRPr="004354C2">
        <w:rPr>
          <w:rFonts w:ascii="Times New Roman" w:hAnsi="Times New Roman" w:cs="Times New Roman"/>
          <w:sz w:val="24"/>
          <w:szCs w:val="24"/>
        </w:rPr>
        <w:t>. Taip pat ši liga labai pavojinga nėščiosioms, nes galimas vaisiaus apsigimimas, vadinamasis įgimtos raudonukės sindromas. Kuo ankstesniu nėštumo metu susergama, tuo apsigimimai sunkesni. Susirgus nėštumo pradžioje, dažnai įvyksta persileidimai. Susirgus per pirmąjį nėštumo trimestrą, yra didesnė nei 80 proc. tikimybė, kad šių moterų kūdikiai gims su sunkiais širdies, smegenų apsigimimais, bus akli ar kurti. Todėl nustačius, kad nėščioji serga ūmia raudonukės infekcija, neretai rekomenduojama nutraukti nėštumą.</w:t>
      </w:r>
    </w:p>
    <w:p w14:paraId="1F58992D" w14:textId="78C751B2" w:rsidR="004354C2" w:rsidRPr="004354C2" w:rsidRDefault="004354C2" w:rsidP="004354C2">
      <w:pPr>
        <w:spacing w:after="0" w:line="240" w:lineRule="auto"/>
        <w:ind w:firstLine="709"/>
        <w:jc w:val="both"/>
        <w:rPr>
          <w:rFonts w:ascii="Times New Roman" w:hAnsi="Times New Roman" w:cs="Times New Roman"/>
          <w:sz w:val="24"/>
          <w:szCs w:val="24"/>
        </w:rPr>
      </w:pPr>
      <w:r w:rsidRPr="004354C2">
        <w:rPr>
          <w:rFonts w:ascii="Times New Roman" w:hAnsi="Times New Roman" w:cs="Times New Roman"/>
          <w:sz w:val="24"/>
          <w:szCs w:val="24"/>
        </w:rPr>
        <w:t>Epideminio parotito infekcija gali pažeisti lytines liaukas. Vienpusis sėklidžių uždegimas (</w:t>
      </w:r>
      <w:proofErr w:type="spellStart"/>
      <w:r w:rsidRPr="004354C2">
        <w:rPr>
          <w:rFonts w:ascii="Times New Roman" w:hAnsi="Times New Roman" w:cs="Times New Roman"/>
          <w:sz w:val="24"/>
          <w:szCs w:val="24"/>
        </w:rPr>
        <w:t>orchitas</w:t>
      </w:r>
      <w:proofErr w:type="spellEnd"/>
      <w:r w:rsidRPr="004354C2">
        <w:rPr>
          <w:rFonts w:ascii="Times New Roman" w:hAnsi="Times New Roman" w:cs="Times New Roman"/>
          <w:sz w:val="24"/>
          <w:szCs w:val="24"/>
        </w:rPr>
        <w:t xml:space="preserve">) galimas 25-30 proc. </w:t>
      </w:r>
      <w:proofErr w:type="spellStart"/>
      <w:r w:rsidRPr="004354C2">
        <w:rPr>
          <w:rFonts w:ascii="Times New Roman" w:hAnsi="Times New Roman" w:cs="Times New Roman"/>
          <w:sz w:val="24"/>
          <w:szCs w:val="24"/>
        </w:rPr>
        <w:t>parotitine</w:t>
      </w:r>
      <w:proofErr w:type="spellEnd"/>
      <w:r w:rsidRPr="004354C2">
        <w:rPr>
          <w:rFonts w:ascii="Times New Roman" w:hAnsi="Times New Roman" w:cs="Times New Roman"/>
          <w:sz w:val="24"/>
          <w:szCs w:val="24"/>
        </w:rPr>
        <w:t xml:space="preserve"> infekcija susirgusių berniukų ar jaunų vyrų. Abipusis </w:t>
      </w:r>
      <w:proofErr w:type="spellStart"/>
      <w:r w:rsidRPr="004354C2">
        <w:rPr>
          <w:rFonts w:ascii="Times New Roman" w:hAnsi="Times New Roman" w:cs="Times New Roman"/>
          <w:sz w:val="24"/>
          <w:szCs w:val="24"/>
        </w:rPr>
        <w:t>orchitas</w:t>
      </w:r>
      <w:proofErr w:type="spellEnd"/>
      <w:r w:rsidRPr="004354C2">
        <w:rPr>
          <w:rFonts w:ascii="Times New Roman" w:hAnsi="Times New Roman" w:cs="Times New Roman"/>
          <w:sz w:val="24"/>
          <w:szCs w:val="24"/>
        </w:rPr>
        <w:t xml:space="preserve"> gana retas, pasitaiko 2 proc. ligonių, bet dėl to galimas vyriškas nevaisingumas. Taip pat gali būti pažeidžiamos mergaičių ir moterų kiaušidės, dėl ko moteris gali tapti nevaisinga.</w:t>
      </w:r>
    </w:p>
    <w:p w14:paraId="47F7D98C" w14:textId="77777777" w:rsidR="004354C2" w:rsidRPr="004354C2" w:rsidRDefault="004354C2" w:rsidP="004354C2">
      <w:pPr>
        <w:spacing w:after="0" w:line="240" w:lineRule="auto"/>
        <w:rPr>
          <w:rFonts w:ascii="Times New Roman" w:hAnsi="Times New Roman" w:cs="Times New Roman"/>
          <w:b/>
          <w:i/>
          <w:sz w:val="24"/>
          <w:szCs w:val="24"/>
        </w:rPr>
      </w:pPr>
    </w:p>
    <w:p w14:paraId="248B1EEE" w14:textId="1172DA00" w:rsidR="00B8555B" w:rsidRPr="004354C2" w:rsidRDefault="00B8555B" w:rsidP="004354C2">
      <w:pPr>
        <w:spacing w:after="0" w:line="240" w:lineRule="auto"/>
        <w:rPr>
          <w:rFonts w:ascii="Times New Roman" w:hAnsi="Times New Roman" w:cs="Times New Roman"/>
          <w:b/>
          <w:i/>
          <w:sz w:val="24"/>
          <w:szCs w:val="24"/>
        </w:rPr>
      </w:pPr>
      <w:r w:rsidRPr="004354C2">
        <w:rPr>
          <w:rFonts w:ascii="Times New Roman" w:hAnsi="Times New Roman" w:cs="Times New Roman"/>
          <w:b/>
          <w:i/>
          <w:sz w:val="24"/>
          <w:szCs w:val="24"/>
        </w:rPr>
        <w:t xml:space="preserve">Kaip apsisaugoti nuo </w:t>
      </w:r>
      <w:r w:rsidR="004354C2" w:rsidRPr="004354C2">
        <w:rPr>
          <w:rFonts w:ascii="Times New Roman" w:hAnsi="Times New Roman" w:cs="Times New Roman"/>
          <w:b/>
          <w:i/>
          <w:sz w:val="24"/>
          <w:szCs w:val="24"/>
        </w:rPr>
        <w:t>tymų, raudonukės, epideminio parotito</w:t>
      </w:r>
      <w:r w:rsidRPr="004354C2">
        <w:rPr>
          <w:rFonts w:ascii="Times New Roman" w:hAnsi="Times New Roman" w:cs="Times New Roman"/>
          <w:b/>
          <w:i/>
          <w:sz w:val="24"/>
          <w:szCs w:val="24"/>
        </w:rPr>
        <w:t>?</w:t>
      </w:r>
    </w:p>
    <w:p w14:paraId="4E87AF3E" w14:textId="14925A0C" w:rsidR="00F31856" w:rsidRDefault="00F31856" w:rsidP="00F31856">
      <w:pPr>
        <w:spacing w:after="0" w:line="240" w:lineRule="auto"/>
        <w:ind w:firstLine="709"/>
        <w:jc w:val="both"/>
        <w:rPr>
          <w:rFonts w:ascii="Times New Roman" w:hAnsi="Times New Roman" w:cs="Times New Roman"/>
          <w:sz w:val="24"/>
          <w:szCs w:val="24"/>
        </w:rPr>
      </w:pPr>
      <w:r w:rsidRPr="00F31856">
        <w:rPr>
          <w:rFonts w:ascii="Times New Roman" w:hAnsi="Times New Roman" w:cs="Times New Roman"/>
          <w:sz w:val="24"/>
          <w:szCs w:val="24"/>
        </w:rPr>
        <w:t>Skiepai – pagrindinė profilaktikos priemonė</w:t>
      </w:r>
      <w:r>
        <w:rPr>
          <w:rFonts w:ascii="Times New Roman" w:hAnsi="Times New Roman" w:cs="Times New Roman"/>
          <w:sz w:val="24"/>
          <w:szCs w:val="24"/>
        </w:rPr>
        <w:t>, norint išvengti visų trijų užkrečiamųjų ligų</w:t>
      </w:r>
      <w:r w:rsidRPr="00F31856">
        <w:rPr>
          <w:rFonts w:ascii="Times New Roman" w:hAnsi="Times New Roman" w:cs="Times New Roman"/>
          <w:sz w:val="24"/>
          <w:szCs w:val="24"/>
        </w:rPr>
        <w:t>. Vaikai pagal Lietuvos Respublikos profilaktinių skiepijimų kalendorių yra skiepijami MMR vakcina du kartus – pirmąja doze 15–16 mėn. amžiaus, antrąja – 6–7 metų amžiaus (nemokamai).</w:t>
      </w:r>
      <w:r>
        <w:rPr>
          <w:rFonts w:ascii="Times New Roman" w:hAnsi="Times New Roman" w:cs="Times New Roman"/>
          <w:sz w:val="24"/>
          <w:szCs w:val="24"/>
        </w:rPr>
        <w:t xml:space="preserve"> </w:t>
      </w:r>
      <w:r w:rsidRPr="00F31856">
        <w:rPr>
          <w:rFonts w:ascii="Times New Roman" w:hAnsi="Times New Roman" w:cs="Times New Roman"/>
          <w:sz w:val="24"/>
          <w:szCs w:val="24"/>
        </w:rPr>
        <w:t>Nerekomenduojama atidėti vaikų skiepijimų pagal Lietuvos Respublikos vaikų profilaktinių skiepijimų kalendorių MMR vakcina, jeigu nėra pagrįstų priežasčių: kontraindikacij</w:t>
      </w:r>
      <w:r w:rsidR="00F564AF">
        <w:rPr>
          <w:rFonts w:ascii="Times New Roman" w:hAnsi="Times New Roman" w:cs="Times New Roman"/>
          <w:sz w:val="24"/>
          <w:szCs w:val="24"/>
        </w:rPr>
        <w:t>ų</w:t>
      </w:r>
      <w:r w:rsidRPr="00F31856">
        <w:rPr>
          <w:rFonts w:ascii="Times New Roman" w:hAnsi="Times New Roman" w:cs="Times New Roman"/>
          <w:sz w:val="24"/>
          <w:szCs w:val="24"/>
        </w:rPr>
        <w:t xml:space="preserve"> skiepui arba lig</w:t>
      </w:r>
      <w:r w:rsidR="002173D8">
        <w:rPr>
          <w:rFonts w:ascii="Times New Roman" w:hAnsi="Times New Roman" w:cs="Times New Roman"/>
          <w:sz w:val="24"/>
          <w:szCs w:val="24"/>
        </w:rPr>
        <w:t>os</w:t>
      </w:r>
      <w:r w:rsidRPr="00F31856">
        <w:rPr>
          <w:rFonts w:ascii="Times New Roman" w:hAnsi="Times New Roman" w:cs="Times New Roman"/>
          <w:sz w:val="24"/>
          <w:szCs w:val="24"/>
        </w:rPr>
        <w:t>.</w:t>
      </w:r>
      <w:r>
        <w:rPr>
          <w:rFonts w:ascii="Times New Roman" w:hAnsi="Times New Roman" w:cs="Times New Roman"/>
          <w:sz w:val="24"/>
          <w:szCs w:val="24"/>
        </w:rPr>
        <w:t xml:space="preserve"> </w:t>
      </w:r>
      <w:r w:rsidRPr="00F31856">
        <w:rPr>
          <w:rFonts w:ascii="Times New Roman" w:hAnsi="Times New Roman" w:cs="Times New Roman"/>
          <w:sz w:val="24"/>
          <w:szCs w:val="24"/>
        </w:rPr>
        <w:t>Vaikams, kurie nebuvo paskiepyti laiku, galima sudaryti individualų skiepijimo grafiką ir juos paskiepyti</w:t>
      </w:r>
      <w:r>
        <w:rPr>
          <w:rFonts w:ascii="Times New Roman" w:hAnsi="Times New Roman" w:cs="Times New Roman"/>
          <w:sz w:val="24"/>
          <w:szCs w:val="24"/>
        </w:rPr>
        <w:t xml:space="preserve"> valstybės lėšomis (nemokamai) iki tol kol sukaks 18 m. </w:t>
      </w:r>
      <w:r w:rsidR="009F12C0">
        <w:rPr>
          <w:rFonts w:ascii="Times New Roman" w:hAnsi="Times New Roman" w:cs="Times New Roman"/>
          <w:sz w:val="24"/>
          <w:szCs w:val="24"/>
        </w:rPr>
        <w:t>Nuo šių ligų galima skiepytis nepriklausomai nuo metų laiko, bet kurio vizito asmens sveikatos priežiūros įstaigoje metu.</w:t>
      </w:r>
      <w:r w:rsidR="00FE4CE7">
        <w:rPr>
          <w:rFonts w:ascii="Times New Roman" w:hAnsi="Times New Roman" w:cs="Times New Roman"/>
          <w:sz w:val="24"/>
          <w:szCs w:val="24"/>
        </w:rPr>
        <w:t xml:space="preserve"> </w:t>
      </w:r>
      <w:r w:rsidR="00C47F43">
        <w:rPr>
          <w:rFonts w:ascii="Times New Roman" w:hAnsi="Times New Roman" w:cs="Times New Roman"/>
          <w:sz w:val="24"/>
          <w:szCs w:val="24"/>
        </w:rPr>
        <w:t>Taupant laiką, y</w:t>
      </w:r>
      <w:r w:rsidR="00FE4CE7">
        <w:rPr>
          <w:rFonts w:ascii="Times New Roman" w:hAnsi="Times New Roman" w:cs="Times New Roman"/>
          <w:sz w:val="24"/>
          <w:szCs w:val="24"/>
        </w:rPr>
        <w:t>pač rekomenduojam</w:t>
      </w:r>
      <w:r w:rsidR="00C47F43">
        <w:rPr>
          <w:rFonts w:ascii="Times New Roman" w:hAnsi="Times New Roman" w:cs="Times New Roman"/>
          <w:sz w:val="24"/>
          <w:szCs w:val="24"/>
        </w:rPr>
        <w:t xml:space="preserve">a pasiskiepyti nuo užkrečiamųjų ligų vaiko profilaktinio sveikatos tikrinimo metu. </w:t>
      </w:r>
    </w:p>
    <w:p w14:paraId="64F7CD7D" w14:textId="01E891AC" w:rsidR="00D16A50" w:rsidRPr="00F31856" w:rsidRDefault="00D16A50" w:rsidP="00D16A5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Šių ligų skiepijimo praktika siekia kelis dešimtmečius, pvz.: </w:t>
      </w:r>
      <w:r w:rsidRPr="00D16A50">
        <w:rPr>
          <w:rFonts w:ascii="Times New Roman" w:hAnsi="Times New Roman" w:cs="Times New Roman"/>
          <w:sz w:val="24"/>
          <w:szCs w:val="24"/>
        </w:rPr>
        <w:t>Lietuvoje nuo tymų vaikai pradėti skiepyti 1964 m. viena vakcinos doze, 1988 m. pridėta antroji vakcinos dozė</w:t>
      </w:r>
      <w:r>
        <w:rPr>
          <w:rFonts w:ascii="Times New Roman" w:hAnsi="Times New Roman" w:cs="Times New Roman"/>
          <w:sz w:val="24"/>
          <w:szCs w:val="24"/>
        </w:rPr>
        <w:t>, nuo epideminio parotito Lietuvoje pradėta skiepyti 1985 m., nuo raudonukės – 1992 m.</w:t>
      </w:r>
    </w:p>
    <w:p w14:paraId="3AACCC0C" w14:textId="121CBC0F" w:rsidR="004354C2" w:rsidRDefault="004354C2" w:rsidP="004354C2">
      <w:pPr>
        <w:spacing w:after="0" w:line="240" w:lineRule="auto"/>
        <w:ind w:firstLine="709"/>
        <w:rPr>
          <w:rFonts w:ascii="Times New Roman" w:hAnsi="Times New Roman" w:cs="Times New Roman"/>
          <w:sz w:val="24"/>
          <w:szCs w:val="24"/>
        </w:rPr>
      </w:pPr>
    </w:p>
    <w:p w14:paraId="3C14F809" w14:textId="77777777" w:rsidR="00D16A50" w:rsidRPr="00D16A50" w:rsidRDefault="00D16A50" w:rsidP="00D16A50">
      <w:pPr>
        <w:spacing w:after="0" w:line="240" w:lineRule="auto"/>
        <w:jc w:val="both"/>
        <w:rPr>
          <w:rFonts w:ascii="Times New Roman" w:hAnsi="Times New Roman" w:cs="Times New Roman"/>
          <w:b/>
          <w:i/>
          <w:sz w:val="24"/>
          <w:szCs w:val="24"/>
        </w:rPr>
      </w:pPr>
      <w:r w:rsidRPr="00D16A50">
        <w:rPr>
          <w:rFonts w:ascii="Times New Roman" w:hAnsi="Times New Roman" w:cs="Times New Roman"/>
          <w:b/>
          <w:i/>
          <w:sz w:val="24"/>
          <w:szCs w:val="24"/>
        </w:rPr>
        <w:t>Ar MMR vakcina sukelia nepageidaujamas reakcijas?</w:t>
      </w:r>
    </w:p>
    <w:p w14:paraId="73673ACD" w14:textId="760DBD1A" w:rsidR="004354C2" w:rsidRDefault="00D16A50" w:rsidP="00D16A5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MMR vakcina</w:t>
      </w:r>
      <w:r w:rsidRPr="00D16A50">
        <w:rPr>
          <w:rFonts w:ascii="Times New Roman" w:hAnsi="Times New Roman" w:cs="Times New Roman"/>
          <w:sz w:val="24"/>
          <w:szCs w:val="24"/>
        </w:rPr>
        <w:t>, kaip ir visos kitos</w:t>
      </w:r>
      <w:r w:rsidR="00A718CD">
        <w:rPr>
          <w:rFonts w:ascii="Times New Roman" w:hAnsi="Times New Roman" w:cs="Times New Roman"/>
          <w:sz w:val="24"/>
          <w:szCs w:val="24"/>
        </w:rPr>
        <w:t xml:space="preserve"> vakcinos</w:t>
      </w:r>
      <w:r w:rsidRPr="00D16A50">
        <w:rPr>
          <w:rFonts w:ascii="Times New Roman" w:hAnsi="Times New Roman" w:cs="Times New Roman"/>
          <w:sz w:val="24"/>
          <w:szCs w:val="24"/>
        </w:rPr>
        <w:t>, gali sukelti nepageidaujamą reakciją (nors j</w:t>
      </w:r>
      <w:r w:rsidR="00A718CD">
        <w:rPr>
          <w:rFonts w:ascii="Times New Roman" w:hAnsi="Times New Roman" w:cs="Times New Roman"/>
          <w:sz w:val="24"/>
          <w:szCs w:val="24"/>
        </w:rPr>
        <w:t>os</w:t>
      </w:r>
      <w:r w:rsidRPr="00D16A50">
        <w:rPr>
          <w:rFonts w:ascii="Times New Roman" w:hAnsi="Times New Roman" w:cs="Times New Roman"/>
          <w:sz w:val="24"/>
          <w:szCs w:val="24"/>
        </w:rPr>
        <w:t xml:space="preserve"> pasireiškia ne visiems žmonėms</w:t>
      </w:r>
      <w:r w:rsidR="00476FD0">
        <w:rPr>
          <w:rFonts w:ascii="Times New Roman" w:hAnsi="Times New Roman" w:cs="Times New Roman"/>
          <w:sz w:val="24"/>
          <w:szCs w:val="24"/>
        </w:rPr>
        <w:t xml:space="preserve"> ir yra ypač retos</w:t>
      </w:r>
      <w:r w:rsidRPr="00D16A50">
        <w:rPr>
          <w:rFonts w:ascii="Times New Roman" w:hAnsi="Times New Roman" w:cs="Times New Roman"/>
          <w:sz w:val="24"/>
          <w:szCs w:val="24"/>
        </w:rPr>
        <w:t xml:space="preserve">). Dažniausios MMR vakcinos sukeltos nepageidaujamos reakcijos yra paraudimas injekcijos vietoje ar/ir karščiavimas </w:t>
      </w:r>
      <w:r w:rsidR="00A718CD">
        <w:rPr>
          <w:rFonts w:ascii="Times New Roman" w:hAnsi="Times New Roman" w:cs="Times New Roman"/>
          <w:sz w:val="24"/>
          <w:szCs w:val="24"/>
        </w:rPr>
        <w:t xml:space="preserve">iki </w:t>
      </w:r>
      <w:r w:rsidRPr="00D16A50">
        <w:rPr>
          <w:rFonts w:ascii="Times New Roman" w:hAnsi="Times New Roman" w:cs="Times New Roman"/>
          <w:sz w:val="24"/>
          <w:szCs w:val="24"/>
        </w:rPr>
        <w:t>37,5 °C. Labai retai būna neryškūs tymų infekcijai būdingi klinikiniai požymiai: bėrimas, sloga, neintensyvus kosulys.</w:t>
      </w:r>
    </w:p>
    <w:p w14:paraId="101154F7" w14:textId="42AE04C1" w:rsidR="00B6530C" w:rsidRDefault="00B6530C" w:rsidP="00476FD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2021 m. Lietuvoje buvo įskiepytos 47 288 MMR vakcinos dozės ir registruotos tik 6 nepageidaujamos reakcijos į skiepą, nepageidaujamos reakcijos dažnis siekė 0,13 / 1000-iui skiepijimų</w:t>
      </w:r>
      <w:r w:rsidR="00BA7030">
        <w:rPr>
          <w:rFonts w:ascii="Times New Roman" w:hAnsi="Times New Roman" w:cs="Times New Roman"/>
          <w:sz w:val="24"/>
          <w:szCs w:val="24"/>
        </w:rPr>
        <w:t xml:space="preserve">, o 2022 m. </w:t>
      </w:r>
      <w:r w:rsidR="00476FD0">
        <w:rPr>
          <w:rFonts w:ascii="Times New Roman" w:hAnsi="Times New Roman" w:cs="Times New Roman"/>
          <w:sz w:val="24"/>
          <w:szCs w:val="24"/>
        </w:rPr>
        <w:t xml:space="preserve">MMR vakcinos nepageidaujamų reakcijų dažnis buvo dar mažesnis ir siekė </w:t>
      </w:r>
      <w:r w:rsidR="00476FD0">
        <w:rPr>
          <w:rFonts w:ascii="Times New Roman" w:hAnsi="Times New Roman" w:cs="Times New Roman"/>
          <w:sz w:val="24"/>
          <w:szCs w:val="24"/>
        </w:rPr>
        <w:lastRenderedPageBreak/>
        <w:t>0,04 / 1000-iui skiepijimų (įskiepyta 45 541 MMR vakcinos dozių ir registruotos 2 nepageidaujamos reakcijos).</w:t>
      </w:r>
    </w:p>
    <w:p w14:paraId="76554C43" w14:textId="77777777" w:rsidR="004354C2" w:rsidRPr="004354C2" w:rsidRDefault="004354C2" w:rsidP="004354C2">
      <w:pPr>
        <w:spacing w:after="0" w:line="240" w:lineRule="auto"/>
        <w:ind w:firstLine="709"/>
        <w:rPr>
          <w:rFonts w:ascii="Times New Roman" w:hAnsi="Times New Roman" w:cs="Times New Roman"/>
          <w:sz w:val="24"/>
          <w:szCs w:val="24"/>
        </w:rPr>
      </w:pPr>
    </w:p>
    <w:p w14:paraId="2C29340E" w14:textId="74038217" w:rsidR="00795151" w:rsidRDefault="00795151" w:rsidP="000B12D1">
      <w:pPr>
        <w:spacing w:line="240" w:lineRule="auto"/>
        <w:jc w:val="both"/>
        <w:rPr>
          <w:rFonts w:ascii="Times New Roman" w:hAnsi="Times New Roman" w:cs="Times New Roman"/>
          <w:sz w:val="24"/>
          <w:szCs w:val="24"/>
        </w:rPr>
      </w:pPr>
      <w:r w:rsidRPr="000B12D1">
        <w:rPr>
          <w:rFonts w:ascii="Times New Roman" w:hAnsi="Times New Roman" w:cs="Times New Roman"/>
          <w:sz w:val="24"/>
          <w:szCs w:val="24"/>
        </w:rPr>
        <w:t>Daugiau informacijos galima rasti Nacionalinio visuomenės sveikatos centro prie SAM interneto puslapyje:</w:t>
      </w:r>
    </w:p>
    <w:p w14:paraId="45A2ACC8" w14:textId="450861CA" w:rsidR="002173D8" w:rsidRDefault="00334DC1" w:rsidP="000B12D1">
      <w:pPr>
        <w:spacing w:line="240" w:lineRule="auto"/>
        <w:jc w:val="both"/>
        <w:rPr>
          <w:rFonts w:ascii="Times New Roman" w:hAnsi="Times New Roman" w:cs="Times New Roman"/>
          <w:sz w:val="24"/>
          <w:szCs w:val="24"/>
        </w:rPr>
      </w:pPr>
      <w:hyperlink r:id="rId7" w:history="1">
        <w:r w:rsidR="002173D8" w:rsidRPr="002173D8">
          <w:rPr>
            <w:rStyle w:val="Hipersaitas"/>
            <w:rFonts w:ascii="Times New Roman" w:hAnsi="Times New Roman" w:cs="Times New Roman"/>
            <w:sz w:val="24"/>
            <w:szCs w:val="24"/>
          </w:rPr>
          <w:t>https://nvsc.lrv.lt/lt/uzkreciamuju-ligu-valdymas/tymai</w:t>
        </w:r>
      </w:hyperlink>
    </w:p>
    <w:p w14:paraId="3C76329D" w14:textId="28F87AE4" w:rsidR="002173D8" w:rsidRDefault="00334DC1" w:rsidP="000B12D1">
      <w:pPr>
        <w:spacing w:line="240" w:lineRule="auto"/>
        <w:jc w:val="both"/>
        <w:rPr>
          <w:rFonts w:ascii="Times New Roman" w:hAnsi="Times New Roman" w:cs="Times New Roman"/>
          <w:sz w:val="24"/>
          <w:szCs w:val="24"/>
        </w:rPr>
      </w:pPr>
      <w:hyperlink r:id="rId8" w:history="1">
        <w:r w:rsidR="002173D8" w:rsidRPr="002173D8">
          <w:rPr>
            <w:rStyle w:val="Hipersaitas"/>
            <w:rFonts w:ascii="Times New Roman" w:hAnsi="Times New Roman" w:cs="Times New Roman"/>
            <w:sz w:val="24"/>
            <w:szCs w:val="24"/>
          </w:rPr>
          <w:t>https://nvsc.lrv.lt/lt/d-u-k/dazniausiai-uzduodami-klausimai-apie-uzkreciamasias-ligas/raudonuke-1</w:t>
        </w:r>
      </w:hyperlink>
    </w:p>
    <w:p w14:paraId="6120BBC8" w14:textId="2CDC170D" w:rsidR="002173D8" w:rsidRPr="000B12D1" w:rsidRDefault="00334DC1" w:rsidP="000B12D1">
      <w:pPr>
        <w:spacing w:line="240" w:lineRule="auto"/>
        <w:jc w:val="both"/>
        <w:rPr>
          <w:rFonts w:ascii="Times New Roman" w:hAnsi="Times New Roman" w:cs="Times New Roman"/>
          <w:sz w:val="24"/>
          <w:szCs w:val="24"/>
        </w:rPr>
      </w:pPr>
      <w:hyperlink r:id="rId9" w:history="1">
        <w:r w:rsidR="002173D8" w:rsidRPr="002173D8">
          <w:rPr>
            <w:rStyle w:val="Hipersaitas"/>
            <w:rFonts w:ascii="Times New Roman" w:hAnsi="Times New Roman" w:cs="Times New Roman"/>
            <w:sz w:val="24"/>
            <w:szCs w:val="24"/>
          </w:rPr>
          <w:t>https://nvsc.lrv.lt/lt/d-u-k/dazniausiai-uzduodami-klausimai-apie-uzkreciamasias-ligas/epideminis-parotitas-kiaulyte-1</w:t>
        </w:r>
      </w:hyperlink>
    </w:p>
    <w:p w14:paraId="4BCCA2AE" w14:textId="25E7629E" w:rsidR="00795151" w:rsidRPr="00795151" w:rsidRDefault="00795151" w:rsidP="000B12D1">
      <w:pPr>
        <w:spacing w:after="0" w:line="240" w:lineRule="auto"/>
        <w:jc w:val="both"/>
        <w:rPr>
          <w:rFonts w:ascii="Times New Roman" w:hAnsi="Times New Roman" w:cs="Times New Roman"/>
          <w:b/>
          <w:i/>
          <w:sz w:val="24"/>
          <w:szCs w:val="24"/>
        </w:rPr>
      </w:pPr>
      <w:r w:rsidRPr="00795151">
        <w:rPr>
          <w:rFonts w:ascii="Times New Roman" w:hAnsi="Times New Roman" w:cs="Times New Roman"/>
          <w:b/>
          <w:i/>
          <w:sz w:val="24"/>
          <w:szCs w:val="24"/>
        </w:rPr>
        <w:t>Parengė:</w:t>
      </w:r>
    </w:p>
    <w:p w14:paraId="38BF16D3" w14:textId="46C1AB58" w:rsidR="00795151" w:rsidRPr="00795151" w:rsidRDefault="00795151" w:rsidP="000B12D1">
      <w:pPr>
        <w:spacing w:after="0" w:line="240" w:lineRule="auto"/>
        <w:jc w:val="both"/>
        <w:rPr>
          <w:rFonts w:ascii="Times New Roman" w:hAnsi="Times New Roman" w:cs="Times New Roman"/>
          <w:sz w:val="24"/>
          <w:szCs w:val="24"/>
        </w:rPr>
      </w:pPr>
      <w:r w:rsidRPr="00795151">
        <w:rPr>
          <w:rFonts w:ascii="Times New Roman" w:hAnsi="Times New Roman" w:cs="Times New Roman"/>
          <w:sz w:val="24"/>
          <w:szCs w:val="24"/>
        </w:rPr>
        <w:t>NVSC prie SAM Kauno departamento</w:t>
      </w:r>
    </w:p>
    <w:p w14:paraId="0ED72B35" w14:textId="4381A115" w:rsidR="00795151" w:rsidRDefault="00795151" w:rsidP="000B12D1">
      <w:pPr>
        <w:spacing w:after="0" w:line="240" w:lineRule="auto"/>
        <w:jc w:val="both"/>
        <w:rPr>
          <w:rFonts w:ascii="Times New Roman" w:hAnsi="Times New Roman" w:cs="Times New Roman"/>
          <w:sz w:val="24"/>
          <w:szCs w:val="24"/>
        </w:rPr>
      </w:pPr>
      <w:r w:rsidRPr="00795151">
        <w:rPr>
          <w:rFonts w:ascii="Times New Roman" w:hAnsi="Times New Roman" w:cs="Times New Roman"/>
          <w:sz w:val="24"/>
          <w:szCs w:val="24"/>
        </w:rPr>
        <w:t>Užkrečiamųjų ligų valdymo skyriaus specialistai</w:t>
      </w:r>
    </w:p>
    <w:p w14:paraId="5F0D7067" w14:textId="32C67DD8" w:rsidR="00795151" w:rsidRPr="00795151" w:rsidRDefault="00795151" w:rsidP="000B12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2023-</w:t>
      </w:r>
      <w:r w:rsidR="002173D8">
        <w:rPr>
          <w:rFonts w:ascii="Times New Roman" w:hAnsi="Times New Roman" w:cs="Times New Roman"/>
          <w:sz w:val="24"/>
          <w:szCs w:val="24"/>
        </w:rPr>
        <w:t>06</w:t>
      </w:r>
    </w:p>
    <w:sectPr w:rsidR="00795151" w:rsidRPr="00795151" w:rsidSect="002073FC">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47CDD8" w14:textId="77777777" w:rsidR="00D11172" w:rsidRDefault="00D11172" w:rsidP="002073FC">
      <w:pPr>
        <w:spacing w:after="0" w:line="240" w:lineRule="auto"/>
      </w:pPr>
      <w:r>
        <w:separator/>
      </w:r>
    </w:p>
  </w:endnote>
  <w:endnote w:type="continuationSeparator" w:id="0">
    <w:p w14:paraId="2FE737E3" w14:textId="77777777" w:rsidR="00D11172" w:rsidRDefault="00D11172" w:rsidP="00207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2D016" w14:textId="77777777" w:rsidR="00D11172" w:rsidRDefault="00D11172" w:rsidP="002073FC">
      <w:pPr>
        <w:spacing w:after="0" w:line="240" w:lineRule="auto"/>
      </w:pPr>
      <w:r>
        <w:separator/>
      </w:r>
    </w:p>
  </w:footnote>
  <w:footnote w:type="continuationSeparator" w:id="0">
    <w:p w14:paraId="2A28E8BB" w14:textId="77777777" w:rsidR="00D11172" w:rsidRDefault="00D11172" w:rsidP="00207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284604"/>
      <w:docPartObj>
        <w:docPartGallery w:val="Page Numbers (Top of Page)"/>
        <w:docPartUnique/>
      </w:docPartObj>
    </w:sdtPr>
    <w:sdtEndPr>
      <w:rPr>
        <w:rFonts w:ascii="Times New Roman" w:hAnsi="Times New Roman" w:cs="Times New Roman"/>
      </w:rPr>
    </w:sdtEndPr>
    <w:sdtContent>
      <w:p w14:paraId="6951ED5C" w14:textId="680FDD4D" w:rsidR="002073FC" w:rsidRPr="002073FC" w:rsidRDefault="002073FC" w:rsidP="002073FC">
        <w:pPr>
          <w:pStyle w:val="Antrats"/>
          <w:jc w:val="center"/>
          <w:rPr>
            <w:rFonts w:ascii="Times New Roman" w:hAnsi="Times New Roman" w:cs="Times New Roman"/>
          </w:rPr>
        </w:pPr>
        <w:r w:rsidRPr="002073FC">
          <w:rPr>
            <w:rFonts w:ascii="Times New Roman" w:hAnsi="Times New Roman" w:cs="Times New Roman"/>
          </w:rPr>
          <w:fldChar w:fldCharType="begin"/>
        </w:r>
        <w:r w:rsidRPr="002073FC">
          <w:rPr>
            <w:rFonts w:ascii="Times New Roman" w:hAnsi="Times New Roman" w:cs="Times New Roman"/>
          </w:rPr>
          <w:instrText>PAGE   \* MERGEFORMAT</w:instrText>
        </w:r>
        <w:r w:rsidRPr="002073FC">
          <w:rPr>
            <w:rFonts w:ascii="Times New Roman" w:hAnsi="Times New Roman" w:cs="Times New Roman"/>
          </w:rPr>
          <w:fldChar w:fldCharType="separate"/>
        </w:r>
        <w:r w:rsidRPr="002073FC">
          <w:rPr>
            <w:rFonts w:ascii="Times New Roman" w:hAnsi="Times New Roman" w:cs="Times New Roman"/>
          </w:rPr>
          <w:t>2</w:t>
        </w:r>
        <w:r w:rsidRPr="002073FC">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0102"/>
    <w:multiLevelType w:val="hybridMultilevel"/>
    <w:tmpl w:val="A876629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51828E7"/>
    <w:multiLevelType w:val="hybridMultilevel"/>
    <w:tmpl w:val="F69200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52C"/>
    <w:rsid w:val="000945E5"/>
    <w:rsid w:val="000A1AE1"/>
    <w:rsid w:val="000B12D1"/>
    <w:rsid w:val="000C2A81"/>
    <w:rsid w:val="00117DAD"/>
    <w:rsid w:val="001C721C"/>
    <w:rsid w:val="001D1143"/>
    <w:rsid w:val="002009A0"/>
    <w:rsid w:val="002073FC"/>
    <w:rsid w:val="002173D8"/>
    <w:rsid w:val="00324763"/>
    <w:rsid w:val="00334DC1"/>
    <w:rsid w:val="00341288"/>
    <w:rsid w:val="004354C2"/>
    <w:rsid w:val="00476FD0"/>
    <w:rsid w:val="006159F7"/>
    <w:rsid w:val="00711B2B"/>
    <w:rsid w:val="00716481"/>
    <w:rsid w:val="00795151"/>
    <w:rsid w:val="007B43CC"/>
    <w:rsid w:val="00912498"/>
    <w:rsid w:val="00937ACA"/>
    <w:rsid w:val="00977813"/>
    <w:rsid w:val="009F12C0"/>
    <w:rsid w:val="00A04CBB"/>
    <w:rsid w:val="00A718CD"/>
    <w:rsid w:val="00A8437D"/>
    <w:rsid w:val="00AC47B8"/>
    <w:rsid w:val="00B6530C"/>
    <w:rsid w:val="00B8555B"/>
    <w:rsid w:val="00BA6A16"/>
    <w:rsid w:val="00BA7030"/>
    <w:rsid w:val="00BF1191"/>
    <w:rsid w:val="00C47F43"/>
    <w:rsid w:val="00C73EE7"/>
    <w:rsid w:val="00CE6BCC"/>
    <w:rsid w:val="00D11172"/>
    <w:rsid w:val="00D16A50"/>
    <w:rsid w:val="00D5130B"/>
    <w:rsid w:val="00E9151B"/>
    <w:rsid w:val="00EE2741"/>
    <w:rsid w:val="00F31856"/>
    <w:rsid w:val="00F564AF"/>
    <w:rsid w:val="00F8352C"/>
    <w:rsid w:val="00FA29BB"/>
    <w:rsid w:val="00FC6569"/>
    <w:rsid w:val="00FE4C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C12F6"/>
  <w15:chartTrackingRefBased/>
  <w15:docId w15:val="{3926EC91-BA17-46BC-AAAB-A4936E0B5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37ACA"/>
    <w:pPr>
      <w:ind w:left="720"/>
      <w:contextualSpacing/>
    </w:pPr>
  </w:style>
  <w:style w:type="character" w:styleId="Hipersaitas">
    <w:name w:val="Hyperlink"/>
    <w:basedOn w:val="Numatytasispastraiposriftas"/>
    <w:uiPriority w:val="99"/>
    <w:unhideWhenUsed/>
    <w:rsid w:val="000B12D1"/>
    <w:rPr>
      <w:color w:val="0563C1" w:themeColor="hyperlink"/>
      <w:u w:val="single"/>
    </w:rPr>
  </w:style>
  <w:style w:type="character" w:styleId="Neapdorotaspaminjimas">
    <w:name w:val="Unresolved Mention"/>
    <w:basedOn w:val="Numatytasispastraiposriftas"/>
    <w:uiPriority w:val="99"/>
    <w:semiHidden/>
    <w:unhideWhenUsed/>
    <w:rsid w:val="000B12D1"/>
    <w:rPr>
      <w:color w:val="605E5C"/>
      <w:shd w:val="clear" w:color="auto" w:fill="E1DFDD"/>
    </w:rPr>
  </w:style>
  <w:style w:type="paragraph" w:styleId="prastasiniatinklio">
    <w:name w:val="Normal (Web)"/>
    <w:basedOn w:val="prastasis"/>
    <w:uiPriority w:val="99"/>
    <w:semiHidden/>
    <w:unhideWhenUsed/>
    <w:rsid w:val="001D114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A8437D"/>
    <w:rPr>
      <w:sz w:val="16"/>
      <w:szCs w:val="16"/>
    </w:rPr>
  </w:style>
  <w:style w:type="paragraph" w:styleId="Komentarotekstas">
    <w:name w:val="annotation text"/>
    <w:basedOn w:val="prastasis"/>
    <w:link w:val="KomentarotekstasDiagrama"/>
    <w:uiPriority w:val="99"/>
    <w:semiHidden/>
    <w:unhideWhenUsed/>
    <w:rsid w:val="00A8437D"/>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A8437D"/>
    <w:rPr>
      <w:sz w:val="20"/>
      <w:szCs w:val="20"/>
    </w:rPr>
  </w:style>
  <w:style w:type="paragraph" w:styleId="Komentarotema">
    <w:name w:val="annotation subject"/>
    <w:basedOn w:val="Komentarotekstas"/>
    <w:next w:val="Komentarotekstas"/>
    <w:link w:val="KomentarotemaDiagrama"/>
    <w:uiPriority w:val="99"/>
    <w:semiHidden/>
    <w:unhideWhenUsed/>
    <w:rsid w:val="00A8437D"/>
    <w:rPr>
      <w:b/>
      <w:bCs/>
    </w:rPr>
  </w:style>
  <w:style w:type="character" w:customStyle="1" w:styleId="KomentarotemaDiagrama">
    <w:name w:val="Komentaro tema Diagrama"/>
    <w:basedOn w:val="KomentarotekstasDiagrama"/>
    <w:link w:val="Komentarotema"/>
    <w:uiPriority w:val="99"/>
    <w:semiHidden/>
    <w:rsid w:val="00A8437D"/>
    <w:rPr>
      <w:b/>
      <w:bCs/>
      <w:sz w:val="20"/>
      <w:szCs w:val="20"/>
    </w:rPr>
  </w:style>
  <w:style w:type="paragraph" w:styleId="Debesliotekstas">
    <w:name w:val="Balloon Text"/>
    <w:basedOn w:val="prastasis"/>
    <w:link w:val="DebesliotekstasDiagrama"/>
    <w:uiPriority w:val="99"/>
    <w:semiHidden/>
    <w:unhideWhenUsed/>
    <w:rsid w:val="00A8437D"/>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8437D"/>
    <w:rPr>
      <w:rFonts w:ascii="Segoe UI" w:hAnsi="Segoe UI" w:cs="Segoe UI"/>
      <w:sz w:val="18"/>
      <w:szCs w:val="18"/>
    </w:rPr>
  </w:style>
  <w:style w:type="paragraph" w:styleId="Antrats">
    <w:name w:val="header"/>
    <w:basedOn w:val="prastasis"/>
    <w:link w:val="AntratsDiagrama"/>
    <w:uiPriority w:val="99"/>
    <w:unhideWhenUsed/>
    <w:rsid w:val="002073F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073FC"/>
  </w:style>
  <w:style w:type="paragraph" w:styleId="Porat">
    <w:name w:val="footer"/>
    <w:basedOn w:val="prastasis"/>
    <w:link w:val="PoratDiagrama"/>
    <w:uiPriority w:val="99"/>
    <w:unhideWhenUsed/>
    <w:rsid w:val="002073F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07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251256">
      <w:bodyDiv w:val="1"/>
      <w:marLeft w:val="0"/>
      <w:marRight w:val="0"/>
      <w:marTop w:val="0"/>
      <w:marBottom w:val="0"/>
      <w:divBdr>
        <w:top w:val="none" w:sz="0" w:space="0" w:color="auto"/>
        <w:left w:val="none" w:sz="0" w:space="0" w:color="auto"/>
        <w:bottom w:val="none" w:sz="0" w:space="0" w:color="auto"/>
        <w:right w:val="none" w:sz="0" w:space="0" w:color="auto"/>
      </w:divBdr>
    </w:div>
    <w:div w:id="148165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vsc.lrv.lt/lt/d-u-k/dazniausiai-uzduodami-klausimai-apie-uzkreciamasias-ligas/raudonuke-1" TargetMode="External"/><Relationship Id="rId3" Type="http://schemas.openxmlformats.org/officeDocument/2006/relationships/settings" Target="settings.xml"/><Relationship Id="rId7" Type="http://schemas.openxmlformats.org/officeDocument/2006/relationships/hyperlink" Target="https://nvsc.lrv.lt/lt/uzkreciamuju-ligu-valdymas/tyma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vsc.lrv.lt/lt/d-u-k/dazniausiai-uzduodami-klausimai-apie-uzkreciamasias-ligas/epideminis-parotitas-kiaulyt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5071</Words>
  <Characters>2892</Characters>
  <Application>Microsoft Office Word</Application>
  <DocSecurity>4</DocSecurity>
  <Lines>24</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Rima Gabrielaitė</dc:creator>
  <cp:lastModifiedBy>Vartotojas</cp:lastModifiedBy>
  <cp:revision>2</cp:revision>
  <dcterms:created xsi:type="dcterms:W3CDTF">2023-06-02T11:36:00Z</dcterms:created>
  <dcterms:modified xsi:type="dcterms:W3CDTF">2023-06-02T11:36:00Z</dcterms:modified>
</cp:coreProperties>
</file>