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D5DC1" w14:textId="77777777" w:rsidR="001B3639" w:rsidRDefault="001B3639" w:rsidP="001B3639">
      <w:pPr>
        <w:rPr>
          <w:rFonts w:ascii="Times New Roman" w:hAnsi="Times New Roman" w:cs="Times New Roman"/>
          <w:b/>
          <w:bCs/>
          <w:sz w:val="24"/>
          <w:szCs w:val="24"/>
        </w:rPr>
      </w:pPr>
      <w:r w:rsidRPr="001B3639">
        <w:rPr>
          <w:rFonts w:ascii="Times New Roman" w:hAnsi="Times New Roman" w:cs="Times New Roman"/>
          <w:b/>
          <w:bCs/>
          <w:sz w:val="24"/>
          <w:szCs w:val="24"/>
        </w:rPr>
        <w:t>2026 m. susietosios pajamų paramos už pienines karves dydžiai</w:t>
      </w:r>
    </w:p>
    <w:p w14:paraId="1CC0A362" w14:textId="77777777" w:rsidR="001B3639" w:rsidRPr="001B3639" w:rsidRDefault="001B3639" w:rsidP="001B3639">
      <w:pPr>
        <w:rPr>
          <w:rFonts w:ascii="Times New Roman" w:hAnsi="Times New Roman" w:cs="Times New Roman"/>
          <w:sz w:val="24"/>
          <w:szCs w:val="24"/>
        </w:rPr>
      </w:pPr>
      <w:r w:rsidRPr="001B3639">
        <w:rPr>
          <w:rFonts w:ascii="Times New Roman" w:hAnsi="Times New Roman" w:cs="Times New Roman"/>
          <w:sz w:val="24"/>
          <w:szCs w:val="24"/>
        </w:rPr>
        <w:t>Paramos dydžiai už pienines karves, diferencijuojami pagal valdoje įregistruotų pieninių veislių karvių skaičių:</w:t>
      </w:r>
    </w:p>
    <w:p w14:paraId="2548AADD" w14:textId="77777777" w:rsidR="001B3639" w:rsidRPr="001B3639" w:rsidRDefault="001B3639" w:rsidP="001B3639">
      <w:pPr>
        <w:numPr>
          <w:ilvl w:val="0"/>
          <w:numId w:val="1"/>
        </w:numPr>
        <w:rPr>
          <w:rFonts w:ascii="Times New Roman" w:hAnsi="Times New Roman" w:cs="Times New Roman"/>
          <w:sz w:val="24"/>
          <w:szCs w:val="24"/>
        </w:rPr>
      </w:pPr>
      <w:r w:rsidRPr="001B3639">
        <w:rPr>
          <w:rFonts w:ascii="Times New Roman" w:hAnsi="Times New Roman" w:cs="Times New Roman"/>
          <w:sz w:val="24"/>
          <w:szCs w:val="24"/>
        </w:rPr>
        <w:t>1 pakopa – už pirmąsias 10 karvių (imtinai) – </w:t>
      </w:r>
      <w:r w:rsidRPr="001B3639">
        <w:rPr>
          <w:rFonts w:ascii="Times New Roman" w:hAnsi="Times New Roman" w:cs="Times New Roman"/>
          <w:b/>
          <w:bCs/>
          <w:sz w:val="24"/>
          <w:szCs w:val="24"/>
        </w:rPr>
        <w:t>208,53 Eur</w:t>
      </w:r>
      <w:r w:rsidRPr="001B3639">
        <w:rPr>
          <w:rFonts w:ascii="Times New Roman" w:hAnsi="Times New Roman" w:cs="Times New Roman"/>
          <w:sz w:val="24"/>
          <w:szCs w:val="24"/>
        </w:rPr>
        <w:t> už pieninę karvę;</w:t>
      </w:r>
    </w:p>
    <w:p w14:paraId="6FCFA5F7" w14:textId="77777777" w:rsidR="001B3639" w:rsidRPr="001B3639" w:rsidRDefault="001B3639" w:rsidP="001B3639">
      <w:pPr>
        <w:numPr>
          <w:ilvl w:val="0"/>
          <w:numId w:val="1"/>
        </w:numPr>
        <w:rPr>
          <w:rFonts w:ascii="Times New Roman" w:hAnsi="Times New Roman" w:cs="Times New Roman"/>
          <w:sz w:val="24"/>
          <w:szCs w:val="24"/>
        </w:rPr>
      </w:pPr>
      <w:r w:rsidRPr="001B3639">
        <w:rPr>
          <w:rFonts w:ascii="Times New Roman" w:hAnsi="Times New Roman" w:cs="Times New Roman"/>
          <w:sz w:val="24"/>
          <w:szCs w:val="24"/>
        </w:rPr>
        <w:t>2 pakopa už 11–50-tąją karves (imtinai) – </w:t>
      </w:r>
      <w:r w:rsidRPr="001B3639">
        <w:rPr>
          <w:rFonts w:ascii="Times New Roman" w:hAnsi="Times New Roman" w:cs="Times New Roman"/>
          <w:b/>
          <w:bCs/>
          <w:sz w:val="24"/>
          <w:szCs w:val="24"/>
        </w:rPr>
        <w:t>268,16 Eur</w:t>
      </w:r>
      <w:r w:rsidRPr="001B3639">
        <w:rPr>
          <w:rFonts w:ascii="Times New Roman" w:hAnsi="Times New Roman" w:cs="Times New Roman"/>
          <w:sz w:val="24"/>
          <w:szCs w:val="24"/>
        </w:rPr>
        <w:t> už pieninę karvę;</w:t>
      </w:r>
    </w:p>
    <w:p w14:paraId="0C1EF217" w14:textId="77777777" w:rsidR="001B3639" w:rsidRPr="001B3639" w:rsidRDefault="001B3639" w:rsidP="001B3639">
      <w:pPr>
        <w:numPr>
          <w:ilvl w:val="0"/>
          <w:numId w:val="1"/>
        </w:numPr>
        <w:rPr>
          <w:rFonts w:ascii="Times New Roman" w:hAnsi="Times New Roman" w:cs="Times New Roman"/>
          <w:sz w:val="24"/>
          <w:szCs w:val="24"/>
        </w:rPr>
      </w:pPr>
      <w:r w:rsidRPr="001B3639">
        <w:rPr>
          <w:rFonts w:ascii="Times New Roman" w:hAnsi="Times New Roman" w:cs="Times New Roman"/>
          <w:sz w:val="24"/>
          <w:szCs w:val="24"/>
        </w:rPr>
        <w:t>3 pakopa už 51–150-tąją karves (imtinai) – </w:t>
      </w:r>
      <w:r w:rsidRPr="001B3639">
        <w:rPr>
          <w:rFonts w:ascii="Times New Roman" w:hAnsi="Times New Roman" w:cs="Times New Roman"/>
          <w:b/>
          <w:bCs/>
          <w:sz w:val="24"/>
          <w:szCs w:val="24"/>
        </w:rPr>
        <w:t>297,98 Eur</w:t>
      </w:r>
      <w:r w:rsidRPr="001B3639">
        <w:rPr>
          <w:rFonts w:ascii="Times New Roman" w:hAnsi="Times New Roman" w:cs="Times New Roman"/>
          <w:sz w:val="24"/>
          <w:szCs w:val="24"/>
        </w:rPr>
        <w:t> už pieninę karvę;</w:t>
      </w:r>
    </w:p>
    <w:p w14:paraId="1A3A0B7D" w14:textId="77777777" w:rsidR="001B3639" w:rsidRPr="001B3639" w:rsidRDefault="001B3639" w:rsidP="001B3639">
      <w:pPr>
        <w:numPr>
          <w:ilvl w:val="0"/>
          <w:numId w:val="1"/>
        </w:numPr>
        <w:rPr>
          <w:rFonts w:ascii="Times New Roman" w:hAnsi="Times New Roman" w:cs="Times New Roman"/>
          <w:sz w:val="24"/>
          <w:szCs w:val="24"/>
        </w:rPr>
      </w:pPr>
      <w:r w:rsidRPr="001B3639">
        <w:rPr>
          <w:rFonts w:ascii="Times New Roman" w:hAnsi="Times New Roman" w:cs="Times New Roman"/>
          <w:sz w:val="24"/>
          <w:szCs w:val="24"/>
        </w:rPr>
        <w:t>4 pakopa – nuo 151 karvės ir daugiau už likusias karves – </w:t>
      </w:r>
      <w:r w:rsidRPr="001B3639">
        <w:rPr>
          <w:rFonts w:ascii="Times New Roman" w:hAnsi="Times New Roman" w:cs="Times New Roman"/>
          <w:b/>
          <w:bCs/>
          <w:sz w:val="24"/>
          <w:szCs w:val="24"/>
        </w:rPr>
        <w:t>223,33 Eur</w:t>
      </w:r>
      <w:r w:rsidRPr="001B3639">
        <w:rPr>
          <w:rFonts w:ascii="Times New Roman" w:hAnsi="Times New Roman" w:cs="Times New Roman"/>
          <w:sz w:val="24"/>
          <w:szCs w:val="24"/>
        </w:rPr>
        <w:t> už pieninę karvę.</w:t>
      </w:r>
    </w:p>
    <w:p w14:paraId="3FD7778D" w14:textId="77777777" w:rsidR="001B3639" w:rsidRPr="001B3639" w:rsidRDefault="001B3639" w:rsidP="001B3639">
      <w:pPr>
        <w:rPr>
          <w:rFonts w:ascii="Times New Roman" w:hAnsi="Times New Roman" w:cs="Times New Roman"/>
          <w:sz w:val="24"/>
          <w:szCs w:val="24"/>
        </w:rPr>
      </w:pPr>
      <w:r w:rsidRPr="001B3639">
        <w:rPr>
          <w:rFonts w:ascii="Times New Roman" w:hAnsi="Times New Roman" w:cs="Times New Roman"/>
          <w:sz w:val="24"/>
          <w:szCs w:val="24"/>
        </w:rPr>
        <w:t>Primename, jog parama mokama Lietuvos Respublikos žemės ūkio ir kaimo verslo registre registruotiems valdos valdytojams, atitinkantiems šiuos reikalavimus:</w:t>
      </w:r>
    </w:p>
    <w:p w14:paraId="48123E74" w14:textId="77777777" w:rsidR="001B3639" w:rsidRPr="001B3639" w:rsidRDefault="001B3639" w:rsidP="001B3639">
      <w:pPr>
        <w:numPr>
          <w:ilvl w:val="0"/>
          <w:numId w:val="2"/>
        </w:numPr>
        <w:rPr>
          <w:rFonts w:ascii="Times New Roman" w:hAnsi="Times New Roman" w:cs="Times New Roman"/>
          <w:sz w:val="24"/>
          <w:szCs w:val="24"/>
        </w:rPr>
      </w:pPr>
      <w:r w:rsidRPr="001B3639">
        <w:rPr>
          <w:rFonts w:ascii="Times New Roman" w:hAnsi="Times New Roman" w:cs="Times New Roman"/>
          <w:sz w:val="24"/>
          <w:szCs w:val="24"/>
        </w:rPr>
        <w:t>einamaisiais metais pateikė Nacionalinei mokėjimo agentūrai paraiškas gauti paramą už deklaruotus plotus ir šiose paraiškose nurodė, jog prašo skirti susietąją paramą už pienines karves;</w:t>
      </w:r>
    </w:p>
    <w:p w14:paraId="7EF2C6FF" w14:textId="77777777" w:rsidR="001B3639" w:rsidRPr="001B3639" w:rsidRDefault="001B3639" w:rsidP="001B3639">
      <w:pPr>
        <w:numPr>
          <w:ilvl w:val="0"/>
          <w:numId w:val="2"/>
        </w:numPr>
        <w:rPr>
          <w:rFonts w:ascii="Times New Roman" w:hAnsi="Times New Roman" w:cs="Times New Roman"/>
          <w:sz w:val="24"/>
          <w:szCs w:val="24"/>
        </w:rPr>
      </w:pPr>
      <w:r w:rsidRPr="001B3639">
        <w:rPr>
          <w:rFonts w:ascii="Times New Roman" w:hAnsi="Times New Roman" w:cs="Times New Roman"/>
          <w:sz w:val="24"/>
          <w:szCs w:val="24"/>
        </w:rPr>
        <w:t>parama mokama už Ūkinių gyvūnų registre (ŪGR) įregistruotas valdos valdytojo ar partnerių vardu ir nepertraukiamai išlaikytas valdoje einamųjų metų gegužės 1 d. – birželio 30 d. (imtinai) pienines karves;</w:t>
      </w:r>
    </w:p>
    <w:p w14:paraId="42C92331" w14:textId="77777777" w:rsidR="001B3639" w:rsidRPr="001B3639" w:rsidRDefault="001B3639" w:rsidP="001B3639">
      <w:pPr>
        <w:numPr>
          <w:ilvl w:val="0"/>
          <w:numId w:val="2"/>
        </w:numPr>
        <w:rPr>
          <w:rFonts w:ascii="Times New Roman" w:hAnsi="Times New Roman" w:cs="Times New Roman"/>
          <w:sz w:val="24"/>
          <w:szCs w:val="24"/>
        </w:rPr>
      </w:pPr>
      <w:r w:rsidRPr="001B3639">
        <w:rPr>
          <w:rFonts w:ascii="Times New Roman" w:hAnsi="Times New Roman" w:cs="Times New Roman"/>
          <w:sz w:val="24"/>
          <w:szCs w:val="24"/>
        </w:rPr>
        <w:t>taip pat parama mokama jeigu ŪGR yra nustatyta tvarka įregistruoti duomenys apie pieninės karvės prieauglio atvedimą arba gaišimą (negyvo prieauglio atvedimą arba išsimetimą) per paskutinius 18 mėn. iki einamųjų metų balandžio 30 d.</w:t>
      </w:r>
    </w:p>
    <w:p w14:paraId="03FF17DB" w14:textId="61EEC5DB" w:rsidR="006F3A19" w:rsidRPr="001B3639" w:rsidRDefault="001B3639">
      <w:pPr>
        <w:rPr>
          <w:rFonts w:ascii="Times New Roman" w:hAnsi="Times New Roman" w:cs="Times New Roman"/>
          <w:sz w:val="24"/>
          <w:szCs w:val="24"/>
        </w:rPr>
      </w:pPr>
      <w:r>
        <w:rPr>
          <w:rFonts w:ascii="Times New Roman" w:hAnsi="Times New Roman" w:cs="Times New Roman"/>
          <w:sz w:val="24"/>
          <w:szCs w:val="24"/>
        </w:rPr>
        <w:t xml:space="preserve">Naudinga informacija: </w:t>
      </w:r>
      <w:hyperlink r:id="rId5" w:history="1">
        <w:r w:rsidRPr="001B3639">
          <w:rPr>
            <w:color w:val="0000FF"/>
            <w:u w:val="single"/>
          </w:rPr>
          <w:t>3D-416 Dėl 2026 m. susietosios pajamų paramos už pienines karves dydžių patvirtinimo</w:t>
        </w:r>
      </w:hyperlink>
      <w:r>
        <w:t xml:space="preserve">; </w:t>
      </w:r>
      <w:hyperlink r:id="rId6" w:history="1">
        <w:r w:rsidRPr="001B3639">
          <w:rPr>
            <w:color w:val="0000FF"/>
            <w:u w:val="single"/>
          </w:rPr>
          <w:t xml:space="preserve">3D-103 Dėl 2023–2027 metų susietosios pajamų paramos už pienines karves administravimo taisyklių </w:t>
        </w:r>
        <w:proofErr w:type="spellStart"/>
        <w:r w:rsidRPr="001B3639">
          <w:rPr>
            <w:color w:val="0000FF"/>
            <w:u w:val="single"/>
          </w:rPr>
          <w:t>patvirt</w:t>
        </w:r>
        <w:proofErr w:type="spellEnd"/>
        <w:r w:rsidRPr="001B3639">
          <w:rPr>
            <w:color w:val="0000FF"/>
            <w:u w:val="single"/>
          </w:rPr>
          <w:t>...</w:t>
        </w:r>
      </w:hyperlink>
    </w:p>
    <w:sectPr w:rsidR="006F3A19" w:rsidRPr="001B3639" w:rsidSect="001B3639">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E94C8D"/>
    <w:multiLevelType w:val="multilevel"/>
    <w:tmpl w:val="0C42B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942192"/>
    <w:multiLevelType w:val="multilevel"/>
    <w:tmpl w:val="1416D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1713189">
    <w:abstractNumId w:val="0"/>
  </w:num>
  <w:num w:numId="2" w16cid:durableId="16588022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639"/>
    <w:rsid w:val="001B3639"/>
    <w:rsid w:val="006F3A19"/>
    <w:rsid w:val="00EE7A66"/>
    <w:rsid w:val="00FD568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8B14F"/>
  <w15:chartTrackingRefBased/>
  <w15:docId w15:val="{03AB905C-E31A-49D7-ABE1-BC101C4FA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1B363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1B363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1B3639"/>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1B3639"/>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1B3639"/>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1B3639"/>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1B3639"/>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1B3639"/>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1B3639"/>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1B3639"/>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1B3639"/>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1B3639"/>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1B3639"/>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1B3639"/>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1B363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1B363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1B363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1B3639"/>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1B36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1B3639"/>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1B3639"/>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1B3639"/>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1B3639"/>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1B3639"/>
    <w:rPr>
      <w:i/>
      <w:iCs/>
      <w:color w:val="404040" w:themeColor="text1" w:themeTint="BF"/>
    </w:rPr>
  </w:style>
  <w:style w:type="paragraph" w:styleId="Sraopastraipa">
    <w:name w:val="List Paragraph"/>
    <w:basedOn w:val="prastasis"/>
    <w:uiPriority w:val="34"/>
    <w:qFormat/>
    <w:rsid w:val="001B3639"/>
    <w:pPr>
      <w:ind w:left="720"/>
      <w:contextualSpacing/>
    </w:pPr>
  </w:style>
  <w:style w:type="character" w:styleId="Rykuspabraukimas">
    <w:name w:val="Intense Emphasis"/>
    <w:basedOn w:val="Numatytasispastraiposriftas"/>
    <w:uiPriority w:val="21"/>
    <w:qFormat/>
    <w:rsid w:val="001B3639"/>
    <w:rPr>
      <w:i/>
      <w:iCs/>
      <w:color w:val="2F5496" w:themeColor="accent1" w:themeShade="BF"/>
    </w:rPr>
  </w:style>
  <w:style w:type="paragraph" w:styleId="Iskirtacitata">
    <w:name w:val="Intense Quote"/>
    <w:basedOn w:val="prastasis"/>
    <w:next w:val="prastasis"/>
    <w:link w:val="IskirtacitataDiagrama"/>
    <w:uiPriority w:val="30"/>
    <w:qFormat/>
    <w:rsid w:val="001B363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1B3639"/>
    <w:rPr>
      <w:i/>
      <w:iCs/>
      <w:color w:val="2F5496" w:themeColor="accent1" w:themeShade="BF"/>
    </w:rPr>
  </w:style>
  <w:style w:type="character" w:styleId="Rykinuoroda">
    <w:name w:val="Intense Reference"/>
    <w:basedOn w:val="Numatytasispastraiposriftas"/>
    <w:uiPriority w:val="32"/>
    <w:qFormat/>
    <w:rsid w:val="001B3639"/>
    <w:rPr>
      <w:b/>
      <w:bCs/>
      <w:smallCaps/>
      <w:color w:val="2F5496" w:themeColor="accent1" w:themeShade="BF"/>
      <w:spacing w:val="5"/>
    </w:rPr>
  </w:style>
  <w:style w:type="character" w:styleId="Hipersaitas">
    <w:name w:val="Hyperlink"/>
    <w:basedOn w:val="Numatytasispastraiposriftas"/>
    <w:uiPriority w:val="99"/>
    <w:unhideWhenUsed/>
    <w:rsid w:val="001B3639"/>
    <w:rPr>
      <w:color w:val="0563C1" w:themeColor="hyperlink"/>
      <w:u w:val="single"/>
    </w:rPr>
  </w:style>
  <w:style w:type="character" w:styleId="Neapdorotaspaminjimas">
    <w:name w:val="Unresolved Mention"/>
    <w:basedOn w:val="Numatytasispastraiposriftas"/>
    <w:uiPriority w:val="99"/>
    <w:semiHidden/>
    <w:unhideWhenUsed/>
    <w:rsid w:val="001B36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ab27f310b40d11ed8df094f359a60216" TargetMode="External"/><Relationship Id="rId5" Type="http://schemas.openxmlformats.org/officeDocument/2006/relationships/hyperlink" Target="https://www.e-tar.lt/portal/lt/legalAct/50f411b6a10f11f1958a9007e2f07e60"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1052</Words>
  <Characters>601</Characters>
  <Application>Microsoft Office Word</Application>
  <DocSecurity>0</DocSecurity>
  <Lines>5</Lines>
  <Paragraphs>3</Paragraphs>
  <ScaleCrop>false</ScaleCrop>
  <Company/>
  <LinksUpToDate>false</LinksUpToDate>
  <CharactersWithSpaces>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A54BF6480A1D0@outlook.com</dc:creator>
  <cp:keywords/>
  <dc:description/>
  <cp:lastModifiedBy>A54BF6480A1D0@outlook.com</cp:lastModifiedBy>
  <cp:revision>1</cp:revision>
  <dcterms:created xsi:type="dcterms:W3CDTF">2026-08-27T09:55:00Z</dcterms:created>
  <dcterms:modified xsi:type="dcterms:W3CDTF">2026-08-27T10:02:00Z</dcterms:modified>
</cp:coreProperties>
</file>