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74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1"/>
        <w:gridCol w:w="2018"/>
        <w:gridCol w:w="3592"/>
        <w:gridCol w:w="1747"/>
        <w:gridCol w:w="2239"/>
        <w:gridCol w:w="1968"/>
      </w:tblGrid>
      <w:tr w:rsidR="00A17BB9" w:rsidRPr="00A17BB9" w14:paraId="1FDAE09E" w14:textId="77777777" w:rsidTr="00A17BB9">
        <w:trPr>
          <w:trHeight w:val="300"/>
        </w:trPr>
        <w:tc>
          <w:tcPr>
            <w:tcW w:w="1181" w:type="dxa"/>
            <w:shd w:val="clear" w:color="000000" w:fill="F5F5F5"/>
            <w:vAlign w:val="center"/>
            <w:hideMark/>
          </w:tcPr>
          <w:p w14:paraId="50E76003" w14:textId="0181427A" w:rsidR="00A17BB9" w:rsidRPr="00A17BB9" w:rsidRDefault="00A17BB9" w:rsidP="00A17B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17BB9">
              <w:rPr>
                <w:rFonts w:ascii="Calibri" w:hAnsi="Calibri" w:cs="Calibri"/>
                <w:b/>
                <w:bCs/>
              </w:rPr>
              <w:t>Eil. Nr.</w:t>
            </w:r>
          </w:p>
        </w:tc>
        <w:tc>
          <w:tcPr>
            <w:tcW w:w="2018" w:type="dxa"/>
            <w:shd w:val="clear" w:color="000000" w:fill="F5F5F5"/>
            <w:vAlign w:val="center"/>
            <w:hideMark/>
          </w:tcPr>
          <w:p w14:paraId="575B371E" w14:textId="2DE4C955" w:rsidR="00A17BB9" w:rsidRPr="00A17BB9" w:rsidRDefault="00A17BB9" w:rsidP="00A17B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17BB9">
              <w:rPr>
                <w:rFonts w:ascii="Calibri" w:hAnsi="Calibri" w:cs="Calibri"/>
                <w:b/>
                <w:bCs/>
              </w:rPr>
              <w:t>Rūšis</w:t>
            </w:r>
          </w:p>
        </w:tc>
        <w:tc>
          <w:tcPr>
            <w:tcW w:w="3592" w:type="dxa"/>
            <w:shd w:val="clear" w:color="000000" w:fill="F5F5F5"/>
            <w:vAlign w:val="center"/>
            <w:hideMark/>
          </w:tcPr>
          <w:p w14:paraId="615E668B" w14:textId="27967554" w:rsidR="00A17BB9" w:rsidRPr="00A17BB9" w:rsidRDefault="00A17BB9" w:rsidP="00A17B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17BB9">
              <w:rPr>
                <w:rFonts w:ascii="Calibri" w:hAnsi="Calibri" w:cs="Calibri"/>
                <w:b/>
                <w:bCs/>
              </w:rPr>
              <w:t>Pavadinimas</w:t>
            </w:r>
          </w:p>
        </w:tc>
        <w:tc>
          <w:tcPr>
            <w:tcW w:w="1747" w:type="dxa"/>
            <w:shd w:val="clear" w:color="000000" w:fill="F5F5F5"/>
            <w:noWrap/>
            <w:vAlign w:val="center"/>
            <w:hideMark/>
          </w:tcPr>
          <w:p w14:paraId="7D90CADE" w14:textId="2B8FA35B" w:rsidR="00A17BB9" w:rsidRPr="00A17BB9" w:rsidRDefault="00A17BB9" w:rsidP="00A17B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17BB9">
              <w:rPr>
                <w:rFonts w:ascii="Calibri" w:hAnsi="Calibri" w:cs="Calibri"/>
                <w:b/>
                <w:bCs/>
              </w:rPr>
              <w:t>Įstaigos suteiktas Nr.</w:t>
            </w:r>
          </w:p>
        </w:tc>
        <w:tc>
          <w:tcPr>
            <w:tcW w:w="2239" w:type="dxa"/>
            <w:shd w:val="clear" w:color="000000" w:fill="F5F5F5"/>
            <w:vAlign w:val="center"/>
            <w:hideMark/>
          </w:tcPr>
          <w:p w14:paraId="36C3A7D3" w14:textId="3DDB95A9" w:rsidR="00A17BB9" w:rsidRPr="00A17BB9" w:rsidRDefault="00A17BB9" w:rsidP="00A17B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17BB9">
              <w:rPr>
                <w:rFonts w:ascii="Calibri" w:hAnsi="Calibri" w:cs="Calibri"/>
                <w:b/>
                <w:bCs/>
              </w:rPr>
              <w:t>Priėmimo data</w:t>
            </w:r>
          </w:p>
        </w:tc>
        <w:tc>
          <w:tcPr>
            <w:tcW w:w="1968" w:type="dxa"/>
            <w:shd w:val="clear" w:color="000000" w:fill="FFFFFF"/>
            <w:vAlign w:val="center"/>
            <w:hideMark/>
          </w:tcPr>
          <w:p w14:paraId="0B0A2931" w14:textId="792B4693" w:rsidR="00A17BB9" w:rsidRPr="00A17BB9" w:rsidRDefault="00A17BB9" w:rsidP="00A17B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A17BB9">
              <w:rPr>
                <w:rFonts w:ascii="Calibri" w:hAnsi="Calibri" w:cs="Calibri"/>
                <w:b/>
                <w:bCs/>
              </w:rPr>
              <w:t>Įsigaliojimo data</w:t>
            </w:r>
          </w:p>
        </w:tc>
      </w:tr>
      <w:tr w:rsidR="00A17BB9" w:rsidRPr="00A17BB9" w14:paraId="6F4F2D54" w14:textId="77777777" w:rsidTr="00A17BB9">
        <w:trPr>
          <w:trHeight w:val="600"/>
        </w:trPr>
        <w:tc>
          <w:tcPr>
            <w:tcW w:w="1181" w:type="dxa"/>
            <w:shd w:val="clear" w:color="000000" w:fill="FFFFFF"/>
            <w:vAlign w:val="center"/>
            <w:hideMark/>
          </w:tcPr>
          <w:p w14:paraId="1C9C2C79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1</w:t>
            </w:r>
          </w:p>
        </w:tc>
        <w:tc>
          <w:tcPr>
            <w:tcW w:w="2018" w:type="dxa"/>
            <w:shd w:val="clear" w:color="000000" w:fill="FFFFFF"/>
            <w:vAlign w:val="center"/>
            <w:hideMark/>
          </w:tcPr>
          <w:p w14:paraId="2E62EA9C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23CF358B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Dotnuvos slaugos namų nuostatų patvirtinimo</w:t>
            </w:r>
          </w:p>
        </w:tc>
        <w:tc>
          <w:tcPr>
            <w:tcW w:w="1747" w:type="dxa"/>
            <w:shd w:val="clear" w:color="000000" w:fill="FFFFFF"/>
            <w:vAlign w:val="center"/>
            <w:hideMark/>
          </w:tcPr>
          <w:p w14:paraId="5F45EB4A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TS-340</w:t>
            </w:r>
          </w:p>
        </w:tc>
        <w:tc>
          <w:tcPr>
            <w:tcW w:w="2239" w:type="dxa"/>
            <w:shd w:val="clear" w:color="000000" w:fill="FFFFFF"/>
            <w:noWrap/>
            <w:vAlign w:val="center"/>
            <w:hideMark/>
          </w:tcPr>
          <w:p w14:paraId="18604EE6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FFFFF"/>
            <w:vAlign w:val="center"/>
            <w:hideMark/>
          </w:tcPr>
          <w:p w14:paraId="41BF9F4D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</w:tr>
      <w:tr w:rsidR="00A17BB9" w:rsidRPr="00A17BB9" w14:paraId="1D92C25D" w14:textId="77777777" w:rsidTr="00A17BB9">
        <w:trPr>
          <w:trHeight w:val="900"/>
        </w:trPr>
        <w:tc>
          <w:tcPr>
            <w:tcW w:w="1181" w:type="dxa"/>
            <w:shd w:val="clear" w:color="000000" w:fill="F9F9F9"/>
            <w:vAlign w:val="center"/>
            <w:hideMark/>
          </w:tcPr>
          <w:p w14:paraId="286E1C5C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</w:t>
            </w:r>
          </w:p>
        </w:tc>
        <w:tc>
          <w:tcPr>
            <w:tcW w:w="2018" w:type="dxa"/>
            <w:shd w:val="clear" w:color="000000" w:fill="F9F9F9"/>
            <w:vAlign w:val="center"/>
            <w:hideMark/>
          </w:tcPr>
          <w:p w14:paraId="2342B15E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509B229D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Kėdainių bendruomenės socialinio centro nuostatų patvirtinimo</w:t>
            </w:r>
          </w:p>
        </w:tc>
        <w:tc>
          <w:tcPr>
            <w:tcW w:w="1747" w:type="dxa"/>
            <w:shd w:val="clear" w:color="000000" w:fill="F9F9F9"/>
            <w:vAlign w:val="center"/>
            <w:hideMark/>
          </w:tcPr>
          <w:p w14:paraId="6A8BB51A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TS-339</w:t>
            </w:r>
          </w:p>
        </w:tc>
        <w:tc>
          <w:tcPr>
            <w:tcW w:w="2239" w:type="dxa"/>
            <w:shd w:val="clear" w:color="000000" w:fill="F9F9F9"/>
            <w:noWrap/>
            <w:vAlign w:val="center"/>
            <w:hideMark/>
          </w:tcPr>
          <w:p w14:paraId="0CAF9F02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9F9F9"/>
            <w:vAlign w:val="center"/>
            <w:hideMark/>
          </w:tcPr>
          <w:p w14:paraId="4873CD2B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</w:tr>
      <w:tr w:rsidR="00A17BB9" w:rsidRPr="00A17BB9" w14:paraId="11D6E4C1" w14:textId="77777777" w:rsidTr="00A17BB9">
        <w:trPr>
          <w:trHeight w:val="900"/>
        </w:trPr>
        <w:tc>
          <w:tcPr>
            <w:tcW w:w="1181" w:type="dxa"/>
            <w:shd w:val="clear" w:color="000000" w:fill="FFFFFF"/>
            <w:vAlign w:val="center"/>
            <w:hideMark/>
          </w:tcPr>
          <w:p w14:paraId="567E096F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3</w:t>
            </w:r>
          </w:p>
        </w:tc>
        <w:tc>
          <w:tcPr>
            <w:tcW w:w="2018" w:type="dxa"/>
            <w:shd w:val="clear" w:color="000000" w:fill="FFFFFF"/>
            <w:vAlign w:val="center"/>
            <w:hideMark/>
          </w:tcPr>
          <w:p w14:paraId="3C3CC31D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0215F692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nekilnojamojo turto neapmokestinamojo dydžio ir mokesčio tarifų nustatymo</w:t>
            </w:r>
          </w:p>
        </w:tc>
        <w:tc>
          <w:tcPr>
            <w:tcW w:w="1747" w:type="dxa"/>
            <w:shd w:val="clear" w:color="000000" w:fill="FFFFFF"/>
            <w:vAlign w:val="center"/>
            <w:hideMark/>
          </w:tcPr>
          <w:p w14:paraId="1FA0FA03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TS-318</w:t>
            </w:r>
          </w:p>
        </w:tc>
        <w:tc>
          <w:tcPr>
            <w:tcW w:w="2239" w:type="dxa"/>
            <w:shd w:val="clear" w:color="000000" w:fill="FFFFFF"/>
            <w:noWrap/>
            <w:vAlign w:val="center"/>
            <w:hideMark/>
          </w:tcPr>
          <w:p w14:paraId="7DA3F6B1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FFFFF"/>
            <w:vAlign w:val="center"/>
            <w:hideMark/>
          </w:tcPr>
          <w:p w14:paraId="163BDE96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2026-01-01</w:t>
            </w:r>
          </w:p>
        </w:tc>
      </w:tr>
      <w:tr w:rsidR="00A17BB9" w:rsidRPr="00A17BB9" w14:paraId="5C97617F" w14:textId="77777777" w:rsidTr="00A17BB9">
        <w:trPr>
          <w:trHeight w:val="2400"/>
        </w:trPr>
        <w:tc>
          <w:tcPr>
            <w:tcW w:w="1181" w:type="dxa"/>
            <w:shd w:val="clear" w:color="000000" w:fill="F9F9F9"/>
            <w:vAlign w:val="center"/>
            <w:hideMark/>
          </w:tcPr>
          <w:p w14:paraId="778BDF38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4</w:t>
            </w:r>
          </w:p>
        </w:tc>
        <w:tc>
          <w:tcPr>
            <w:tcW w:w="2018" w:type="dxa"/>
            <w:shd w:val="clear" w:color="000000" w:fill="F9F9F9"/>
            <w:vAlign w:val="center"/>
            <w:hideMark/>
          </w:tcPr>
          <w:p w14:paraId="4BFF6D8A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211A2D43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Kėdainių rajono savivaldybės tarybos 2025 m. vasario 21 d. sprendimo Nr. TS-2 „Dėl Kėdainių rajono savivaldybės 2025 metų biudžeto ir 2026–2027 metų pajamų ir asignavimų tvirtinimo“ pakeitimo</w:t>
            </w:r>
          </w:p>
        </w:tc>
        <w:tc>
          <w:tcPr>
            <w:tcW w:w="1747" w:type="dxa"/>
            <w:shd w:val="clear" w:color="000000" w:fill="F9F9F9"/>
            <w:vAlign w:val="center"/>
            <w:hideMark/>
          </w:tcPr>
          <w:p w14:paraId="04472CEC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TS-317</w:t>
            </w:r>
          </w:p>
        </w:tc>
        <w:tc>
          <w:tcPr>
            <w:tcW w:w="2239" w:type="dxa"/>
            <w:shd w:val="clear" w:color="000000" w:fill="F9F9F9"/>
            <w:noWrap/>
            <w:vAlign w:val="center"/>
            <w:hideMark/>
          </w:tcPr>
          <w:p w14:paraId="39931B72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9F9F9"/>
            <w:vAlign w:val="center"/>
            <w:hideMark/>
          </w:tcPr>
          <w:p w14:paraId="5B90C9B7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2025-11-29</w:t>
            </w:r>
          </w:p>
        </w:tc>
      </w:tr>
      <w:tr w:rsidR="00A17BB9" w:rsidRPr="00A17BB9" w14:paraId="476AB89D" w14:textId="77777777" w:rsidTr="00A17BB9">
        <w:trPr>
          <w:trHeight w:val="2400"/>
        </w:trPr>
        <w:tc>
          <w:tcPr>
            <w:tcW w:w="1181" w:type="dxa"/>
            <w:shd w:val="clear" w:color="000000" w:fill="FFFFFF"/>
            <w:vAlign w:val="center"/>
            <w:hideMark/>
          </w:tcPr>
          <w:p w14:paraId="749FF59D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5</w:t>
            </w:r>
          </w:p>
        </w:tc>
        <w:tc>
          <w:tcPr>
            <w:tcW w:w="2018" w:type="dxa"/>
            <w:shd w:val="clear" w:color="000000" w:fill="FFFFFF"/>
            <w:vAlign w:val="center"/>
            <w:hideMark/>
          </w:tcPr>
          <w:p w14:paraId="379E8ED5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58DA5286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fiksuoto dydžio pajamų mokesčių bei lengvatų, taikomų 2026 ir vėlesniais metais vykdomoms veikloms, kuriomis verčiantis gautos pajamos apmokestinamos įsigyjant verslo liudijimą, nustatymo</w:t>
            </w:r>
          </w:p>
        </w:tc>
        <w:tc>
          <w:tcPr>
            <w:tcW w:w="1747" w:type="dxa"/>
            <w:shd w:val="clear" w:color="000000" w:fill="FFFFFF"/>
            <w:vAlign w:val="center"/>
            <w:hideMark/>
          </w:tcPr>
          <w:p w14:paraId="4A9CD404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TS-332</w:t>
            </w:r>
          </w:p>
        </w:tc>
        <w:tc>
          <w:tcPr>
            <w:tcW w:w="2239" w:type="dxa"/>
            <w:shd w:val="clear" w:color="000000" w:fill="FFFFFF"/>
            <w:noWrap/>
            <w:vAlign w:val="center"/>
            <w:hideMark/>
          </w:tcPr>
          <w:p w14:paraId="7D7E8886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FFFFF"/>
            <w:vAlign w:val="center"/>
            <w:hideMark/>
          </w:tcPr>
          <w:p w14:paraId="7A486C2B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2026-01-01</w:t>
            </w:r>
          </w:p>
        </w:tc>
      </w:tr>
      <w:tr w:rsidR="00A17BB9" w:rsidRPr="00A17BB9" w14:paraId="34CAF033" w14:textId="77777777" w:rsidTr="00A17BB9">
        <w:trPr>
          <w:trHeight w:val="1200"/>
        </w:trPr>
        <w:tc>
          <w:tcPr>
            <w:tcW w:w="1181" w:type="dxa"/>
            <w:shd w:val="clear" w:color="000000" w:fill="F9F9F9"/>
            <w:vAlign w:val="center"/>
            <w:hideMark/>
          </w:tcPr>
          <w:p w14:paraId="3FE061DA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lastRenderedPageBreak/>
              <w:t>6</w:t>
            </w:r>
          </w:p>
        </w:tc>
        <w:tc>
          <w:tcPr>
            <w:tcW w:w="2018" w:type="dxa"/>
            <w:shd w:val="clear" w:color="000000" w:fill="F9F9F9"/>
            <w:vAlign w:val="center"/>
            <w:hideMark/>
          </w:tcPr>
          <w:p w14:paraId="1E16C88E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6B18B9B0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Kėdainių rajono savivaldybės būsto fondo ir socialinio būsto fondo sąrašų patvirtinimo</w:t>
            </w:r>
          </w:p>
        </w:tc>
        <w:tc>
          <w:tcPr>
            <w:tcW w:w="1747" w:type="dxa"/>
            <w:shd w:val="clear" w:color="000000" w:fill="F9F9F9"/>
            <w:vAlign w:val="center"/>
            <w:hideMark/>
          </w:tcPr>
          <w:p w14:paraId="2E98876E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TS-326</w:t>
            </w:r>
          </w:p>
        </w:tc>
        <w:tc>
          <w:tcPr>
            <w:tcW w:w="2239" w:type="dxa"/>
            <w:shd w:val="clear" w:color="000000" w:fill="F9F9F9"/>
            <w:noWrap/>
            <w:vAlign w:val="center"/>
            <w:hideMark/>
          </w:tcPr>
          <w:p w14:paraId="2C904F6B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9F9F9"/>
            <w:vAlign w:val="center"/>
            <w:hideMark/>
          </w:tcPr>
          <w:p w14:paraId="37438826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2025-12-02</w:t>
            </w:r>
          </w:p>
        </w:tc>
      </w:tr>
      <w:tr w:rsidR="00A17BB9" w:rsidRPr="00A17BB9" w14:paraId="2ED6C67C" w14:textId="77777777" w:rsidTr="00A17BB9">
        <w:trPr>
          <w:trHeight w:val="900"/>
        </w:trPr>
        <w:tc>
          <w:tcPr>
            <w:tcW w:w="1181" w:type="dxa"/>
            <w:shd w:val="clear" w:color="000000" w:fill="FFFFFF"/>
            <w:vAlign w:val="center"/>
            <w:hideMark/>
          </w:tcPr>
          <w:p w14:paraId="32C96912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7</w:t>
            </w:r>
          </w:p>
        </w:tc>
        <w:tc>
          <w:tcPr>
            <w:tcW w:w="2018" w:type="dxa"/>
            <w:shd w:val="clear" w:color="000000" w:fill="FFFFFF"/>
            <w:vAlign w:val="center"/>
            <w:hideMark/>
          </w:tcPr>
          <w:p w14:paraId="73D0B366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287F446C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Kėdainių šviesiosios gimnazijos teikiamų paslaugų kainų nustatymo</w:t>
            </w:r>
          </w:p>
        </w:tc>
        <w:tc>
          <w:tcPr>
            <w:tcW w:w="1747" w:type="dxa"/>
            <w:shd w:val="clear" w:color="000000" w:fill="FFFFFF"/>
            <w:vAlign w:val="center"/>
            <w:hideMark/>
          </w:tcPr>
          <w:p w14:paraId="35709A28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TS-320</w:t>
            </w:r>
          </w:p>
        </w:tc>
        <w:tc>
          <w:tcPr>
            <w:tcW w:w="2239" w:type="dxa"/>
            <w:shd w:val="clear" w:color="000000" w:fill="FFFFFF"/>
            <w:noWrap/>
            <w:vAlign w:val="center"/>
            <w:hideMark/>
          </w:tcPr>
          <w:p w14:paraId="3BD6CFD7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FFFFF"/>
            <w:vAlign w:val="center"/>
            <w:hideMark/>
          </w:tcPr>
          <w:p w14:paraId="3AF046BE" w14:textId="77777777" w:rsidR="00A17BB9" w:rsidRPr="00A17BB9" w:rsidRDefault="00A17BB9" w:rsidP="00A17BB9">
            <w:pPr>
              <w:ind w:firstLineChars="100" w:firstLine="220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2025-12-02</w:t>
            </w:r>
          </w:p>
        </w:tc>
      </w:tr>
      <w:tr w:rsidR="00A17BB9" w:rsidRPr="00A17BB9" w14:paraId="09ACF7B6" w14:textId="77777777" w:rsidTr="00A17BB9">
        <w:trPr>
          <w:trHeight w:val="2400"/>
        </w:trPr>
        <w:tc>
          <w:tcPr>
            <w:tcW w:w="1181" w:type="dxa"/>
            <w:shd w:val="clear" w:color="000000" w:fill="F9F9F9"/>
            <w:vAlign w:val="center"/>
            <w:hideMark/>
          </w:tcPr>
          <w:p w14:paraId="1F427631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8</w:t>
            </w:r>
          </w:p>
        </w:tc>
        <w:tc>
          <w:tcPr>
            <w:tcW w:w="2018" w:type="dxa"/>
            <w:shd w:val="clear" w:color="000000" w:fill="F9F9F9"/>
            <w:vAlign w:val="center"/>
            <w:hideMark/>
          </w:tcPr>
          <w:p w14:paraId="53BCEFCC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12483AB8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Kėdainių rajono savivaldybės tarybos 2016 m. lapkričio 25 d. sprendimo Nr. TS-239 „Dėl Kėdainių r. Surviliškio Vinco Svirskio pagrindinės mokyklos teikiamų paslaugų kainų nustatymo“ pakeitimo</w:t>
            </w:r>
          </w:p>
        </w:tc>
        <w:tc>
          <w:tcPr>
            <w:tcW w:w="1747" w:type="dxa"/>
            <w:shd w:val="clear" w:color="000000" w:fill="F9F9F9"/>
            <w:vAlign w:val="center"/>
            <w:hideMark/>
          </w:tcPr>
          <w:p w14:paraId="7801594A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TS-321</w:t>
            </w:r>
          </w:p>
        </w:tc>
        <w:tc>
          <w:tcPr>
            <w:tcW w:w="2239" w:type="dxa"/>
            <w:shd w:val="clear" w:color="000000" w:fill="F9F9F9"/>
            <w:noWrap/>
            <w:vAlign w:val="center"/>
            <w:hideMark/>
          </w:tcPr>
          <w:p w14:paraId="66CB71C7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F9F9F9"/>
            <w:vAlign w:val="center"/>
            <w:hideMark/>
          </w:tcPr>
          <w:p w14:paraId="25D8CFEA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2025-12-02</w:t>
            </w:r>
          </w:p>
        </w:tc>
      </w:tr>
      <w:tr w:rsidR="00A17BB9" w14:paraId="6FAB2CF6" w14:textId="77777777" w:rsidTr="00A17BB9">
        <w:trPr>
          <w:trHeight w:val="1800"/>
        </w:trPr>
        <w:tc>
          <w:tcPr>
            <w:tcW w:w="1181" w:type="dxa"/>
            <w:shd w:val="clear" w:color="000000" w:fill="E6E6E6"/>
            <w:vAlign w:val="center"/>
            <w:hideMark/>
          </w:tcPr>
          <w:p w14:paraId="19EE1252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9</w:t>
            </w:r>
          </w:p>
        </w:tc>
        <w:tc>
          <w:tcPr>
            <w:tcW w:w="2018" w:type="dxa"/>
            <w:shd w:val="clear" w:color="000000" w:fill="E6E6E6"/>
            <w:vAlign w:val="center"/>
            <w:hideMark/>
          </w:tcPr>
          <w:p w14:paraId="5D419679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Sprendimas</w:t>
            </w:r>
          </w:p>
        </w:tc>
        <w:tc>
          <w:tcPr>
            <w:tcW w:w="3592" w:type="dxa"/>
            <w:vAlign w:val="bottom"/>
            <w:hideMark/>
          </w:tcPr>
          <w:p w14:paraId="3836931F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Dėl Kėdainių rajono savivaldybės tarybos 2021 m. lapkričio 26 d. sprendimo Nr. TS-298 „Dėl Kėdainių kultūros centro teikiamų paslaugų kainų nustatymo“ pakeitimo</w:t>
            </w:r>
          </w:p>
        </w:tc>
        <w:tc>
          <w:tcPr>
            <w:tcW w:w="1747" w:type="dxa"/>
            <w:shd w:val="clear" w:color="000000" w:fill="E6E6E6"/>
            <w:vAlign w:val="center"/>
            <w:hideMark/>
          </w:tcPr>
          <w:p w14:paraId="20B6ED12" w14:textId="77777777" w:rsidR="00A17BB9" w:rsidRPr="00A17BB9" w:rsidRDefault="00A17BB9" w:rsidP="00A17BB9">
            <w:pPr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TS-322</w:t>
            </w:r>
          </w:p>
        </w:tc>
        <w:tc>
          <w:tcPr>
            <w:tcW w:w="2239" w:type="dxa"/>
            <w:shd w:val="clear" w:color="000000" w:fill="E6E6E6"/>
            <w:noWrap/>
            <w:vAlign w:val="center"/>
            <w:hideMark/>
          </w:tcPr>
          <w:p w14:paraId="24B19918" w14:textId="77777777" w:rsidR="00A17BB9" w:rsidRP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2025-11-28</w:t>
            </w:r>
          </w:p>
        </w:tc>
        <w:tc>
          <w:tcPr>
            <w:tcW w:w="1968" w:type="dxa"/>
            <w:shd w:val="clear" w:color="000000" w:fill="E6E6E6"/>
            <w:vAlign w:val="center"/>
            <w:hideMark/>
          </w:tcPr>
          <w:p w14:paraId="4C4AE11E" w14:textId="77777777" w:rsidR="00A17BB9" w:rsidRDefault="00A17BB9" w:rsidP="00A17BB9">
            <w:pPr>
              <w:jc w:val="right"/>
              <w:rPr>
                <w:rFonts w:ascii="Calibri" w:hAnsi="Calibri" w:cs="Calibri"/>
                <w:color w:val="000000"/>
              </w:rPr>
            </w:pPr>
            <w:r w:rsidRPr="00A17BB9">
              <w:rPr>
                <w:rFonts w:ascii="Calibri" w:hAnsi="Calibri" w:cs="Calibri"/>
              </w:rPr>
              <w:t>2025-12-02</w:t>
            </w:r>
          </w:p>
        </w:tc>
      </w:tr>
    </w:tbl>
    <w:p w14:paraId="6E9A2D43" w14:textId="77777777" w:rsidR="0050223A" w:rsidRDefault="0050223A"/>
    <w:p w14:paraId="16B8F621" w14:textId="77777777" w:rsidR="00066EEC" w:rsidRDefault="00066EEC" w:rsidP="00066EEC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Susipažinti su šiais ir kitais Kėdainių rajono savivaldybės tarybos priimtais sprendimais galite  savivaldybės interneto svetainėje www.kedainiai.lt (Teisinė informacija&gt;Teisės aktai).  </w:t>
      </w:r>
    </w:p>
    <w:p w14:paraId="50C7203C" w14:textId="77777777" w:rsidR="00066EEC" w:rsidRDefault="00066EEC" w:rsidP="00066EEC">
      <w:pPr>
        <w:rPr>
          <w:rFonts w:ascii="Times New Roman" w:hAnsi="Times New Roman" w:cs="Times New Roman"/>
          <w:sz w:val="24"/>
          <w:szCs w:val="24"/>
        </w:rPr>
      </w:pPr>
    </w:p>
    <w:p w14:paraId="022C8C3F" w14:textId="59306083" w:rsidR="00066EEC" w:rsidRPr="009F0D1F" w:rsidRDefault="00066EEC" w:rsidP="00066EEC">
      <w:pPr>
        <w:rPr>
          <w:rFonts w:ascii="Times New Roman" w:hAnsi="Times New Roman" w:cs="Times New Roman"/>
          <w:sz w:val="24"/>
          <w:szCs w:val="24"/>
        </w:rPr>
      </w:pPr>
      <w:r w:rsidRPr="00DF65DF">
        <w:rPr>
          <w:rFonts w:ascii="Times New Roman" w:hAnsi="Times New Roman" w:cs="Times New Roman"/>
          <w:sz w:val="24"/>
          <w:szCs w:val="24"/>
        </w:rPr>
        <w:t xml:space="preserve">Savivaldybės meras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DF65DF">
        <w:rPr>
          <w:rFonts w:ascii="Times New Roman" w:hAnsi="Times New Roman" w:cs="Times New Roman"/>
          <w:sz w:val="24"/>
          <w:szCs w:val="24"/>
        </w:rPr>
        <w:t xml:space="preserve">                   Valentinas Tamulis</w:t>
      </w:r>
    </w:p>
    <w:p w14:paraId="0F24B899" w14:textId="77777777" w:rsidR="00066EEC" w:rsidRDefault="00066EEC"/>
    <w:sectPr w:rsidR="00066EEC" w:rsidSect="00A17BB9">
      <w:headerReference w:type="default" r:id="rId6"/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21499" w14:textId="77777777" w:rsidR="00495DAF" w:rsidRDefault="00495DAF" w:rsidP="00066EEC">
      <w:r>
        <w:separator/>
      </w:r>
    </w:p>
  </w:endnote>
  <w:endnote w:type="continuationSeparator" w:id="0">
    <w:p w14:paraId="7461E0C1" w14:textId="77777777" w:rsidR="00495DAF" w:rsidRDefault="00495DAF" w:rsidP="00066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FB494" w14:textId="77777777" w:rsidR="00495DAF" w:rsidRDefault="00495DAF" w:rsidP="00066EEC">
      <w:r>
        <w:separator/>
      </w:r>
    </w:p>
  </w:footnote>
  <w:footnote w:type="continuationSeparator" w:id="0">
    <w:p w14:paraId="651DFDB7" w14:textId="77777777" w:rsidR="00495DAF" w:rsidRDefault="00495DAF" w:rsidP="00066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A66FB" w14:textId="77777777" w:rsidR="00066EEC" w:rsidRDefault="00066EEC" w:rsidP="00066EEC">
    <w:pPr>
      <w:jc w:val="center"/>
      <w:rPr>
        <w:rFonts w:ascii="Times New Roman" w:hAnsi="Times New Roman" w:cs="Times New Roman"/>
        <w:sz w:val="24"/>
        <w:szCs w:val="24"/>
      </w:rPr>
    </w:pPr>
    <w:r w:rsidRPr="00DF65DF">
      <w:rPr>
        <w:rFonts w:ascii="Times New Roman" w:hAnsi="Times New Roman" w:cs="Times New Roman"/>
        <w:sz w:val="24"/>
        <w:szCs w:val="24"/>
      </w:rPr>
      <w:t>KĖDAINIŲ RAJONO SAVIVALDYBĖS TARYBA</w:t>
    </w:r>
  </w:p>
  <w:p w14:paraId="31061222" w14:textId="77777777" w:rsidR="00066EEC" w:rsidRDefault="00066EEC" w:rsidP="00066EEC">
    <w:pPr>
      <w:jc w:val="center"/>
      <w:rPr>
        <w:rFonts w:ascii="Times New Roman" w:hAnsi="Times New Roman" w:cs="Times New Roman"/>
        <w:sz w:val="24"/>
        <w:szCs w:val="24"/>
      </w:rPr>
    </w:pPr>
  </w:p>
  <w:p w14:paraId="08D1B475" w14:textId="1B44DD7E" w:rsidR="00066EEC" w:rsidRDefault="00066EEC" w:rsidP="00066EEC">
    <w:pPr>
      <w:jc w:val="center"/>
      <w:rPr>
        <w:rFonts w:ascii="Times New Roman" w:hAnsi="Times New Roman" w:cs="Times New Roman"/>
        <w:sz w:val="24"/>
        <w:szCs w:val="24"/>
      </w:rPr>
    </w:pPr>
    <w:r w:rsidRPr="00DF65DF">
      <w:rPr>
        <w:rFonts w:ascii="Times New Roman" w:hAnsi="Times New Roman" w:cs="Times New Roman"/>
        <w:sz w:val="24"/>
        <w:szCs w:val="24"/>
      </w:rPr>
      <w:t xml:space="preserve"> J. Basanavičiaus g. 36, LT-57288 Kėdainiai, tel. (8 347) 69 500, faks. (8 347) 61 125, el. p. </w:t>
    </w:r>
    <w:hyperlink r:id="rId1" w:history="1">
      <w:r w:rsidRPr="00037EB0">
        <w:rPr>
          <w:rStyle w:val="Hyperlink"/>
          <w:rFonts w:ascii="Times New Roman" w:hAnsi="Times New Roman" w:cs="Times New Roman"/>
          <w:sz w:val="24"/>
          <w:szCs w:val="24"/>
        </w:rPr>
        <w:t>meras@kedainiai.lt</w:t>
      </w:r>
    </w:hyperlink>
  </w:p>
  <w:p w14:paraId="1487504A" w14:textId="77777777" w:rsidR="00066EEC" w:rsidRDefault="00066EEC" w:rsidP="00066EEC">
    <w:pPr>
      <w:jc w:val="center"/>
      <w:rPr>
        <w:rFonts w:ascii="Times New Roman" w:hAnsi="Times New Roman" w:cs="Times New Roman"/>
        <w:sz w:val="24"/>
        <w:szCs w:val="24"/>
      </w:rPr>
    </w:pPr>
  </w:p>
  <w:p w14:paraId="7FAA8B74" w14:textId="77777777" w:rsidR="00066EEC" w:rsidRDefault="00066EEC" w:rsidP="00066EEC">
    <w:pPr>
      <w:jc w:val="center"/>
      <w:rPr>
        <w:rFonts w:ascii="Times New Roman" w:hAnsi="Times New Roman" w:cs="Times New Roman"/>
        <w:sz w:val="24"/>
        <w:szCs w:val="24"/>
      </w:rPr>
    </w:pPr>
  </w:p>
  <w:p w14:paraId="58FD74E9" w14:textId="2A1F8A45" w:rsidR="00066EEC" w:rsidRPr="005001BC" w:rsidRDefault="00066EEC" w:rsidP="00066EEC">
    <w:pPr>
      <w:jc w:val="center"/>
      <w:rPr>
        <w:rFonts w:ascii="Times New Roman" w:hAnsi="Times New Roman" w:cs="Times New Roman"/>
        <w:sz w:val="24"/>
        <w:szCs w:val="24"/>
      </w:rPr>
    </w:pPr>
    <w:r w:rsidRPr="00DF65DF">
      <w:rPr>
        <w:rFonts w:ascii="Times New Roman" w:hAnsi="Times New Roman" w:cs="Times New Roman"/>
        <w:sz w:val="24"/>
        <w:szCs w:val="24"/>
      </w:rPr>
      <w:t>202</w:t>
    </w:r>
    <w:r>
      <w:rPr>
        <w:rFonts w:ascii="Times New Roman" w:hAnsi="Times New Roman" w:cs="Times New Roman"/>
        <w:sz w:val="24"/>
        <w:szCs w:val="24"/>
      </w:rPr>
      <w:t>5</w:t>
    </w:r>
    <w:r w:rsidRPr="00DF65DF">
      <w:rPr>
        <w:rFonts w:ascii="Times New Roman" w:hAnsi="Times New Roman" w:cs="Times New Roman"/>
        <w:sz w:val="24"/>
        <w:szCs w:val="24"/>
      </w:rPr>
      <w:t xml:space="preserve"> m. </w:t>
    </w:r>
    <w:r>
      <w:rPr>
        <w:rFonts w:ascii="Times New Roman" w:hAnsi="Times New Roman" w:cs="Times New Roman"/>
        <w:sz w:val="24"/>
        <w:szCs w:val="24"/>
      </w:rPr>
      <w:t>lapkričio</w:t>
    </w:r>
    <w:r>
      <w:rPr>
        <w:rFonts w:ascii="Times New Roman" w:hAnsi="Times New Roman" w:cs="Times New Roman"/>
        <w:sz w:val="24"/>
        <w:szCs w:val="24"/>
      </w:rPr>
      <w:t xml:space="preserve"> 2</w:t>
    </w:r>
    <w:r>
      <w:rPr>
        <w:rFonts w:ascii="Times New Roman" w:hAnsi="Times New Roman" w:cs="Times New Roman"/>
        <w:sz w:val="24"/>
        <w:szCs w:val="24"/>
      </w:rPr>
      <w:t>8</w:t>
    </w:r>
    <w:r>
      <w:rPr>
        <w:rFonts w:ascii="Times New Roman" w:hAnsi="Times New Roman" w:cs="Times New Roman"/>
        <w:sz w:val="24"/>
        <w:szCs w:val="24"/>
      </w:rPr>
      <w:t xml:space="preserve"> d. </w:t>
    </w:r>
    <w:r w:rsidRPr="00DF65DF">
      <w:rPr>
        <w:rFonts w:ascii="Times New Roman" w:hAnsi="Times New Roman" w:cs="Times New Roman"/>
        <w:sz w:val="24"/>
        <w:szCs w:val="24"/>
      </w:rPr>
      <w:t>Kėdainių rajono savivaldybės taryba priėmė šiuos norminius teisės aktus:</w:t>
    </w:r>
  </w:p>
  <w:p w14:paraId="2D09748A" w14:textId="77777777" w:rsidR="00066EEC" w:rsidRDefault="00066E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BB9"/>
    <w:rsid w:val="00066EEC"/>
    <w:rsid w:val="000B4FA2"/>
    <w:rsid w:val="00495DAF"/>
    <w:rsid w:val="0050223A"/>
    <w:rsid w:val="00923DC4"/>
    <w:rsid w:val="00A17BB9"/>
    <w:rsid w:val="00BF035A"/>
    <w:rsid w:val="00CC106B"/>
    <w:rsid w:val="00D76FA3"/>
    <w:rsid w:val="00D8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07CEB"/>
  <w15:chartTrackingRefBased/>
  <w15:docId w15:val="{5DEE346A-E8C9-449E-A97A-3908AD831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7B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7B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7B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7B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7B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7BB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7BB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BB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7BB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7B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7B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7B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7B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7B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7B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7B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B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7B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7B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7B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7B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7B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7B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7B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7B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7B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7B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7B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7BB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7B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B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66EE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EEC"/>
  </w:style>
  <w:style w:type="paragraph" w:styleId="Footer">
    <w:name w:val="footer"/>
    <w:basedOn w:val="Normal"/>
    <w:link w:val="FooterChar"/>
    <w:uiPriority w:val="99"/>
    <w:unhideWhenUsed/>
    <w:rsid w:val="00066EE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1240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Steponas Navajauskas</dc:creator>
  <cp:keywords/>
  <dc:description/>
  <cp:lastModifiedBy>Dimitrijus Kuprijanovas</cp:lastModifiedBy>
  <cp:revision>4</cp:revision>
  <dcterms:created xsi:type="dcterms:W3CDTF">2025-12-03T06:26:00Z</dcterms:created>
  <dcterms:modified xsi:type="dcterms:W3CDTF">2025-12-03T06:34:00Z</dcterms:modified>
</cp:coreProperties>
</file>