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F67B5" w14:textId="77777777" w:rsidR="007E24BC" w:rsidRDefault="00000000">
      <w:pPr>
        <w:tabs>
          <w:tab w:val="center" w:pos="4153"/>
          <w:tab w:val="left" w:pos="5220"/>
          <w:tab w:val="right" w:pos="8306"/>
        </w:tabs>
        <w:jc w:val="center"/>
        <w:rPr>
          <w:b/>
          <w:szCs w:val="24"/>
          <w:lang w:eastAsia="ar-SA"/>
        </w:rPr>
      </w:pPr>
      <w:r>
        <w:rPr>
          <w:szCs w:val="24"/>
          <w:lang w:val="en-GB" w:eastAsia="ar-SA"/>
        </w:rPr>
        <w:pict w14:anchorId="354E51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2pt" filled="t">
            <v:fill color2="black"/>
            <v:imagedata r:id="rId7" o:title=""/>
          </v:shape>
        </w:pict>
      </w:r>
    </w:p>
    <w:p w14:paraId="5B3A65CA" w14:textId="77777777" w:rsidR="007E24BC" w:rsidRDefault="000D7672">
      <w:pPr>
        <w:keepNext/>
        <w:tabs>
          <w:tab w:val="left" w:pos="720"/>
        </w:tabs>
        <w:ind w:firstLine="720"/>
        <w:jc w:val="center"/>
        <w:rPr>
          <w:b/>
          <w:bCs/>
          <w:szCs w:val="24"/>
          <w:lang w:eastAsia="ar-SA"/>
        </w:rPr>
      </w:pPr>
      <w:r>
        <w:rPr>
          <w:b/>
          <w:bCs/>
          <w:szCs w:val="24"/>
          <w:lang w:eastAsia="ar-SA"/>
        </w:rPr>
        <w:t>KĖDAINIŲ RAJONO SAVIVALDYBĖS TARYBA</w:t>
      </w:r>
    </w:p>
    <w:p w14:paraId="6A5FEAD2" w14:textId="77777777" w:rsidR="007E24BC" w:rsidRDefault="007E24BC">
      <w:pPr>
        <w:jc w:val="center"/>
        <w:rPr>
          <w:b/>
          <w:bCs/>
          <w:szCs w:val="24"/>
          <w:lang w:eastAsia="ar-SA"/>
        </w:rPr>
      </w:pPr>
    </w:p>
    <w:p w14:paraId="7CC05E77" w14:textId="77777777" w:rsidR="007E24BC" w:rsidRDefault="000D7672">
      <w:pPr>
        <w:jc w:val="center"/>
        <w:rPr>
          <w:b/>
          <w:bCs/>
          <w:szCs w:val="24"/>
          <w:lang w:eastAsia="ar-SA"/>
        </w:rPr>
      </w:pPr>
      <w:r>
        <w:rPr>
          <w:b/>
          <w:bCs/>
          <w:szCs w:val="24"/>
          <w:lang w:eastAsia="ar-SA"/>
        </w:rPr>
        <w:t>SPRENDIMAS</w:t>
      </w:r>
    </w:p>
    <w:p w14:paraId="7AF4F5CF" w14:textId="77777777" w:rsidR="007E24BC" w:rsidRDefault="000D7672">
      <w:pPr>
        <w:spacing w:line="259" w:lineRule="auto"/>
        <w:jc w:val="center"/>
        <w:rPr>
          <w:rFonts w:eastAsia="Calibri"/>
          <w:b/>
          <w:szCs w:val="24"/>
        </w:rPr>
      </w:pPr>
      <w:r>
        <w:rPr>
          <w:rFonts w:eastAsia="Calibri"/>
          <w:b/>
          <w:szCs w:val="24"/>
        </w:rPr>
        <w:t>DĖL KĖDAINIŲ RAJONO SAVIVALDYBĖS NEFORMALIOJO ŠVIETIMO PROGRAMŲ VYKDYMO, PRIĖMIMO MOKYTIS PAGAL NEFORMALIOJO ŠVIETIMO PROGRAMAS TVARKOS APRAŠO PATVIRTINIMO</w:t>
      </w:r>
    </w:p>
    <w:p w14:paraId="22870CB3" w14:textId="77777777" w:rsidR="007E24BC" w:rsidRDefault="007E24BC">
      <w:pPr>
        <w:spacing w:line="259" w:lineRule="auto"/>
        <w:jc w:val="center"/>
        <w:rPr>
          <w:rFonts w:eastAsia="Calibri"/>
          <w:b/>
          <w:szCs w:val="24"/>
        </w:rPr>
      </w:pPr>
    </w:p>
    <w:p w14:paraId="31FEE44D" w14:textId="77777777" w:rsidR="007E24BC" w:rsidRDefault="000D7672">
      <w:pPr>
        <w:spacing w:line="259" w:lineRule="auto"/>
        <w:jc w:val="center"/>
        <w:rPr>
          <w:rFonts w:eastAsia="Calibri"/>
          <w:szCs w:val="24"/>
        </w:rPr>
      </w:pPr>
      <w:r>
        <w:rPr>
          <w:rFonts w:eastAsia="Calibri"/>
          <w:szCs w:val="24"/>
        </w:rPr>
        <w:t>2022 m. balandžio 29 d. Nr. TS-116</w:t>
      </w:r>
    </w:p>
    <w:p w14:paraId="1A893D6F" w14:textId="77777777" w:rsidR="007E24BC" w:rsidRDefault="000D7672">
      <w:pPr>
        <w:spacing w:line="259" w:lineRule="auto"/>
        <w:jc w:val="center"/>
        <w:rPr>
          <w:rFonts w:eastAsia="Calibri"/>
          <w:szCs w:val="24"/>
        </w:rPr>
      </w:pPr>
      <w:r>
        <w:rPr>
          <w:rFonts w:eastAsia="Calibri"/>
          <w:szCs w:val="24"/>
        </w:rPr>
        <w:t>Kėdainiai</w:t>
      </w:r>
    </w:p>
    <w:p w14:paraId="1E068E8A" w14:textId="77777777" w:rsidR="007E24BC" w:rsidRDefault="007E24BC">
      <w:pPr>
        <w:spacing w:line="259" w:lineRule="auto"/>
        <w:rPr>
          <w:rFonts w:eastAsia="Calibri"/>
          <w:szCs w:val="24"/>
        </w:rPr>
      </w:pPr>
    </w:p>
    <w:p w14:paraId="7C96F4FC" w14:textId="77777777" w:rsidR="007E24BC" w:rsidRDefault="000D7672">
      <w:pPr>
        <w:ind w:firstLine="709"/>
        <w:jc w:val="both"/>
        <w:rPr>
          <w:rFonts w:eastAsia="Calibri"/>
          <w:szCs w:val="24"/>
        </w:rPr>
      </w:pPr>
      <w:r>
        <w:rPr>
          <w:rFonts w:eastAsia="Calibri"/>
          <w:szCs w:val="24"/>
        </w:rPr>
        <w:t>Vadovaudamasi Lietuvos Respublikos vietos savivaldos įstatymo 6 straipsnio 8 punktu ir 18 straipsnio 1 dalimi, Lietuvos Respublikos švietimo įstatymo 15 straipsnio 4 dalimi, 29 straipsnio 6 dalimi bei 43 straipsnio 6 ir 9 dalimis, Lietuvos Respublikos neformaliojo suaugusiųjų švietimo ir tęstinio mokymosi įstatymu, Kėdainių rajono savivaldybės taryba n u s p r e n d ž i a:</w:t>
      </w:r>
    </w:p>
    <w:p w14:paraId="464151DF" w14:textId="77777777" w:rsidR="007E24BC" w:rsidRDefault="000D7672">
      <w:pPr>
        <w:ind w:firstLine="709"/>
        <w:jc w:val="both"/>
        <w:rPr>
          <w:rFonts w:eastAsia="Calibri"/>
          <w:szCs w:val="24"/>
        </w:rPr>
      </w:pPr>
      <w:r>
        <w:rPr>
          <w:rFonts w:eastAsia="Calibri"/>
          <w:szCs w:val="24"/>
        </w:rPr>
        <w:t>1. Patvirtinti Kėdainių rajono savivaldybės neformaliojo švietimo programų vykdymo, priėmimo mokytis pagal neformaliojo švietimo programas tvarkos aprašą (pridedama).</w:t>
      </w:r>
    </w:p>
    <w:p w14:paraId="52EEA842" w14:textId="77777777" w:rsidR="007E24BC" w:rsidRDefault="000D7672">
      <w:pPr>
        <w:ind w:firstLine="709"/>
        <w:jc w:val="both"/>
        <w:rPr>
          <w:rFonts w:eastAsia="Calibri"/>
          <w:szCs w:val="24"/>
        </w:rPr>
      </w:pPr>
      <w:r>
        <w:rPr>
          <w:rFonts w:eastAsia="Calibri"/>
          <w:szCs w:val="24"/>
        </w:rPr>
        <w:t>2. Pripažinti netekusiu galios Kėdainių rajono savivaldybės tarybos 2015 m. lapkričio 27 d. sprendimą Nr. TS-276 „Dėl Kėdainių rajono savivaldybės neformaliojo švietimo programų vykdymo, priėmimo mokytis pagal neformaliojo švietimo programas tvarkos aprašo patvirtinimo“.</w:t>
      </w:r>
    </w:p>
    <w:p w14:paraId="28B9DA6C" w14:textId="77777777" w:rsidR="007E24BC" w:rsidRDefault="000D7672">
      <w:pPr>
        <w:ind w:firstLine="709"/>
        <w:jc w:val="both"/>
        <w:rPr>
          <w:rFonts w:eastAsia="Calibri"/>
          <w:szCs w:val="24"/>
        </w:rPr>
      </w:pPr>
      <w:r>
        <w:rPr>
          <w:rFonts w:eastAsia="Calibri"/>
          <w:szCs w:val="24"/>
        </w:rPr>
        <w:t>3. Pavesti vykdyti sprendimą neformaliojo švietimo teikėjams.</w:t>
      </w:r>
    </w:p>
    <w:p w14:paraId="7CFD3108" w14:textId="77777777" w:rsidR="007E24BC" w:rsidRDefault="007E24BC">
      <w:pPr>
        <w:spacing w:line="259" w:lineRule="auto"/>
        <w:ind w:firstLine="709"/>
        <w:jc w:val="both"/>
        <w:rPr>
          <w:rFonts w:eastAsia="Calibri"/>
          <w:szCs w:val="24"/>
        </w:rPr>
      </w:pPr>
    </w:p>
    <w:p w14:paraId="184EEAE8" w14:textId="77777777" w:rsidR="007E24BC" w:rsidRDefault="007E24BC">
      <w:pPr>
        <w:spacing w:line="259" w:lineRule="auto"/>
        <w:jc w:val="both"/>
        <w:rPr>
          <w:rFonts w:eastAsia="Calibri"/>
          <w:szCs w:val="24"/>
        </w:rPr>
      </w:pPr>
    </w:p>
    <w:p w14:paraId="26968872" w14:textId="77777777" w:rsidR="007E24BC" w:rsidRDefault="007E24BC">
      <w:pPr>
        <w:spacing w:line="259" w:lineRule="auto"/>
        <w:jc w:val="both"/>
        <w:rPr>
          <w:rFonts w:eastAsia="Calibri"/>
          <w:szCs w:val="24"/>
        </w:rPr>
      </w:pPr>
    </w:p>
    <w:p w14:paraId="77FD3FCC" w14:textId="77777777" w:rsidR="007E24BC" w:rsidRDefault="000D7672" w:rsidP="00076B58">
      <w:pPr>
        <w:spacing w:line="259" w:lineRule="auto"/>
        <w:jc w:val="both"/>
        <w:rPr>
          <w:b/>
          <w:szCs w:val="24"/>
          <w:lang w:eastAsia="lt-LT"/>
        </w:rPr>
      </w:pPr>
      <w:r>
        <w:rPr>
          <w:rFonts w:eastAsia="Calibri"/>
          <w:szCs w:val="24"/>
        </w:rPr>
        <w:t>Savivaldybės meras</w:t>
      </w:r>
      <w:r>
        <w:rPr>
          <w:rFonts w:eastAsia="Calibri"/>
          <w:szCs w:val="24"/>
        </w:rPr>
        <w:tab/>
      </w:r>
      <w:r>
        <w:rPr>
          <w:rFonts w:eastAsia="Calibri"/>
          <w:szCs w:val="24"/>
        </w:rPr>
        <w:tab/>
      </w:r>
      <w:r>
        <w:rPr>
          <w:rFonts w:eastAsia="Calibri"/>
          <w:szCs w:val="24"/>
        </w:rPr>
        <w:tab/>
      </w:r>
      <w:r>
        <w:rPr>
          <w:rFonts w:eastAsia="Calibri"/>
          <w:szCs w:val="24"/>
        </w:rPr>
        <w:tab/>
      </w:r>
      <w:r>
        <w:rPr>
          <w:rFonts w:eastAsia="Calibri"/>
          <w:szCs w:val="24"/>
        </w:rPr>
        <w:tab/>
        <w:t>Valentinas Tamulis</w:t>
      </w:r>
    </w:p>
    <w:p w14:paraId="498572C4" w14:textId="77777777" w:rsidR="00076B58" w:rsidRDefault="00076B58">
      <w:pPr>
        <w:ind w:firstLine="8440"/>
        <w:sectPr w:rsidR="00076B58" w:rsidSect="00076B58">
          <w:headerReference w:type="even" r:id="rId8"/>
          <w:headerReference w:type="default" r:id="rId9"/>
          <w:footerReference w:type="even" r:id="rId10"/>
          <w:footerReference w:type="default" r:id="rId11"/>
          <w:headerReference w:type="first" r:id="rId12"/>
          <w:footerReference w:type="first" r:id="rId13"/>
          <w:pgSz w:w="11906" w:h="16838"/>
          <w:pgMar w:top="1134" w:right="567" w:bottom="851" w:left="1701" w:header="567" w:footer="567" w:gutter="0"/>
          <w:cols w:space="1296"/>
          <w:titlePg/>
          <w:docGrid w:linePitch="360"/>
        </w:sectPr>
      </w:pPr>
    </w:p>
    <w:p w14:paraId="1F909435" w14:textId="77777777" w:rsidR="007E24BC" w:rsidRDefault="000D7672" w:rsidP="00076B58">
      <w:pPr>
        <w:ind w:left="4820"/>
        <w:rPr>
          <w:rFonts w:eastAsia="Calibri"/>
          <w:szCs w:val="24"/>
        </w:rPr>
      </w:pPr>
      <w:r>
        <w:rPr>
          <w:rFonts w:eastAsia="Calibri"/>
          <w:szCs w:val="24"/>
        </w:rPr>
        <w:lastRenderedPageBreak/>
        <w:t>PATVIRTINTA</w:t>
      </w:r>
    </w:p>
    <w:p w14:paraId="08928847" w14:textId="77777777" w:rsidR="007E24BC" w:rsidRDefault="000D7672" w:rsidP="00076B58">
      <w:pPr>
        <w:ind w:left="4820"/>
        <w:rPr>
          <w:rFonts w:eastAsia="Calibri"/>
          <w:szCs w:val="24"/>
        </w:rPr>
      </w:pPr>
      <w:r>
        <w:rPr>
          <w:rFonts w:eastAsia="Calibri"/>
          <w:szCs w:val="24"/>
        </w:rPr>
        <w:t>Kėdainių rajono savivaldybės tarybos</w:t>
      </w:r>
    </w:p>
    <w:p w14:paraId="7882C928" w14:textId="77777777" w:rsidR="007E24BC" w:rsidRDefault="000D7672" w:rsidP="00076B58">
      <w:pPr>
        <w:ind w:left="4820"/>
        <w:rPr>
          <w:rFonts w:eastAsia="Calibri"/>
          <w:szCs w:val="24"/>
        </w:rPr>
      </w:pPr>
      <w:r>
        <w:rPr>
          <w:rFonts w:eastAsia="Calibri"/>
          <w:szCs w:val="24"/>
        </w:rPr>
        <w:t>2022 m. balandžio 29 d. sprendimu Nr. TS-116</w:t>
      </w:r>
    </w:p>
    <w:p w14:paraId="4C6BFAAB" w14:textId="77777777" w:rsidR="007E24BC" w:rsidRDefault="007E24BC">
      <w:pPr>
        <w:tabs>
          <w:tab w:val="left" w:pos="426"/>
        </w:tabs>
        <w:rPr>
          <w:b/>
          <w:szCs w:val="24"/>
          <w:lang w:eastAsia="lt-LT"/>
        </w:rPr>
      </w:pPr>
    </w:p>
    <w:p w14:paraId="657C44C4" w14:textId="77777777" w:rsidR="007E24BC" w:rsidRDefault="000D7672">
      <w:pPr>
        <w:jc w:val="center"/>
        <w:rPr>
          <w:b/>
          <w:szCs w:val="24"/>
          <w:lang w:eastAsia="lt-LT"/>
        </w:rPr>
      </w:pPr>
      <w:r>
        <w:rPr>
          <w:b/>
          <w:szCs w:val="24"/>
          <w:lang w:eastAsia="lt-LT"/>
        </w:rPr>
        <w:t>KĖDAINIŲ RAJONO SAVIVALDYBĖS NEFORMALIOJO ŠVIETIMO PROGRAMŲ VYKDYMO, PRIĖMIMO MOKYTIS PAGAL NEFORMALIOJO ŠVIETIMO PROGRAMAS TVARKOS APRAŠAS</w:t>
      </w:r>
    </w:p>
    <w:p w14:paraId="6B66FA74" w14:textId="77777777" w:rsidR="007E24BC" w:rsidRDefault="007E24BC">
      <w:pPr>
        <w:jc w:val="center"/>
        <w:rPr>
          <w:b/>
          <w:szCs w:val="24"/>
          <w:lang w:eastAsia="lt-LT"/>
        </w:rPr>
      </w:pPr>
    </w:p>
    <w:p w14:paraId="68A31984" w14:textId="77777777" w:rsidR="007E24BC" w:rsidRDefault="000D7672">
      <w:pPr>
        <w:tabs>
          <w:tab w:val="left" w:pos="1276"/>
          <w:tab w:val="left" w:pos="2410"/>
        </w:tabs>
        <w:jc w:val="center"/>
        <w:rPr>
          <w:b/>
          <w:szCs w:val="24"/>
          <w:lang w:eastAsia="lt-LT"/>
        </w:rPr>
      </w:pPr>
      <w:r>
        <w:rPr>
          <w:b/>
          <w:szCs w:val="24"/>
          <w:lang w:eastAsia="lt-LT"/>
        </w:rPr>
        <w:t>I SKYRIUS</w:t>
      </w:r>
    </w:p>
    <w:p w14:paraId="5416D403" w14:textId="77777777" w:rsidR="007E24BC" w:rsidRDefault="000D7672">
      <w:pPr>
        <w:tabs>
          <w:tab w:val="left" w:pos="1276"/>
          <w:tab w:val="left" w:pos="2410"/>
        </w:tabs>
        <w:jc w:val="center"/>
        <w:rPr>
          <w:b/>
          <w:szCs w:val="24"/>
          <w:lang w:eastAsia="lt-LT"/>
        </w:rPr>
      </w:pPr>
      <w:r>
        <w:rPr>
          <w:b/>
          <w:szCs w:val="24"/>
          <w:lang w:eastAsia="lt-LT"/>
        </w:rPr>
        <w:t>BENDROSIOS NUOSTATOS</w:t>
      </w:r>
    </w:p>
    <w:p w14:paraId="0AD068FC" w14:textId="77777777" w:rsidR="007E24BC" w:rsidRDefault="007E24BC">
      <w:pPr>
        <w:ind w:left="360" w:firstLine="360"/>
        <w:jc w:val="center"/>
        <w:rPr>
          <w:szCs w:val="24"/>
          <w:lang w:eastAsia="lt-LT"/>
        </w:rPr>
      </w:pPr>
    </w:p>
    <w:p w14:paraId="7858429E"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1.</w:t>
      </w:r>
      <w:r>
        <w:rPr>
          <w:szCs w:val="24"/>
          <w:lang w:eastAsia="lt-LT"/>
        </w:rPr>
        <w:tab/>
        <w:t>Kėdainių rajono savivaldybės neformaliojo švietimo programų vykdymo, priėmimo mokytis pagal neformaliojo švietimo programas tvarkos aprašas (toliau – Aprašas) apibrėžia neformaliojo vaikų švietimo (išskyrus ikimokyklinio ir priešmokyklinio ugdymo), taip pat ir formalųjį švietimą papildančio ugdymo, neformaliojo suaugusiųjų švietimo ir tęstinio mokymosi (toliau – neformalusis švietimas) paskirtį, teikėjus ir dalyvius, neformaliojo švietimo programų paskirtis ir rengimo principus, mokymosi trukmę, įgytų kompetencijų pripažinimą ir įteisinimą, priėmimo mokytis pagal neformaliojo švietimo programas, neformaliojo vaikų švietimo programų vykdymo per mokinių atostogas, neformaliojo švietimo programų finansavimo, atlyginimo už neformaliojo švietimo programas ir papildomas paslaugas, neformaliojo švietimo stebėsenos ir priežiūros, veiklos kokybės įsivertinimo ir išorinio vertinimo, informacijos viešinimo, neformaliojo švietimo teikėjo reorganizavimo, pertvarkymo ar likvidavimo tvarką Kėdainių rajono savivaldybėje (toliau – Savivaldybė).</w:t>
      </w:r>
    </w:p>
    <w:p w14:paraId="6D0094A4"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w:t>
      </w:r>
      <w:r>
        <w:rPr>
          <w:szCs w:val="24"/>
          <w:lang w:eastAsia="lt-LT"/>
        </w:rPr>
        <w:tab/>
        <w:t>Aprašo paskirtis – atitikti neformaliojo švietimo dalyvių lūkesčius, tenkinti pažinimo, ugdymo(</w:t>
      </w:r>
      <w:proofErr w:type="spellStart"/>
      <w:r>
        <w:rPr>
          <w:szCs w:val="24"/>
          <w:lang w:eastAsia="lt-LT"/>
        </w:rPr>
        <w:t>si</w:t>
      </w:r>
      <w:proofErr w:type="spellEnd"/>
      <w:r>
        <w:rPr>
          <w:szCs w:val="24"/>
          <w:lang w:eastAsia="lt-LT"/>
        </w:rPr>
        <w:t>) ir saviraiškos poreikius, didinti šio švietimo paklausą, pasiūlą ir prieinamumą, sukurti sąlygas gauti panašios kokybės neformaliojo švietimo paslaugas.</w:t>
      </w:r>
    </w:p>
    <w:p w14:paraId="4A53517C"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3.</w:t>
      </w:r>
      <w:r>
        <w:rPr>
          <w:szCs w:val="24"/>
          <w:lang w:eastAsia="lt-LT"/>
        </w:rPr>
        <w:tab/>
        <w:t>Apraše vartojamos sąvokos atitinka Lietuvos Respublikos švietimo įstatyme, Lietuvos Respublikos neformaliojo suaugusiųjų švietimo ir tęstinio mokymosi įstatyme, Neformaliojo vaikų švietimo koncepcijoje, Neformaliojo vaikų švietimo ir jo teikėjų veiklos kokybės užtikrinimo metodikoje ir kituose švietimą reglamentuojančiuose teisės aktuose vartojamas sąvokas.</w:t>
      </w:r>
    </w:p>
    <w:p w14:paraId="7969F043" w14:textId="77777777" w:rsidR="007E24BC" w:rsidRDefault="007E24BC">
      <w:pPr>
        <w:tabs>
          <w:tab w:val="left" w:pos="851"/>
          <w:tab w:val="left" w:pos="993"/>
        </w:tabs>
        <w:jc w:val="both"/>
        <w:rPr>
          <w:szCs w:val="24"/>
          <w:lang w:eastAsia="lt-LT"/>
        </w:rPr>
      </w:pPr>
    </w:p>
    <w:p w14:paraId="703341F5" w14:textId="77777777" w:rsidR="007E24BC" w:rsidRDefault="000D7672">
      <w:pPr>
        <w:jc w:val="center"/>
        <w:rPr>
          <w:b/>
          <w:szCs w:val="24"/>
          <w:lang w:eastAsia="lt-LT"/>
        </w:rPr>
      </w:pPr>
      <w:r>
        <w:rPr>
          <w:b/>
          <w:szCs w:val="24"/>
          <w:lang w:eastAsia="lt-LT"/>
        </w:rPr>
        <w:t>II SKYRIUS</w:t>
      </w:r>
    </w:p>
    <w:p w14:paraId="79764B83" w14:textId="77777777" w:rsidR="007E24BC" w:rsidRDefault="000D7672">
      <w:pPr>
        <w:jc w:val="center"/>
        <w:rPr>
          <w:b/>
          <w:szCs w:val="24"/>
          <w:lang w:eastAsia="lt-LT"/>
        </w:rPr>
      </w:pPr>
      <w:r>
        <w:rPr>
          <w:b/>
          <w:szCs w:val="24"/>
          <w:lang w:eastAsia="lt-LT"/>
        </w:rPr>
        <w:t>NEFORMALIOJO ŠVIETIMO TEIKĖJAI IR DALYVIAI</w:t>
      </w:r>
    </w:p>
    <w:p w14:paraId="4A3BD601" w14:textId="77777777" w:rsidR="007E24BC" w:rsidRDefault="007E24BC">
      <w:pPr>
        <w:tabs>
          <w:tab w:val="left" w:pos="851"/>
          <w:tab w:val="left" w:pos="993"/>
        </w:tabs>
        <w:jc w:val="both"/>
        <w:rPr>
          <w:szCs w:val="24"/>
          <w:lang w:eastAsia="lt-LT"/>
        </w:rPr>
      </w:pPr>
    </w:p>
    <w:p w14:paraId="748DB01D"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4.</w:t>
      </w:r>
      <w:r>
        <w:rPr>
          <w:szCs w:val="24"/>
          <w:lang w:eastAsia="lt-LT"/>
        </w:rPr>
        <w:tab/>
        <w:t>Iš Savivaldybės biudžeto finansuojamų neformaliojo švietimo programų, kurių bendruosius kriterijus nustato Lietuvos Respublikos švietimo, mokslo ir sporto ministras, teikėjų tinklo plėtros Savivaldybėje klausimus sprendžia Savivaldybės taryba ir (ar) jos vykdomoji institucija, atsižvelgdama į fizinių ir juridinių asmenų pasiūlymus, tyrimų išvadas, konsultuodamasi su gyventojais ar jų grupėmis.</w:t>
      </w:r>
    </w:p>
    <w:p w14:paraId="7AAA3ADF"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w:t>
      </w:r>
      <w:r>
        <w:rPr>
          <w:szCs w:val="24"/>
          <w:lang w:eastAsia="lt-LT"/>
        </w:rPr>
        <w:tab/>
        <w:t xml:space="preserve">Savivaldybės neformaliojo suaugusiųjų švietimo </w:t>
      </w:r>
      <w:r>
        <w:rPr>
          <w:bCs/>
          <w:szCs w:val="24"/>
          <w:lang w:eastAsia="lt-LT"/>
        </w:rPr>
        <w:t>ir tęstinio mokymosi veiksmų planą tvirtina S</w:t>
      </w:r>
      <w:r>
        <w:rPr>
          <w:szCs w:val="24"/>
          <w:lang w:eastAsia="lt-LT"/>
        </w:rPr>
        <w:t xml:space="preserve">avivaldybės taryba, </w:t>
      </w:r>
      <w:r>
        <w:rPr>
          <w:bCs/>
          <w:szCs w:val="24"/>
          <w:lang w:eastAsia="lt-LT"/>
        </w:rPr>
        <w:t xml:space="preserve">atsižvelgdama į </w:t>
      </w:r>
      <w:r>
        <w:rPr>
          <w:szCs w:val="24"/>
          <w:lang w:eastAsia="lt-LT"/>
        </w:rPr>
        <w:t xml:space="preserve">Lietuvos Respublikos švietimo, mokslo ir sporto </w:t>
      </w:r>
      <w:r>
        <w:rPr>
          <w:bCs/>
          <w:szCs w:val="24"/>
          <w:lang w:eastAsia="lt-LT"/>
        </w:rPr>
        <w:t>ministro patvirtintą Neformaliojo suaugusiųjų švietimo ir tęstinio mokymosi plėtros programos įgyvendinimo veiksmų planą ir Savivaldybės gyventojų, darbdavių ir kitų socialinių partnerių poreikius.</w:t>
      </w:r>
    </w:p>
    <w:p w14:paraId="6FA18468"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6.</w:t>
      </w:r>
      <w:r>
        <w:rPr>
          <w:szCs w:val="24"/>
          <w:lang w:eastAsia="lt-LT"/>
        </w:rPr>
        <w:tab/>
        <w:t>Neformalųjį švietimą gali teikti:</w:t>
      </w:r>
    </w:p>
    <w:p w14:paraId="22616C50" w14:textId="77777777" w:rsidR="007E24BC" w:rsidRDefault="000D7672">
      <w:pPr>
        <w:tabs>
          <w:tab w:val="left" w:pos="426"/>
          <w:tab w:val="left" w:pos="851"/>
          <w:tab w:val="left" w:pos="993"/>
          <w:tab w:val="left" w:pos="1134"/>
          <w:tab w:val="left" w:pos="1170"/>
        </w:tabs>
        <w:ind w:firstLine="851"/>
        <w:jc w:val="both"/>
        <w:rPr>
          <w:szCs w:val="24"/>
          <w:lang w:eastAsia="lt-LT"/>
        </w:rPr>
      </w:pPr>
      <w:r>
        <w:rPr>
          <w:szCs w:val="24"/>
          <w:lang w:eastAsia="lt-LT"/>
        </w:rPr>
        <w:t>6.1.</w:t>
      </w:r>
      <w:r>
        <w:rPr>
          <w:szCs w:val="24"/>
          <w:lang w:eastAsia="lt-LT"/>
        </w:rPr>
        <w:tab/>
        <w:t xml:space="preserve"> formalųjį švietimą papildančio ugdymo programas – formalųjį švietimą papildančio ugdymo mokyklos, neformaliojo vaikų švietimo grupės sportinio ugdymo mokyklos;</w:t>
      </w:r>
    </w:p>
    <w:p w14:paraId="0E850D83" w14:textId="77777777" w:rsidR="007E24BC" w:rsidRDefault="000D7672">
      <w:pPr>
        <w:tabs>
          <w:tab w:val="left" w:pos="426"/>
          <w:tab w:val="left" w:pos="851"/>
          <w:tab w:val="left" w:pos="993"/>
          <w:tab w:val="left" w:pos="1134"/>
          <w:tab w:val="left" w:pos="1170"/>
        </w:tabs>
        <w:ind w:firstLine="851"/>
        <w:jc w:val="both"/>
        <w:rPr>
          <w:szCs w:val="24"/>
          <w:lang w:eastAsia="lt-LT"/>
        </w:rPr>
      </w:pPr>
      <w:r>
        <w:rPr>
          <w:szCs w:val="24"/>
          <w:lang w:eastAsia="lt-LT"/>
        </w:rPr>
        <w:t>6.2.</w:t>
      </w:r>
      <w:r>
        <w:rPr>
          <w:szCs w:val="24"/>
          <w:lang w:eastAsia="lt-LT"/>
        </w:rPr>
        <w:tab/>
        <w:t>neformaliojo vaikų ir (ar) suaugusiųjų švietimo programas – formalųjį švietimą papildančio ugdymo ir (ar) neformaliojo vaikų švietimo mokyklos, neformaliojo vaikų švietimo grupės sportinio ugdymo mokyklos, bendrojo ugdymo mokyklos, kitos švietimo įstaigos, laisvieji mokytojai ar kiti švietimo teikėjai, teisės aktų nustatyta tvarka turintys teisę vykdyti neformalųjį švietimą;</w:t>
      </w:r>
    </w:p>
    <w:p w14:paraId="216402E7" w14:textId="77777777" w:rsidR="007E24BC" w:rsidRDefault="000D7672">
      <w:pPr>
        <w:tabs>
          <w:tab w:val="left" w:pos="426"/>
          <w:tab w:val="left" w:pos="851"/>
          <w:tab w:val="left" w:pos="993"/>
          <w:tab w:val="left" w:pos="1134"/>
          <w:tab w:val="left" w:pos="1170"/>
        </w:tabs>
        <w:ind w:firstLine="851"/>
        <w:jc w:val="both"/>
        <w:rPr>
          <w:szCs w:val="24"/>
          <w:lang w:eastAsia="lt-LT"/>
        </w:rPr>
      </w:pPr>
      <w:r>
        <w:rPr>
          <w:szCs w:val="24"/>
          <w:lang w:eastAsia="lt-LT"/>
        </w:rPr>
        <w:lastRenderedPageBreak/>
        <w:t>6.3.</w:t>
      </w:r>
      <w:r>
        <w:rPr>
          <w:szCs w:val="24"/>
          <w:lang w:eastAsia="lt-LT"/>
        </w:rPr>
        <w:tab/>
        <w:t xml:space="preserve">neformaliojo suaugusiųjų švietimo </w:t>
      </w:r>
      <w:r>
        <w:rPr>
          <w:bCs/>
          <w:szCs w:val="24"/>
          <w:lang w:eastAsia="lt-LT"/>
        </w:rPr>
        <w:t xml:space="preserve">ir tęstinio mokymosi </w:t>
      </w:r>
      <w:r>
        <w:rPr>
          <w:szCs w:val="24"/>
          <w:lang w:eastAsia="lt-LT"/>
        </w:rPr>
        <w:t>programas, finansuojamas iš valstybės ir (ar) Savivaldybės biudžetų</w:t>
      </w:r>
      <w:r>
        <w:rPr>
          <w:bCs/>
          <w:szCs w:val="24"/>
          <w:lang w:eastAsia="lt-LT"/>
        </w:rPr>
        <w:t>,</w:t>
      </w:r>
      <w:r>
        <w:rPr>
          <w:szCs w:val="24"/>
          <w:lang w:eastAsia="lt-LT"/>
        </w:rPr>
        <w:t xml:space="preserve"> – neformaliojo suaugusiųjų švietimo </w:t>
      </w:r>
      <w:r>
        <w:rPr>
          <w:bCs/>
          <w:szCs w:val="24"/>
          <w:lang w:eastAsia="lt-LT"/>
        </w:rPr>
        <w:t xml:space="preserve">ir tęstinio mokymosi </w:t>
      </w:r>
      <w:r>
        <w:rPr>
          <w:szCs w:val="24"/>
          <w:lang w:eastAsia="lt-LT"/>
        </w:rPr>
        <w:t xml:space="preserve">teikėjai, </w:t>
      </w:r>
      <w:r>
        <w:rPr>
          <w:bCs/>
          <w:szCs w:val="24"/>
          <w:lang w:eastAsia="lt-LT"/>
        </w:rPr>
        <w:t xml:space="preserve">įgiję šią teisę teisės aktų </w:t>
      </w:r>
      <w:r>
        <w:rPr>
          <w:szCs w:val="24"/>
          <w:lang w:eastAsia="lt-LT"/>
        </w:rPr>
        <w:t>nustatyta tvarka.</w:t>
      </w:r>
    </w:p>
    <w:p w14:paraId="14D0271F"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7.</w:t>
      </w:r>
      <w:r>
        <w:rPr>
          <w:szCs w:val="24"/>
          <w:lang w:eastAsia="lt-LT"/>
        </w:rPr>
        <w:tab/>
        <w:t>Dirbti pagal neformaliojo švietimo programas gali asmenys, Lietuvos Respublikos švietimo įstatymo, Reikalavimų mokytojų kvalifikacijai aprašo, patvirtinto Lietuvos Respublikos švietimo, mokslo ir sporto ministro 2014 m. rugpjūčio 29 d. įsakymu Nr. V-774 „Dėl Reikalavimų mokytojų kvalifikacijai aprašo patvirtinimo“, Neformaliojo vaikų švietimo programų vykdymo bendruosiuose sveikatos saugos reikalavimų, patvirtintų Lietuvos Respublikos sveikatos apsaugos ministro 2012 m. birželio 25 d. įsakymu Nr. V-599 „Dėl Lietuvos higienos normos HN 20:2018 „Neformaliojo vaikų švietimo programų vykdymo bendrieji sveikatos saugos reikalavimai“ patvirtinimo“, nustatyta tvarka.</w:t>
      </w:r>
    </w:p>
    <w:p w14:paraId="10798384"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8.</w:t>
      </w:r>
      <w:r>
        <w:rPr>
          <w:szCs w:val="24"/>
          <w:lang w:eastAsia="lt-LT"/>
        </w:rPr>
        <w:tab/>
        <w:t>Neformaliojo švietimo teikėjo atitiktis reikalavimams vertinama teisės aktų nustatyta tvarka.</w:t>
      </w:r>
    </w:p>
    <w:p w14:paraId="20B71BB9"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9.</w:t>
      </w:r>
      <w:r>
        <w:rPr>
          <w:szCs w:val="24"/>
          <w:lang w:eastAsia="lt-LT"/>
        </w:rPr>
        <w:tab/>
        <w:t>Neformaliojo švietimo teikėjai turi kokybiškam programos (-ų) įgyvendinimui pritaikytas patalpas, įrangą, priemones, užtikrina savitarpio pagarba grįstą, psichologiškai, dvasiškai ir fiziškai saugią, užkertančią kelią smurto, prievartos apraiškoms ir žalingiems įpročiams aplinką, higienos normas atitinkančius mokymosi krūvį, saugią ir sveiką ugdymo(</w:t>
      </w:r>
      <w:proofErr w:type="spellStart"/>
      <w:r>
        <w:rPr>
          <w:szCs w:val="24"/>
          <w:lang w:eastAsia="lt-LT"/>
        </w:rPr>
        <w:t>si</w:t>
      </w:r>
      <w:proofErr w:type="spellEnd"/>
      <w:r>
        <w:rPr>
          <w:szCs w:val="24"/>
          <w:lang w:eastAsia="lt-LT"/>
        </w:rPr>
        <w:t>) ir darbo aplinką teisės aktų nustatyta tvarka. Neformaliojo švietimo veiklos vykdomos aplinkose, kurios padeda įgyvendinti neformaliojo švietimo tikslus.</w:t>
      </w:r>
    </w:p>
    <w:p w14:paraId="2BAF4799" w14:textId="77777777" w:rsidR="007E24BC" w:rsidRDefault="000D7672">
      <w:pPr>
        <w:tabs>
          <w:tab w:val="left" w:pos="426"/>
          <w:tab w:val="left" w:pos="851"/>
          <w:tab w:val="left" w:pos="1134"/>
        </w:tabs>
        <w:ind w:firstLine="851"/>
        <w:jc w:val="both"/>
        <w:rPr>
          <w:szCs w:val="24"/>
          <w:lang w:eastAsia="lt-LT"/>
        </w:rPr>
      </w:pPr>
      <w:r>
        <w:rPr>
          <w:szCs w:val="24"/>
          <w:lang w:eastAsia="lt-LT"/>
        </w:rPr>
        <w:t>10.</w:t>
      </w:r>
      <w:r>
        <w:rPr>
          <w:szCs w:val="24"/>
          <w:lang w:eastAsia="lt-LT"/>
        </w:rPr>
        <w:tab/>
        <w:t>Neformaliojo švietimo dalyviai:</w:t>
      </w:r>
    </w:p>
    <w:p w14:paraId="7E5A85AE" w14:textId="77777777" w:rsidR="007E24BC" w:rsidRDefault="000D7672">
      <w:pPr>
        <w:tabs>
          <w:tab w:val="left" w:pos="426"/>
          <w:tab w:val="left" w:pos="567"/>
          <w:tab w:val="left" w:pos="993"/>
          <w:tab w:val="left" w:pos="1134"/>
          <w:tab w:val="left" w:pos="1170"/>
          <w:tab w:val="left" w:pos="1418"/>
        </w:tabs>
        <w:ind w:firstLine="851"/>
        <w:jc w:val="both"/>
        <w:rPr>
          <w:szCs w:val="24"/>
          <w:lang w:eastAsia="lt-LT"/>
        </w:rPr>
      </w:pPr>
      <w:r>
        <w:rPr>
          <w:szCs w:val="24"/>
          <w:lang w:eastAsia="lt-LT"/>
        </w:rPr>
        <w:t>10.1.</w:t>
      </w:r>
      <w:r>
        <w:rPr>
          <w:szCs w:val="24"/>
          <w:lang w:eastAsia="lt-LT"/>
        </w:rPr>
        <w:tab/>
        <w:t>formalųjį švietimą papildančio ugdymo ir (ar) neformaliojo vaikų švietimo programos teikiamos vaikams iki 18 metų (specialiųjų poreikių – iki 21 metų). Bendrojo ugdymo mokykloje neformaliojo vaikų švietimo programų dalyviai gali būti visi tos mokyklos mokiniai; gali būti priimami ir kiti pageidaujantys vaikai, atsižvelgiant į teikėjo galimybes (programos, specialistai, patalpos, materialinė aplinka). Į bendrojo ugdymo mokyklos neformaliojo vaikų švietimo skyrių, kurio savaitinių pedagoginio darbo valandų skaičių nustato Savivaldybės taryba, priimami mokytis Savivaldybės ir kitų savivaldybių vaikai;</w:t>
      </w:r>
    </w:p>
    <w:p w14:paraId="71C760E4" w14:textId="77777777" w:rsidR="007E24BC" w:rsidRDefault="000D7672">
      <w:pPr>
        <w:tabs>
          <w:tab w:val="left" w:pos="426"/>
          <w:tab w:val="left" w:pos="709"/>
          <w:tab w:val="left" w:pos="993"/>
          <w:tab w:val="left" w:pos="1134"/>
          <w:tab w:val="left" w:pos="1170"/>
          <w:tab w:val="left" w:pos="1418"/>
        </w:tabs>
        <w:ind w:firstLine="851"/>
        <w:jc w:val="both"/>
        <w:rPr>
          <w:szCs w:val="24"/>
          <w:lang w:eastAsia="lt-LT"/>
        </w:rPr>
      </w:pPr>
      <w:r>
        <w:rPr>
          <w:szCs w:val="24"/>
          <w:lang w:eastAsia="lt-LT"/>
        </w:rPr>
        <w:t>10.2.</w:t>
      </w:r>
      <w:r>
        <w:rPr>
          <w:szCs w:val="24"/>
          <w:lang w:eastAsia="lt-LT"/>
        </w:rPr>
        <w:tab/>
        <w:t>neformalusis suaugusiųjų švietimas teikiamas ne jaunesniam negu 18 metų asmeniui;</w:t>
      </w:r>
    </w:p>
    <w:p w14:paraId="08DCEE43" w14:textId="77777777" w:rsidR="007E24BC" w:rsidRDefault="000D7672">
      <w:pPr>
        <w:tabs>
          <w:tab w:val="left" w:pos="426"/>
          <w:tab w:val="left" w:pos="709"/>
          <w:tab w:val="left" w:pos="993"/>
          <w:tab w:val="left" w:pos="1134"/>
          <w:tab w:val="left" w:pos="1170"/>
          <w:tab w:val="left" w:pos="1418"/>
        </w:tabs>
        <w:ind w:firstLine="851"/>
        <w:jc w:val="both"/>
        <w:rPr>
          <w:szCs w:val="24"/>
          <w:lang w:eastAsia="lt-LT"/>
        </w:rPr>
      </w:pPr>
      <w:r>
        <w:rPr>
          <w:szCs w:val="24"/>
          <w:lang w:eastAsia="lt-LT"/>
        </w:rPr>
        <w:t>10.3.</w:t>
      </w:r>
      <w:r>
        <w:rPr>
          <w:szCs w:val="24"/>
          <w:lang w:eastAsia="lt-LT"/>
        </w:rPr>
        <w:tab/>
        <w:t>tautinei mažumai priklausantis asmuo gimtosios kalbos gali mokytis neformaliojo švietimo programas vykdančioje mokykloje ar pas kitą neformaliojo švietimo teikėją teisės aktų nustatyta tvarka.</w:t>
      </w:r>
    </w:p>
    <w:p w14:paraId="1EAD3551"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11.</w:t>
      </w:r>
      <w:r>
        <w:rPr>
          <w:szCs w:val="24"/>
          <w:lang w:eastAsia="lt-LT"/>
        </w:rPr>
        <w:tab/>
        <w:t>Neformaliojo švietimo teikėjus, neformaliojo švietimo ir tęstinio mokymosi programas asmuo ir (ar) jo tėvai (globėjai, rūpintojai) renkasi laisvai.</w:t>
      </w:r>
    </w:p>
    <w:p w14:paraId="75E32802" w14:textId="77777777" w:rsidR="007E24BC" w:rsidRDefault="007E24BC">
      <w:pPr>
        <w:tabs>
          <w:tab w:val="left" w:pos="851"/>
          <w:tab w:val="left" w:pos="993"/>
        </w:tabs>
        <w:ind w:left="709"/>
        <w:jc w:val="both"/>
        <w:rPr>
          <w:szCs w:val="24"/>
          <w:lang w:eastAsia="lt-LT"/>
        </w:rPr>
      </w:pPr>
    </w:p>
    <w:p w14:paraId="2682CEC9" w14:textId="77777777" w:rsidR="007E24BC" w:rsidRDefault="000D7672">
      <w:pPr>
        <w:tabs>
          <w:tab w:val="left" w:pos="851"/>
          <w:tab w:val="left" w:pos="993"/>
        </w:tabs>
        <w:jc w:val="center"/>
        <w:rPr>
          <w:b/>
          <w:szCs w:val="24"/>
          <w:lang w:eastAsia="lt-LT"/>
        </w:rPr>
      </w:pPr>
      <w:r>
        <w:rPr>
          <w:b/>
          <w:szCs w:val="24"/>
          <w:lang w:eastAsia="lt-LT"/>
        </w:rPr>
        <w:t>III SKYRIUS</w:t>
      </w:r>
    </w:p>
    <w:p w14:paraId="0343CAD1" w14:textId="77777777" w:rsidR="007E24BC" w:rsidRDefault="000D7672">
      <w:pPr>
        <w:tabs>
          <w:tab w:val="left" w:pos="851"/>
          <w:tab w:val="left" w:pos="993"/>
        </w:tabs>
        <w:jc w:val="center"/>
        <w:rPr>
          <w:szCs w:val="24"/>
          <w:lang w:eastAsia="lt-LT"/>
        </w:rPr>
      </w:pPr>
      <w:r>
        <w:rPr>
          <w:b/>
          <w:szCs w:val="24"/>
          <w:lang w:eastAsia="lt-LT"/>
        </w:rPr>
        <w:t>NEFORMALIOJO ŠVIETIMO PROGRAMŲ PASKIRTYS IR RENGIMO PRINCIPAI, MOKYMOSI TRUKMĖ, ĮGYTŲ KOMPETENCIJŲ PRIPAŽINIMAS IR ĮTEISINIMAS</w:t>
      </w:r>
    </w:p>
    <w:p w14:paraId="5AC86693" w14:textId="77777777" w:rsidR="007E24BC" w:rsidRDefault="007E24BC">
      <w:pPr>
        <w:tabs>
          <w:tab w:val="left" w:pos="851"/>
          <w:tab w:val="left" w:pos="993"/>
        </w:tabs>
        <w:ind w:left="709"/>
        <w:jc w:val="both"/>
        <w:rPr>
          <w:szCs w:val="24"/>
          <w:lang w:eastAsia="lt-LT"/>
        </w:rPr>
      </w:pPr>
    </w:p>
    <w:p w14:paraId="55140D84" w14:textId="77777777" w:rsidR="007E24BC" w:rsidRDefault="000D7672">
      <w:pPr>
        <w:tabs>
          <w:tab w:val="left" w:pos="851"/>
          <w:tab w:val="left" w:pos="1134"/>
          <w:tab w:val="left" w:pos="1276"/>
        </w:tabs>
        <w:ind w:firstLine="851"/>
        <w:jc w:val="both"/>
        <w:rPr>
          <w:szCs w:val="24"/>
          <w:lang w:eastAsia="lt-LT"/>
        </w:rPr>
      </w:pPr>
      <w:r>
        <w:rPr>
          <w:szCs w:val="24"/>
          <w:lang w:eastAsia="lt-LT"/>
        </w:rPr>
        <w:t>12.</w:t>
      </w:r>
      <w:r>
        <w:rPr>
          <w:szCs w:val="24"/>
          <w:lang w:eastAsia="lt-LT"/>
        </w:rPr>
        <w:tab/>
        <w:t>Neformaliojo švietimo programų paskirtys:</w:t>
      </w:r>
    </w:p>
    <w:p w14:paraId="7D5751F2"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12.1.</w:t>
      </w:r>
      <w:r>
        <w:rPr>
          <w:szCs w:val="24"/>
          <w:lang w:eastAsia="lt-LT"/>
        </w:rPr>
        <w:tab/>
        <w:t>mokantis pagal neformaliojo vaikų švietimo programas, tenkinti vaikų pažinimo, ugdymo(</w:t>
      </w:r>
      <w:proofErr w:type="spellStart"/>
      <w:r>
        <w:rPr>
          <w:szCs w:val="24"/>
          <w:lang w:eastAsia="lt-LT"/>
        </w:rPr>
        <w:t>si</w:t>
      </w:r>
      <w:proofErr w:type="spellEnd"/>
      <w:r>
        <w:rPr>
          <w:szCs w:val="24"/>
          <w:lang w:eastAsia="lt-LT"/>
        </w:rPr>
        <w:t>) ir saviraiškos poreikius, ugdyti asmenines, socialines ir kitas bendrąsias kompetencijas,  padėti jiems tapti aktyviais visuomenės nariais;</w:t>
      </w:r>
    </w:p>
    <w:p w14:paraId="19EFBEAE"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12.2.</w:t>
      </w:r>
      <w:r>
        <w:rPr>
          <w:szCs w:val="24"/>
          <w:lang w:eastAsia="lt-LT"/>
        </w:rPr>
        <w:tab/>
        <w:t>mokantis pagal formalųjį švietimą papildančio ugdymo programas, sistemingai plėsti tam tikros srities žinias, stiprinti gebėjimus ir įgūdžius bei suteikti asmeniui papildomų dalykinių ir bendrųjų kompetencijų; teikti ugdymą karjerai, profesinį informavimą ir konsultavimą;</w:t>
      </w:r>
    </w:p>
    <w:p w14:paraId="1D72E62A"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12.3.</w:t>
      </w:r>
      <w:r>
        <w:rPr>
          <w:szCs w:val="24"/>
          <w:lang w:eastAsia="lt-LT"/>
        </w:rPr>
        <w:tab/>
        <w:t>mokantis pagal neformaliojo suaugusiųjų švietimo ir (ar) tęstinio mokymosi programas, sudaryti sąlygas asmeniui tenkinti savišvietos poreikius, įgyti, išlaikyti ir lavinti kūrybines galias ir gebėjimus, įgyti ir tobulinti bendrąsias ir profesines kompetencijas, tapti aktyviu demokratinės visuomenės nariu.</w:t>
      </w:r>
    </w:p>
    <w:p w14:paraId="5BF4A1A3" w14:textId="77777777" w:rsidR="007E24BC" w:rsidRDefault="000D7672">
      <w:pPr>
        <w:tabs>
          <w:tab w:val="left" w:pos="851"/>
          <w:tab w:val="left" w:pos="993"/>
          <w:tab w:val="left" w:pos="1080"/>
        </w:tabs>
        <w:ind w:firstLine="851"/>
        <w:jc w:val="both"/>
        <w:rPr>
          <w:szCs w:val="24"/>
          <w:lang w:eastAsia="lt-LT"/>
        </w:rPr>
      </w:pPr>
      <w:r>
        <w:rPr>
          <w:szCs w:val="24"/>
          <w:lang w:eastAsia="lt-LT"/>
        </w:rPr>
        <w:t>13.</w:t>
      </w:r>
      <w:r>
        <w:rPr>
          <w:szCs w:val="24"/>
          <w:lang w:eastAsia="lt-LT"/>
        </w:rPr>
        <w:tab/>
        <w:t>Neformaliojo švietimo programų rengimo principai:</w:t>
      </w:r>
    </w:p>
    <w:p w14:paraId="52E9D5E3"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13.1.</w:t>
      </w:r>
      <w:r>
        <w:rPr>
          <w:szCs w:val="24"/>
          <w:lang w:eastAsia="lt-LT"/>
        </w:rPr>
        <w:tab/>
        <w:t>prieinamumo – neformalusis švietimas visiems prieinamas, veiklos įvairios;</w:t>
      </w:r>
    </w:p>
    <w:p w14:paraId="6FBF3FFA"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lastRenderedPageBreak/>
        <w:t>13.2.</w:t>
      </w:r>
      <w:r>
        <w:rPr>
          <w:szCs w:val="24"/>
          <w:lang w:eastAsia="lt-LT"/>
        </w:rPr>
        <w:tab/>
        <w:t>individualizavimo – orientuojamasi į asmenį, jo pasiekimus ir mokymosi ypatumus, individualią gabumų raidą, specialiuosius ugdymosi poreikius; ugdymas grindžiamas patyrimu ir jo refleksija;</w:t>
      </w:r>
    </w:p>
    <w:p w14:paraId="170643D9"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13.3.</w:t>
      </w:r>
      <w:r>
        <w:rPr>
          <w:szCs w:val="24"/>
          <w:lang w:eastAsia="lt-LT"/>
        </w:rPr>
        <w:tab/>
        <w:t>šiuolaikiškumo ir dermės – derinamos tradicijos ir ugdymo naujovės;</w:t>
      </w:r>
      <w:r>
        <w:rPr>
          <w:rFonts w:eastAsia="Calibri"/>
          <w:szCs w:val="24"/>
        </w:rPr>
        <w:t xml:space="preserve"> neformalųjį švietimą integruoja su formaliuoju ugdymu, atsižvelgiant į mokinių poreikius ir teikėjo galimybes;</w:t>
      </w:r>
    </w:p>
    <w:p w14:paraId="66659034" w14:textId="77777777" w:rsidR="007E24BC" w:rsidRDefault="000D7672">
      <w:pPr>
        <w:tabs>
          <w:tab w:val="left" w:pos="851"/>
          <w:tab w:val="left" w:pos="993"/>
          <w:tab w:val="left" w:pos="1134"/>
          <w:tab w:val="left" w:pos="1418"/>
        </w:tabs>
        <w:ind w:firstLine="851"/>
        <w:jc w:val="both"/>
        <w:rPr>
          <w:szCs w:val="24"/>
          <w:lang w:eastAsia="lt-LT"/>
        </w:rPr>
      </w:pPr>
      <w:r>
        <w:rPr>
          <w:szCs w:val="24"/>
          <w:lang w:eastAsia="lt-LT"/>
        </w:rPr>
        <w:t>13.4.</w:t>
      </w:r>
      <w:r>
        <w:rPr>
          <w:szCs w:val="24"/>
          <w:lang w:eastAsia="lt-LT"/>
        </w:rPr>
        <w:tab/>
        <w:t>kūrybingumo ir iniciatyvumo – ugdomas kūrybinis mąstymas, atsakomybės už mokymąsi prisiėmimas, taip pat pasiekimų pristatymo visuomenei gebėjimai.</w:t>
      </w:r>
    </w:p>
    <w:p w14:paraId="615A19D1" w14:textId="77777777" w:rsidR="007E24BC" w:rsidRDefault="000D7672">
      <w:pPr>
        <w:tabs>
          <w:tab w:val="left" w:pos="851"/>
          <w:tab w:val="left" w:pos="993"/>
          <w:tab w:val="left" w:pos="1080"/>
          <w:tab w:val="left" w:pos="1276"/>
        </w:tabs>
        <w:ind w:firstLine="851"/>
        <w:jc w:val="both"/>
        <w:rPr>
          <w:szCs w:val="24"/>
          <w:lang w:eastAsia="lt-LT"/>
        </w:rPr>
      </w:pPr>
      <w:r>
        <w:rPr>
          <w:szCs w:val="24"/>
          <w:lang w:eastAsia="lt-LT"/>
        </w:rPr>
        <w:t>14.</w:t>
      </w:r>
      <w:r>
        <w:rPr>
          <w:szCs w:val="24"/>
          <w:lang w:eastAsia="lt-LT"/>
        </w:rPr>
        <w:tab/>
        <w:t>Programų trukmė formalųjį švietimą papildančio ugdymo ir (ar) neformaliojo vaikų švietimo mokyklose, neformaliojo vaikų švietimo grupės sportinio ugdymo mokyklose:</w:t>
      </w:r>
    </w:p>
    <w:p w14:paraId="589D5B97" w14:textId="77777777" w:rsidR="007E24BC" w:rsidRDefault="000D7672">
      <w:pPr>
        <w:tabs>
          <w:tab w:val="left" w:pos="851"/>
          <w:tab w:val="left" w:pos="993"/>
          <w:tab w:val="left" w:pos="1170"/>
          <w:tab w:val="left" w:pos="1418"/>
        </w:tabs>
        <w:ind w:firstLine="851"/>
        <w:jc w:val="both"/>
        <w:rPr>
          <w:szCs w:val="24"/>
          <w:lang w:eastAsia="lt-LT"/>
        </w:rPr>
      </w:pPr>
      <w:r>
        <w:rPr>
          <w:szCs w:val="24"/>
          <w:lang w:eastAsia="lt-LT"/>
        </w:rPr>
        <w:t>14.1.</w:t>
      </w:r>
      <w:r>
        <w:rPr>
          <w:szCs w:val="24"/>
          <w:lang w:eastAsia="lt-LT"/>
        </w:rPr>
        <w:tab/>
        <w:t>Kėdainių dailės mokykloje:</w:t>
      </w:r>
    </w:p>
    <w:p w14:paraId="27CF8294"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14.1.1.</w:t>
      </w:r>
      <w:r>
        <w:rPr>
          <w:szCs w:val="24"/>
          <w:lang w:eastAsia="lt-LT"/>
        </w:rPr>
        <w:tab/>
        <w:t>pradinio dailės formalųjį švietimą papildančio ugdymo programa – 3 metai;</w:t>
      </w:r>
    </w:p>
    <w:p w14:paraId="5ED12F9F"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14.1.2.</w:t>
      </w:r>
      <w:r>
        <w:rPr>
          <w:szCs w:val="24"/>
          <w:lang w:eastAsia="lt-LT"/>
        </w:rPr>
        <w:tab/>
        <w:t>pagrindinio dailės formalųjį švietimą papildančio ugdymo programa – 4 metai;</w:t>
      </w:r>
    </w:p>
    <w:p w14:paraId="1A1CC805"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14.1.3.</w:t>
      </w:r>
      <w:r>
        <w:rPr>
          <w:szCs w:val="24"/>
          <w:lang w:eastAsia="lt-LT"/>
        </w:rPr>
        <w:tab/>
        <w:t>neformaliojo vaikų švietimo programos;</w:t>
      </w:r>
    </w:p>
    <w:p w14:paraId="5D3238D0"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14.1.4.</w:t>
      </w:r>
      <w:r>
        <w:rPr>
          <w:szCs w:val="24"/>
          <w:lang w:eastAsia="lt-LT"/>
        </w:rPr>
        <w:tab/>
        <w:t>neformaliojo suaugusiųjų švietimo programos;</w:t>
      </w:r>
    </w:p>
    <w:p w14:paraId="6ABA6AF6" w14:textId="77777777" w:rsidR="007E24BC" w:rsidRDefault="000D7672">
      <w:pPr>
        <w:tabs>
          <w:tab w:val="left" w:pos="851"/>
          <w:tab w:val="left" w:pos="993"/>
          <w:tab w:val="left" w:pos="1170"/>
          <w:tab w:val="left" w:pos="1418"/>
        </w:tabs>
        <w:ind w:firstLine="851"/>
        <w:jc w:val="both"/>
        <w:rPr>
          <w:szCs w:val="24"/>
          <w:lang w:eastAsia="lt-LT"/>
        </w:rPr>
      </w:pPr>
      <w:r>
        <w:rPr>
          <w:szCs w:val="24"/>
          <w:lang w:eastAsia="lt-LT"/>
        </w:rPr>
        <w:t>14.2.</w:t>
      </w:r>
      <w:r>
        <w:rPr>
          <w:szCs w:val="24"/>
          <w:lang w:eastAsia="lt-LT"/>
        </w:rPr>
        <w:tab/>
        <w:t>Kėdainių kalbų mokykloje:</w:t>
      </w:r>
    </w:p>
    <w:p w14:paraId="0CA652AF" w14:textId="77777777" w:rsidR="007E24BC" w:rsidRDefault="000D7672">
      <w:pPr>
        <w:tabs>
          <w:tab w:val="left" w:pos="851"/>
          <w:tab w:val="left" w:pos="1418"/>
          <w:tab w:val="left" w:pos="1560"/>
        </w:tabs>
        <w:ind w:firstLine="851"/>
        <w:jc w:val="both"/>
        <w:rPr>
          <w:szCs w:val="24"/>
          <w:lang w:eastAsia="lt-LT"/>
        </w:rPr>
      </w:pPr>
      <w:r>
        <w:rPr>
          <w:szCs w:val="24"/>
          <w:lang w:eastAsia="lt-LT"/>
        </w:rPr>
        <w:t>14.2.1.</w:t>
      </w:r>
      <w:r>
        <w:rPr>
          <w:szCs w:val="24"/>
          <w:lang w:eastAsia="lt-LT"/>
        </w:rPr>
        <w:tab/>
        <w:t>neformaliojo vaikų švietimo programos;</w:t>
      </w:r>
    </w:p>
    <w:p w14:paraId="63BECBF4" w14:textId="77777777" w:rsidR="007E24BC" w:rsidRDefault="000D7672">
      <w:pPr>
        <w:tabs>
          <w:tab w:val="left" w:pos="851"/>
          <w:tab w:val="left" w:pos="1418"/>
          <w:tab w:val="left" w:pos="1560"/>
        </w:tabs>
        <w:ind w:firstLine="851"/>
        <w:jc w:val="both"/>
        <w:rPr>
          <w:szCs w:val="24"/>
          <w:lang w:eastAsia="lt-LT"/>
        </w:rPr>
      </w:pPr>
      <w:r>
        <w:rPr>
          <w:szCs w:val="24"/>
          <w:lang w:eastAsia="lt-LT"/>
        </w:rPr>
        <w:t>14.2.2.</w:t>
      </w:r>
      <w:r>
        <w:rPr>
          <w:szCs w:val="24"/>
          <w:lang w:eastAsia="lt-LT"/>
        </w:rPr>
        <w:tab/>
        <w:t>neformaliojo suaugusiųjų švietimo programos;</w:t>
      </w:r>
    </w:p>
    <w:p w14:paraId="29A33B50" w14:textId="77777777" w:rsidR="007E24BC" w:rsidRDefault="000D7672">
      <w:pPr>
        <w:tabs>
          <w:tab w:val="left" w:pos="851"/>
          <w:tab w:val="left" w:pos="993"/>
          <w:tab w:val="left" w:pos="1170"/>
          <w:tab w:val="left" w:pos="1418"/>
        </w:tabs>
        <w:ind w:firstLine="851"/>
        <w:jc w:val="both"/>
        <w:rPr>
          <w:szCs w:val="24"/>
          <w:lang w:eastAsia="lt-LT"/>
        </w:rPr>
      </w:pPr>
      <w:r>
        <w:rPr>
          <w:szCs w:val="24"/>
          <w:lang w:eastAsia="lt-LT"/>
        </w:rPr>
        <w:t>14.3.</w:t>
      </w:r>
      <w:r>
        <w:rPr>
          <w:szCs w:val="24"/>
          <w:lang w:eastAsia="lt-LT"/>
        </w:rPr>
        <w:tab/>
        <w:t>Kėdainių muzikos mokykloje:</w:t>
      </w:r>
    </w:p>
    <w:p w14:paraId="76274693"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14.3.1.</w:t>
      </w:r>
      <w:r>
        <w:rPr>
          <w:szCs w:val="24"/>
          <w:lang w:eastAsia="lt-LT"/>
        </w:rPr>
        <w:tab/>
        <w:t>pradinio muzikinio formalųjį švietimą papildančio ugdymo programa – 3 (4) metai;</w:t>
      </w:r>
    </w:p>
    <w:p w14:paraId="5BCB5F6D"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14.3.2.</w:t>
      </w:r>
      <w:r>
        <w:rPr>
          <w:szCs w:val="24"/>
          <w:lang w:eastAsia="lt-LT"/>
        </w:rPr>
        <w:tab/>
        <w:t>pagrindinio muzikinio formalųjį švietimą papildančio ugdymo programa – 4 metai;</w:t>
      </w:r>
    </w:p>
    <w:p w14:paraId="2418B356"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14.3.3.</w:t>
      </w:r>
      <w:r>
        <w:rPr>
          <w:szCs w:val="24"/>
          <w:lang w:eastAsia="lt-LT"/>
        </w:rPr>
        <w:tab/>
        <w:t>neformaliojo vaikų švietimo programos;</w:t>
      </w:r>
    </w:p>
    <w:p w14:paraId="62A4C2CE" w14:textId="77777777" w:rsidR="007E24BC" w:rsidRDefault="000D7672">
      <w:pPr>
        <w:tabs>
          <w:tab w:val="left" w:pos="851"/>
          <w:tab w:val="left" w:pos="993"/>
          <w:tab w:val="left" w:pos="1170"/>
          <w:tab w:val="left" w:pos="1418"/>
          <w:tab w:val="left" w:pos="1560"/>
        </w:tabs>
        <w:ind w:firstLine="851"/>
        <w:jc w:val="both"/>
        <w:rPr>
          <w:szCs w:val="24"/>
          <w:lang w:eastAsia="lt-LT"/>
        </w:rPr>
      </w:pPr>
      <w:r>
        <w:rPr>
          <w:szCs w:val="24"/>
          <w:lang w:eastAsia="lt-LT"/>
        </w:rPr>
        <w:t>14.3.4.</w:t>
      </w:r>
      <w:r>
        <w:rPr>
          <w:szCs w:val="24"/>
          <w:lang w:eastAsia="lt-LT"/>
        </w:rPr>
        <w:tab/>
        <w:t>neformaliojo suaugusiųjų švietimo programos;</w:t>
      </w:r>
    </w:p>
    <w:p w14:paraId="65D24D7F" w14:textId="77777777" w:rsidR="007E24BC" w:rsidRDefault="000D7672">
      <w:pPr>
        <w:tabs>
          <w:tab w:val="left" w:pos="851"/>
          <w:tab w:val="left" w:pos="993"/>
          <w:tab w:val="left" w:pos="1170"/>
          <w:tab w:val="left" w:pos="1418"/>
        </w:tabs>
        <w:ind w:firstLine="851"/>
        <w:jc w:val="both"/>
        <w:rPr>
          <w:szCs w:val="24"/>
          <w:lang w:eastAsia="lt-LT"/>
        </w:rPr>
      </w:pPr>
      <w:r>
        <w:rPr>
          <w:szCs w:val="24"/>
          <w:lang w:eastAsia="lt-LT"/>
        </w:rPr>
        <w:t>14.4.</w:t>
      </w:r>
      <w:r>
        <w:rPr>
          <w:szCs w:val="24"/>
          <w:lang w:eastAsia="lt-LT"/>
        </w:rPr>
        <w:tab/>
        <w:t>Kėdainių sporto centre:</w:t>
      </w:r>
    </w:p>
    <w:p w14:paraId="4FF3FA38" w14:textId="77777777" w:rsidR="007E24BC" w:rsidRDefault="000D7672">
      <w:pPr>
        <w:tabs>
          <w:tab w:val="left" w:pos="851"/>
          <w:tab w:val="left" w:pos="993"/>
          <w:tab w:val="left" w:pos="1170"/>
          <w:tab w:val="left" w:pos="1560"/>
        </w:tabs>
        <w:ind w:firstLine="851"/>
        <w:jc w:val="both"/>
        <w:rPr>
          <w:szCs w:val="24"/>
          <w:lang w:eastAsia="lt-LT"/>
        </w:rPr>
      </w:pPr>
      <w:r>
        <w:rPr>
          <w:szCs w:val="24"/>
          <w:lang w:eastAsia="lt-LT"/>
        </w:rPr>
        <w:t>14.4.1.</w:t>
      </w:r>
      <w:r>
        <w:rPr>
          <w:szCs w:val="24"/>
          <w:lang w:eastAsia="lt-LT"/>
        </w:rPr>
        <w:tab/>
        <w:t>pradinio ugdymo programa – 2 metai;</w:t>
      </w:r>
    </w:p>
    <w:p w14:paraId="5DD32490" w14:textId="77777777" w:rsidR="007E24BC" w:rsidRDefault="000D7672">
      <w:pPr>
        <w:tabs>
          <w:tab w:val="left" w:pos="851"/>
          <w:tab w:val="left" w:pos="993"/>
          <w:tab w:val="left" w:pos="1170"/>
          <w:tab w:val="left" w:pos="1560"/>
        </w:tabs>
        <w:ind w:firstLine="851"/>
        <w:jc w:val="both"/>
        <w:rPr>
          <w:szCs w:val="24"/>
          <w:lang w:eastAsia="lt-LT"/>
        </w:rPr>
      </w:pPr>
      <w:r>
        <w:rPr>
          <w:szCs w:val="24"/>
          <w:lang w:eastAsia="lt-LT"/>
        </w:rPr>
        <w:t>14.4.2.</w:t>
      </w:r>
      <w:r>
        <w:rPr>
          <w:szCs w:val="24"/>
          <w:lang w:eastAsia="lt-LT"/>
        </w:rPr>
        <w:tab/>
        <w:t>meistriškumo ugdymo programa – 4 (5) metai;</w:t>
      </w:r>
    </w:p>
    <w:p w14:paraId="082E8993" w14:textId="77777777" w:rsidR="007E24BC" w:rsidRDefault="000D7672">
      <w:pPr>
        <w:tabs>
          <w:tab w:val="left" w:pos="851"/>
          <w:tab w:val="left" w:pos="993"/>
          <w:tab w:val="left" w:pos="1170"/>
          <w:tab w:val="left" w:pos="1560"/>
        </w:tabs>
        <w:ind w:firstLine="851"/>
        <w:jc w:val="both"/>
        <w:rPr>
          <w:szCs w:val="24"/>
          <w:lang w:eastAsia="lt-LT"/>
        </w:rPr>
      </w:pPr>
      <w:r>
        <w:rPr>
          <w:szCs w:val="24"/>
          <w:lang w:eastAsia="lt-LT"/>
        </w:rPr>
        <w:t>14.4.3.</w:t>
      </w:r>
      <w:r>
        <w:rPr>
          <w:szCs w:val="24"/>
          <w:lang w:eastAsia="lt-LT"/>
        </w:rPr>
        <w:tab/>
        <w:t>meistriškumo tobulinimo programa – 3 (4) metai;</w:t>
      </w:r>
    </w:p>
    <w:p w14:paraId="7C607708" w14:textId="77777777" w:rsidR="007E24BC" w:rsidRDefault="000D7672">
      <w:pPr>
        <w:tabs>
          <w:tab w:val="left" w:pos="851"/>
          <w:tab w:val="left" w:pos="993"/>
          <w:tab w:val="left" w:pos="1170"/>
          <w:tab w:val="left" w:pos="1560"/>
        </w:tabs>
        <w:ind w:firstLine="851"/>
        <w:jc w:val="both"/>
        <w:rPr>
          <w:szCs w:val="24"/>
          <w:lang w:eastAsia="lt-LT"/>
        </w:rPr>
      </w:pPr>
      <w:r>
        <w:rPr>
          <w:szCs w:val="24"/>
          <w:lang w:eastAsia="lt-LT"/>
        </w:rPr>
        <w:t>14.4.4.</w:t>
      </w:r>
      <w:r>
        <w:rPr>
          <w:szCs w:val="24"/>
          <w:lang w:eastAsia="lt-LT"/>
        </w:rPr>
        <w:tab/>
        <w:t>neformaliojo vaikų švietimo programos;</w:t>
      </w:r>
    </w:p>
    <w:p w14:paraId="1BC37BAC" w14:textId="77777777" w:rsidR="007E24BC" w:rsidRDefault="000D7672">
      <w:pPr>
        <w:tabs>
          <w:tab w:val="left" w:pos="851"/>
          <w:tab w:val="left" w:pos="993"/>
          <w:tab w:val="left" w:pos="1170"/>
          <w:tab w:val="left" w:pos="1560"/>
        </w:tabs>
        <w:ind w:firstLine="851"/>
        <w:jc w:val="both"/>
        <w:rPr>
          <w:szCs w:val="24"/>
          <w:lang w:eastAsia="lt-LT"/>
        </w:rPr>
      </w:pPr>
      <w:r>
        <w:rPr>
          <w:szCs w:val="24"/>
          <w:lang w:eastAsia="lt-LT"/>
        </w:rPr>
        <w:t>14.4.5.</w:t>
      </w:r>
      <w:r>
        <w:rPr>
          <w:szCs w:val="24"/>
          <w:lang w:eastAsia="lt-LT"/>
        </w:rPr>
        <w:tab/>
        <w:t>neformaliojo suaugusiųjų švietimo programos.</w:t>
      </w:r>
    </w:p>
    <w:p w14:paraId="356C4270" w14:textId="77777777" w:rsidR="007E24BC" w:rsidRDefault="000D7672">
      <w:pPr>
        <w:tabs>
          <w:tab w:val="left" w:pos="0"/>
          <w:tab w:val="left" w:pos="426"/>
          <w:tab w:val="left" w:pos="851"/>
          <w:tab w:val="left" w:pos="1134"/>
        </w:tabs>
        <w:ind w:firstLine="851"/>
        <w:jc w:val="both"/>
        <w:rPr>
          <w:szCs w:val="24"/>
          <w:lang w:eastAsia="lt-LT"/>
        </w:rPr>
      </w:pPr>
      <w:r>
        <w:rPr>
          <w:szCs w:val="24"/>
          <w:lang w:eastAsia="lt-LT"/>
        </w:rPr>
        <w:t>15.</w:t>
      </w:r>
      <w:r>
        <w:rPr>
          <w:szCs w:val="24"/>
          <w:lang w:eastAsia="lt-LT"/>
        </w:rPr>
        <w:tab/>
        <w:t>Bendrojo ugdymo mokyklų, kitų švietimo įstaigų, laisvųjų mokytojų ir kitų neformaliojo švietimo teikėjų įgyvendinamų neformaliojo švietimo programų valandos skirtos mokslo metams.</w:t>
      </w:r>
    </w:p>
    <w:p w14:paraId="153D8B12" w14:textId="77777777" w:rsidR="007E24BC" w:rsidRDefault="000D7672">
      <w:pPr>
        <w:tabs>
          <w:tab w:val="left" w:pos="0"/>
          <w:tab w:val="left" w:pos="426"/>
          <w:tab w:val="left" w:pos="851"/>
          <w:tab w:val="left" w:pos="1134"/>
        </w:tabs>
        <w:ind w:firstLine="851"/>
        <w:jc w:val="both"/>
        <w:rPr>
          <w:strike/>
          <w:szCs w:val="24"/>
          <w:lang w:eastAsia="lt-LT"/>
        </w:rPr>
      </w:pPr>
      <w:r>
        <w:rPr>
          <w:szCs w:val="24"/>
          <w:lang w:eastAsia="lt-LT"/>
        </w:rPr>
        <w:t>16.</w:t>
      </w:r>
      <w:r>
        <w:rPr>
          <w:szCs w:val="24"/>
          <w:lang w:eastAsia="lt-LT"/>
        </w:rPr>
        <w:tab/>
        <w:t>Profesinės linkmės moduliai finansuojami mokymo lėšomis teisės aktų nustatyta tvarka.</w:t>
      </w:r>
    </w:p>
    <w:p w14:paraId="750CF6D8" w14:textId="77777777" w:rsidR="007E24BC" w:rsidRDefault="000D7672">
      <w:pPr>
        <w:tabs>
          <w:tab w:val="left" w:pos="426"/>
          <w:tab w:val="left" w:pos="993"/>
          <w:tab w:val="left" w:pos="1080"/>
          <w:tab w:val="left" w:pos="1260"/>
        </w:tabs>
        <w:ind w:firstLine="851"/>
        <w:jc w:val="both"/>
        <w:rPr>
          <w:szCs w:val="24"/>
          <w:lang w:eastAsia="lt-LT"/>
        </w:rPr>
      </w:pPr>
      <w:r>
        <w:rPr>
          <w:szCs w:val="24"/>
          <w:lang w:eastAsia="lt-LT"/>
        </w:rPr>
        <w:t>17.</w:t>
      </w:r>
      <w:r>
        <w:rPr>
          <w:szCs w:val="24"/>
          <w:lang w:eastAsia="lt-LT"/>
        </w:rPr>
        <w:tab/>
        <w:t>Neformaliojo švietimo programos rengiamos, teikėjų sistemingai analizuojamos, prireikus tikslinamos ir atnaujinamos, planuojamas jų įgyvendinimo procesas ir priemonės, ugdymo tęstinumas, vadovaujantis Lietuvos Respublikos švietimo, mokslo ir sporto ministro patvirtintais bendraisiais iš valstybės ir savivaldybių biudžetų finansuojamų neformaliojo švietimo programų kriterijais, rekomendacijomis dėl meninio, sportinio ir kito formalųjį švietimą papildančio ugdymo organizavimo, ugdymo programų rengimo ir įgyvendinimo, kitais dokumentais dėl programos tikslų ir uždavinių, sudedamųjų dalių, turinio, veiklų ir jų apimčių, ugdymo(</w:t>
      </w:r>
      <w:proofErr w:type="spellStart"/>
      <w:r>
        <w:rPr>
          <w:szCs w:val="24"/>
          <w:lang w:eastAsia="lt-LT"/>
        </w:rPr>
        <w:t>si</w:t>
      </w:r>
      <w:proofErr w:type="spellEnd"/>
      <w:r>
        <w:rPr>
          <w:szCs w:val="24"/>
          <w:lang w:eastAsia="lt-LT"/>
        </w:rPr>
        <w:t>) metodų, praktinės veiklos, ugdomų kompetencijų, ugdymo(</w:t>
      </w:r>
      <w:proofErr w:type="spellStart"/>
      <w:r>
        <w:rPr>
          <w:szCs w:val="24"/>
          <w:lang w:eastAsia="lt-LT"/>
        </w:rPr>
        <w:t>si</w:t>
      </w:r>
      <w:proofErr w:type="spellEnd"/>
      <w:r>
        <w:rPr>
          <w:szCs w:val="24"/>
          <w:lang w:eastAsia="lt-LT"/>
        </w:rPr>
        <w:t>) priemonių, edukacinių aplinkų, mokinių pažangos ir pasiekimų vertinimo būdų, suderinamumo su formaliojo švietimo programa ar jos moduliais, ugdymo tęstinumo ir pan. Švietimo programos kokybės tobulinimą gali inicijuoti fiziniai ir juridiniai asmenys, kreipdamiesi į švietimo valdymo subjektus ir neformaliojo švietimo teikėjus. Neformaliojo švietimo programas tvirtina įstaigos direktorius (neformaliojo švietimo teikėjas).</w:t>
      </w:r>
    </w:p>
    <w:p w14:paraId="0D66BD59" w14:textId="77777777" w:rsidR="007E24BC" w:rsidRDefault="000D7672">
      <w:pPr>
        <w:tabs>
          <w:tab w:val="left" w:pos="426"/>
          <w:tab w:val="left" w:pos="993"/>
          <w:tab w:val="left" w:pos="1080"/>
          <w:tab w:val="left" w:pos="1260"/>
        </w:tabs>
        <w:ind w:firstLine="851"/>
        <w:jc w:val="both"/>
        <w:rPr>
          <w:szCs w:val="24"/>
          <w:lang w:eastAsia="lt-LT"/>
        </w:rPr>
      </w:pPr>
      <w:r>
        <w:rPr>
          <w:szCs w:val="24"/>
          <w:lang w:eastAsia="lt-LT"/>
        </w:rPr>
        <w:t>18.</w:t>
      </w:r>
      <w:r>
        <w:rPr>
          <w:szCs w:val="24"/>
          <w:lang w:eastAsia="lt-LT"/>
        </w:rPr>
        <w:tab/>
        <w:t>Neformaliojo švietimo programos atitiktis reikalavimams vertinama teisės aktų nustatyta tvarka, registruojama Neformaliojo švietimo programų registre.</w:t>
      </w:r>
    </w:p>
    <w:p w14:paraId="397AC2FE" w14:textId="77777777" w:rsidR="007E24BC" w:rsidRDefault="000D7672">
      <w:pPr>
        <w:tabs>
          <w:tab w:val="left" w:pos="426"/>
          <w:tab w:val="left" w:pos="993"/>
          <w:tab w:val="left" w:pos="1080"/>
        </w:tabs>
        <w:ind w:firstLine="851"/>
        <w:jc w:val="both"/>
        <w:rPr>
          <w:szCs w:val="24"/>
          <w:lang w:eastAsia="lt-LT"/>
        </w:rPr>
      </w:pPr>
      <w:r>
        <w:rPr>
          <w:szCs w:val="24"/>
          <w:lang w:eastAsia="lt-LT"/>
        </w:rPr>
        <w:t>19.</w:t>
      </w:r>
      <w:r>
        <w:rPr>
          <w:szCs w:val="24"/>
          <w:lang w:eastAsia="lt-LT"/>
        </w:rPr>
        <w:tab/>
        <w:t>Įgytos kompetencijos ir pasiekimai, dalyvaujant neformaliojo švietimo programose, pristatomi visuomenei įvairiuose neformaliojo švietimo teikėjo, sociumo renginiuose ir konkursuose.</w:t>
      </w:r>
    </w:p>
    <w:p w14:paraId="359764F0" w14:textId="77777777" w:rsidR="007E24BC" w:rsidRDefault="000D7672">
      <w:pPr>
        <w:tabs>
          <w:tab w:val="left" w:pos="426"/>
          <w:tab w:val="left" w:pos="993"/>
          <w:tab w:val="left" w:pos="1080"/>
        </w:tabs>
        <w:ind w:firstLine="851"/>
        <w:jc w:val="both"/>
        <w:rPr>
          <w:szCs w:val="24"/>
          <w:lang w:eastAsia="lt-LT"/>
        </w:rPr>
      </w:pPr>
      <w:r>
        <w:rPr>
          <w:szCs w:val="24"/>
          <w:lang w:eastAsia="lt-LT"/>
        </w:rPr>
        <w:t>20.</w:t>
      </w:r>
      <w:r>
        <w:rPr>
          <w:szCs w:val="24"/>
          <w:lang w:eastAsia="lt-LT"/>
        </w:rPr>
        <w:tab/>
        <w:t>Neformaliojo švietimo būdu įgytos kompetencijos yra pripažįstamos ir įteisinamos:</w:t>
      </w:r>
    </w:p>
    <w:p w14:paraId="0C081CCA" w14:textId="77777777" w:rsidR="007E24BC" w:rsidRDefault="000D7672">
      <w:pPr>
        <w:tabs>
          <w:tab w:val="left" w:pos="567"/>
          <w:tab w:val="left" w:pos="993"/>
          <w:tab w:val="left" w:pos="1170"/>
          <w:tab w:val="left" w:pos="1418"/>
        </w:tabs>
        <w:ind w:firstLine="851"/>
        <w:jc w:val="both"/>
        <w:rPr>
          <w:szCs w:val="24"/>
          <w:lang w:eastAsia="lt-LT"/>
        </w:rPr>
      </w:pPr>
      <w:r>
        <w:rPr>
          <w:szCs w:val="24"/>
          <w:lang w:eastAsia="lt-LT"/>
        </w:rPr>
        <w:t>20.1.</w:t>
      </w:r>
      <w:r>
        <w:rPr>
          <w:szCs w:val="24"/>
          <w:lang w:eastAsia="lt-LT"/>
        </w:rPr>
        <w:tab/>
        <w:t xml:space="preserve">formalųjį švietimą papildančio ugdymo ir neformaliojo vaikų švietimo programa teisės aktų nustatyta tvarka gali būti pripažinta kaip formaliojo švietimo programos (išskyrus studijų programas) dalis. Dalykų vertinimų, gautų, mokantis pagal formalųjį švietimą papildančio ugdymo </w:t>
      </w:r>
      <w:r>
        <w:rPr>
          <w:szCs w:val="24"/>
          <w:lang w:eastAsia="lt-LT"/>
        </w:rPr>
        <w:lastRenderedPageBreak/>
        <w:t>programas, įskaitymo ir konvertavimo, atleidimo nuo dalykų pamokų bendrojo ugdymo mokykloje tvarką apsprendžia Bendrieji ugdymo planai;</w:t>
      </w:r>
    </w:p>
    <w:p w14:paraId="2E451D71" w14:textId="77777777" w:rsidR="007E24BC" w:rsidRDefault="000D7672">
      <w:pPr>
        <w:tabs>
          <w:tab w:val="left" w:pos="567"/>
          <w:tab w:val="left" w:pos="993"/>
          <w:tab w:val="left" w:pos="1170"/>
          <w:tab w:val="left" w:pos="1418"/>
        </w:tabs>
        <w:ind w:firstLine="851"/>
        <w:jc w:val="both"/>
        <w:rPr>
          <w:szCs w:val="24"/>
          <w:lang w:eastAsia="lt-LT"/>
        </w:rPr>
      </w:pPr>
      <w:r>
        <w:rPr>
          <w:szCs w:val="24"/>
          <w:lang w:eastAsia="lt-LT"/>
        </w:rPr>
        <w:t>20.2.</w:t>
      </w:r>
      <w:r>
        <w:rPr>
          <w:szCs w:val="24"/>
          <w:lang w:eastAsia="lt-LT"/>
        </w:rPr>
        <w:tab/>
        <w:t>neformaliojo suaugusiųjų švietimo ar savišvietos būdu asmens įgyt</w:t>
      </w:r>
      <w:r>
        <w:rPr>
          <w:bCs/>
          <w:szCs w:val="24"/>
          <w:lang w:eastAsia="lt-LT"/>
        </w:rPr>
        <w:t>a</w:t>
      </w:r>
      <w:r>
        <w:rPr>
          <w:szCs w:val="24"/>
          <w:lang w:eastAsia="lt-LT"/>
        </w:rPr>
        <w:t xml:space="preserve"> bendro</w:t>
      </w:r>
      <w:r>
        <w:rPr>
          <w:bCs/>
          <w:szCs w:val="24"/>
          <w:lang w:eastAsia="lt-LT"/>
        </w:rPr>
        <w:t>ji</w:t>
      </w:r>
      <w:r>
        <w:rPr>
          <w:szCs w:val="24"/>
          <w:lang w:eastAsia="lt-LT"/>
        </w:rPr>
        <w:t xml:space="preserve"> ar specialio</w:t>
      </w:r>
      <w:r>
        <w:rPr>
          <w:bCs/>
          <w:szCs w:val="24"/>
          <w:lang w:eastAsia="lt-LT"/>
        </w:rPr>
        <w:t>ji</w:t>
      </w:r>
      <w:r>
        <w:rPr>
          <w:szCs w:val="24"/>
          <w:lang w:eastAsia="lt-LT"/>
        </w:rPr>
        <w:t xml:space="preserve"> kompetencij</w:t>
      </w:r>
      <w:r>
        <w:rPr>
          <w:bCs/>
          <w:szCs w:val="24"/>
          <w:lang w:eastAsia="lt-LT"/>
        </w:rPr>
        <w:t>a</w:t>
      </w:r>
      <w:r>
        <w:rPr>
          <w:szCs w:val="24"/>
          <w:lang w:eastAsia="lt-LT"/>
        </w:rPr>
        <w:t xml:space="preserve"> teisės aktų nustatyta tvarka gali būti pripažinta ir įteisinta kaip baigta formaliojo švietimo programos (išskyrus studijų programas) dalis, kaip studijų programos dalis, kaip kompetencij</w:t>
      </w:r>
      <w:r>
        <w:rPr>
          <w:bCs/>
          <w:szCs w:val="24"/>
          <w:lang w:eastAsia="lt-LT"/>
        </w:rPr>
        <w:t>a</w:t>
      </w:r>
      <w:r>
        <w:rPr>
          <w:szCs w:val="24"/>
          <w:lang w:eastAsia="lt-LT"/>
        </w:rPr>
        <w:t>, reikaling</w:t>
      </w:r>
      <w:r>
        <w:rPr>
          <w:bCs/>
          <w:szCs w:val="24"/>
          <w:lang w:eastAsia="lt-LT"/>
        </w:rPr>
        <w:t>a</w:t>
      </w:r>
      <w:r>
        <w:rPr>
          <w:szCs w:val="24"/>
          <w:lang w:eastAsia="lt-LT"/>
        </w:rPr>
        <w:t xml:space="preserve"> įstatymų reglamentuojamam darbui ar funkcijai atlikti, arba </w:t>
      </w:r>
      <w:r>
        <w:rPr>
          <w:bCs/>
          <w:szCs w:val="24"/>
          <w:lang w:eastAsia="lt-LT"/>
        </w:rPr>
        <w:t>kaip kvalifikacija, atitinkanti tam tikrą Lietuvos kvalifikacijų sandaroje nustatytą lygį;</w:t>
      </w:r>
    </w:p>
    <w:p w14:paraId="2C874A66" w14:textId="77777777" w:rsidR="007E24BC" w:rsidRDefault="000D7672">
      <w:pPr>
        <w:tabs>
          <w:tab w:val="left" w:pos="567"/>
          <w:tab w:val="left" w:pos="993"/>
          <w:tab w:val="left" w:pos="1170"/>
          <w:tab w:val="left" w:pos="1418"/>
        </w:tabs>
        <w:ind w:firstLine="851"/>
        <w:jc w:val="both"/>
        <w:rPr>
          <w:szCs w:val="24"/>
          <w:lang w:eastAsia="lt-LT"/>
        </w:rPr>
      </w:pPr>
      <w:r>
        <w:rPr>
          <w:szCs w:val="24"/>
          <w:lang w:eastAsia="lt-LT"/>
        </w:rPr>
        <w:t>20.3.</w:t>
      </w:r>
      <w:r>
        <w:rPr>
          <w:szCs w:val="24"/>
          <w:lang w:eastAsia="lt-LT"/>
        </w:rPr>
        <w:tab/>
        <w:t>baigus formalųjį švietimą papildančio ugdymo programą, asmeniui išduodamas Lietuvos Respublikos švietimo, mokslo ir sporto ministro patvirtintas neformaliojo vaikų švietimo pažymėjimas;</w:t>
      </w:r>
    </w:p>
    <w:p w14:paraId="5D3DF66E" w14:textId="77777777" w:rsidR="007E24BC" w:rsidRDefault="000D7672">
      <w:pPr>
        <w:tabs>
          <w:tab w:val="left" w:pos="567"/>
          <w:tab w:val="left" w:pos="993"/>
          <w:tab w:val="left" w:pos="1170"/>
          <w:tab w:val="left" w:pos="1418"/>
        </w:tabs>
        <w:ind w:firstLine="851"/>
        <w:jc w:val="both"/>
        <w:rPr>
          <w:szCs w:val="24"/>
          <w:lang w:eastAsia="lt-LT"/>
        </w:rPr>
      </w:pPr>
      <w:r>
        <w:rPr>
          <w:szCs w:val="24"/>
          <w:lang w:eastAsia="lt-LT"/>
        </w:rPr>
        <w:t>20.4.</w:t>
      </w:r>
      <w:r>
        <w:rPr>
          <w:szCs w:val="24"/>
          <w:lang w:eastAsia="lt-LT"/>
        </w:rPr>
        <w:tab/>
        <w:t>baigus formalųjį švietimą papildančio ugdymo programos dalį, neformaliojo vaikų ar suaugusiųjų švietimo programą ar išklausius neformaliojo vaikų ar suaugusiųjų švietimo programos dalį, gali būti išduotas neformaliojo švietimo teikėjo nustatyto pavyzdžio pažymėjimas.</w:t>
      </w:r>
    </w:p>
    <w:p w14:paraId="2D23CFD3" w14:textId="77777777" w:rsidR="007E24BC" w:rsidRDefault="007E24BC">
      <w:pPr>
        <w:tabs>
          <w:tab w:val="left" w:pos="851"/>
          <w:tab w:val="left" w:pos="993"/>
        </w:tabs>
        <w:jc w:val="center"/>
        <w:rPr>
          <w:b/>
          <w:szCs w:val="24"/>
          <w:lang w:eastAsia="lt-LT"/>
        </w:rPr>
      </w:pPr>
    </w:p>
    <w:p w14:paraId="51E8A0C7" w14:textId="77777777" w:rsidR="007E24BC" w:rsidRDefault="000D7672">
      <w:pPr>
        <w:tabs>
          <w:tab w:val="left" w:pos="851"/>
          <w:tab w:val="left" w:pos="993"/>
        </w:tabs>
        <w:jc w:val="center"/>
        <w:rPr>
          <w:b/>
          <w:szCs w:val="24"/>
          <w:lang w:eastAsia="lt-LT"/>
        </w:rPr>
      </w:pPr>
      <w:r>
        <w:rPr>
          <w:b/>
          <w:szCs w:val="24"/>
          <w:lang w:eastAsia="lt-LT"/>
        </w:rPr>
        <w:t>IV SKYRIUS</w:t>
      </w:r>
    </w:p>
    <w:p w14:paraId="646CC4F0" w14:textId="77777777" w:rsidR="007E24BC" w:rsidRDefault="000D7672">
      <w:pPr>
        <w:tabs>
          <w:tab w:val="left" w:pos="851"/>
          <w:tab w:val="left" w:pos="993"/>
        </w:tabs>
        <w:jc w:val="center"/>
        <w:rPr>
          <w:szCs w:val="24"/>
          <w:lang w:eastAsia="lt-LT"/>
        </w:rPr>
      </w:pPr>
      <w:r>
        <w:rPr>
          <w:b/>
          <w:szCs w:val="24"/>
          <w:lang w:eastAsia="lt-LT"/>
        </w:rPr>
        <w:t>PRIĖMIMAS MOKYTIS PAGAL NEFORMALIOJO ŠVIETIMO PROGRAMAS</w:t>
      </w:r>
    </w:p>
    <w:p w14:paraId="3BCC1270" w14:textId="77777777" w:rsidR="007E24BC" w:rsidRDefault="007E24BC">
      <w:pPr>
        <w:tabs>
          <w:tab w:val="left" w:pos="851"/>
          <w:tab w:val="left" w:pos="993"/>
        </w:tabs>
        <w:jc w:val="both"/>
        <w:rPr>
          <w:szCs w:val="24"/>
          <w:lang w:eastAsia="lt-LT"/>
        </w:rPr>
      </w:pPr>
    </w:p>
    <w:p w14:paraId="1EEC3811" w14:textId="77777777" w:rsidR="007E24BC" w:rsidRDefault="000D7672">
      <w:pPr>
        <w:tabs>
          <w:tab w:val="left" w:pos="426"/>
          <w:tab w:val="left" w:pos="993"/>
          <w:tab w:val="left" w:pos="1134"/>
        </w:tabs>
        <w:ind w:firstLine="851"/>
        <w:jc w:val="both"/>
        <w:rPr>
          <w:szCs w:val="24"/>
          <w:lang w:eastAsia="lt-LT"/>
        </w:rPr>
      </w:pPr>
      <w:r>
        <w:rPr>
          <w:szCs w:val="24"/>
          <w:lang w:eastAsia="lt-LT"/>
        </w:rPr>
        <w:t>21.</w:t>
      </w:r>
      <w:r>
        <w:rPr>
          <w:szCs w:val="24"/>
          <w:lang w:eastAsia="lt-LT"/>
        </w:rPr>
        <w:tab/>
        <w:t>Vaikų priėmimas į Savivaldybės finansuojamas formalųjį švietimą papildančio ugdymo ir (ar) neformaliojo vaikų švietimo mokyklas:</w:t>
      </w:r>
    </w:p>
    <w:p w14:paraId="672FB4CC" w14:textId="77777777" w:rsidR="007E24BC" w:rsidRDefault="000D7672">
      <w:pPr>
        <w:tabs>
          <w:tab w:val="left" w:pos="567"/>
          <w:tab w:val="left" w:pos="993"/>
          <w:tab w:val="left" w:pos="1134"/>
          <w:tab w:val="left" w:pos="1276"/>
          <w:tab w:val="left" w:pos="1418"/>
        </w:tabs>
        <w:ind w:firstLine="851"/>
        <w:jc w:val="both"/>
        <w:rPr>
          <w:szCs w:val="24"/>
          <w:lang w:eastAsia="lt-LT"/>
        </w:rPr>
      </w:pPr>
      <w:r>
        <w:rPr>
          <w:szCs w:val="24"/>
          <w:lang w:eastAsia="lt-LT"/>
        </w:rPr>
        <w:t>21.1.</w:t>
      </w:r>
      <w:r>
        <w:rPr>
          <w:szCs w:val="24"/>
          <w:lang w:eastAsia="lt-LT"/>
        </w:rPr>
        <w:tab/>
        <w:t>vaikai mokytis į Savivaldybės finansuojamas formalųjį švietimą papildančio ugdymo ir (ar) neformaliojo vaikų švietimo mokyklas priimami iki rugpjūčio 31 d. Esant laisvų vietų, vaikų priėmimas į mokyklas pratęsiamas;</w:t>
      </w:r>
    </w:p>
    <w:p w14:paraId="2C37E109" w14:textId="77777777" w:rsidR="007E24BC" w:rsidRDefault="000D7672">
      <w:pPr>
        <w:tabs>
          <w:tab w:val="left" w:pos="426"/>
          <w:tab w:val="left" w:pos="567"/>
          <w:tab w:val="left" w:pos="993"/>
          <w:tab w:val="left" w:pos="1134"/>
          <w:tab w:val="left" w:pos="1276"/>
          <w:tab w:val="left" w:pos="1418"/>
        </w:tabs>
        <w:ind w:firstLine="851"/>
        <w:jc w:val="both"/>
        <w:rPr>
          <w:szCs w:val="24"/>
          <w:lang w:eastAsia="lt-LT"/>
        </w:rPr>
      </w:pPr>
      <w:r>
        <w:rPr>
          <w:szCs w:val="24"/>
          <w:lang w:eastAsia="lt-LT"/>
        </w:rPr>
        <w:t>21.2.</w:t>
      </w:r>
      <w:r>
        <w:rPr>
          <w:szCs w:val="24"/>
          <w:lang w:eastAsia="lt-LT"/>
        </w:rPr>
        <w:tab/>
        <w:t>Savivaldybės formalųjį švietimą papildančio ugdymo ir (ar) neformaliojo vaikų švietimo mokyklas gali lankyti Savivaldybės ir kitų savivaldybių vaikai. Mokyklos direktoriui (priėmimo komisijai) pateikiami dokumentai: tėvų (globėjų, rūpintojų) prašymas raštu, vaiko asmens dokumentas (jo kopija);</w:t>
      </w:r>
    </w:p>
    <w:p w14:paraId="76C0D176" w14:textId="77777777" w:rsidR="007E24BC" w:rsidRDefault="000D7672">
      <w:pPr>
        <w:tabs>
          <w:tab w:val="left" w:pos="426"/>
          <w:tab w:val="left" w:pos="567"/>
          <w:tab w:val="left" w:pos="993"/>
          <w:tab w:val="left" w:pos="1134"/>
          <w:tab w:val="left" w:pos="1276"/>
          <w:tab w:val="left" w:pos="1418"/>
        </w:tabs>
        <w:ind w:firstLine="851"/>
        <w:jc w:val="both"/>
        <w:rPr>
          <w:szCs w:val="24"/>
          <w:lang w:eastAsia="lt-LT"/>
        </w:rPr>
      </w:pPr>
      <w:r>
        <w:rPr>
          <w:szCs w:val="24"/>
          <w:lang w:eastAsia="lt-LT"/>
        </w:rPr>
        <w:t>21.3.</w:t>
      </w:r>
      <w:r>
        <w:rPr>
          <w:szCs w:val="24"/>
          <w:lang w:eastAsia="lt-LT"/>
        </w:rPr>
        <w:tab/>
      </w:r>
      <w:r>
        <w:rPr>
          <w:rFonts w:eastAsia="Calibri"/>
          <w:szCs w:val="24"/>
        </w:rPr>
        <w:t>švietimo teikėjas, kuris organizuoja kūno kultūros (fizinio ugdymo) ir sporto pratybas, varžybas, turi užtikrinti, kad vaikai jose dalyvautų tik pasitikrinę sveikatą Sportuojančių asmenų sveikatos tikrinimo tvarkoje nustatytu periodiškumu ir pateikę sportuojančiojo sveikatos patikrinimo medicininę pažymą (forma Nr. 068/a) ar sportininko sveikatos stebėjimo kortelę (forma Nr. 061/a). Kiti švietimo teikėjai, vykdantys neformaliojo švietimo programas, turi užtikrinti, kad vaikai iki 18 metų jose dalyvautų tik mokymo sutartyje numačius prievolę tėvams (globėjams, rūpintojams) pateikti informaciją apie profilaktinio sveikatos tikrinimo išvadas, jeigu gydytojo sprendimu vaiko dalyvavimas konkrečioje neformaliojo švietimo veikloje gali turėti įtakos jo sveikatai.</w:t>
      </w:r>
    </w:p>
    <w:p w14:paraId="5E3088BD"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22.</w:t>
      </w:r>
      <w:r>
        <w:rPr>
          <w:szCs w:val="24"/>
          <w:lang w:eastAsia="lt-LT"/>
        </w:rPr>
        <w:tab/>
        <w:t>Dailės, Kalbų ir Muzikos mokyklose, Sporto centre mokslo metai prasideda rugsėjo 1 dieną ir trunka ne mažiau kaip 170 mokslo dienas, išskyrus čia besimokančius formaliojo švietimo (bendrojo ugdymo mokyklų, Kėdainių profesinio mokymo centro) dvyliktųjų (IV gimnazinių) klasių mokinius (įskaičiuotos valstybės švenčių dienos, neįskaičiuotos poilsio ir mokinių atostogų dienos). Dvyliktųjų (IV gimnazinių) klasių mokiniams, lankantiems formalųjį švietimą papildančio ugdymo ir (ar) neformaliojo vaikų švietimo mokyklas, mokslo metų pabaigą nustato tų mokyklų veiklą reglamentuojantys dokumentai. Tęstinio profesinio mokymo pradžią ir pabaigą nustato teikėjas.</w:t>
      </w:r>
    </w:p>
    <w:p w14:paraId="06FA91A8"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23.</w:t>
      </w:r>
      <w:r>
        <w:rPr>
          <w:szCs w:val="24"/>
          <w:lang w:eastAsia="lt-LT"/>
        </w:rPr>
        <w:tab/>
        <w:t>Formalųjį švietimą papildančio ugdymo ir (ar) neformaliojo vaikų švietimo mokyklų, neformaliojo vaikų švietimo grupės sportinio ugdymo mokyklų, bendrojo ugdymo mokyklos neformaliojo vaikų švietimo skyriaus savaitinių pedagoginio darbo valandų (kontaktinių ir nekontaktinių) maksimalų skaičių pagal Lietuvos Respublikos valstybės ir savivaldybių įstaigų darbuotojų darbo apmokėjimo ir komisijų narių atlygio už darbą įstatymą nustato Savivaldybės taryba.</w:t>
      </w:r>
    </w:p>
    <w:p w14:paraId="55B28916"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24.</w:t>
      </w:r>
      <w:r>
        <w:rPr>
          <w:szCs w:val="24"/>
          <w:lang w:eastAsia="lt-LT"/>
        </w:rPr>
        <w:tab/>
        <w:t>Bendrojo ugdymo mokyklose neformaliojo vaikų švietimo programos pradedamos įgyvendinti nuo rugsėjo 1 d. Programos baigiamos atsižvelgiant į Bendrųjų ugdymo planų nustatytą ugdymo proceso pabaigą. Bendrojo ugdymo mokykla, vykdydama neformaliojo vaikų švietimo programą, privalo užtikrinti neformaliojo vaikų švietimo programoms įgyvendinti minimalų skiriamų valandų skaičių per savaitę, nustatytą Bendruosiuose ugdymo planuose, ir užtikrinti konkrečioje neformaliojo vaikų švietimo programoje numatytų rezultatų pasiekimą.</w:t>
      </w:r>
    </w:p>
    <w:p w14:paraId="3D41ED87"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lastRenderedPageBreak/>
        <w:t>25.</w:t>
      </w:r>
      <w:r>
        <w:rPr>
          <w:szCs w:val="24"/>
          <w:lang w:eastAsia="lt-LT"/>
        </w:rPr>
        <w:tab/>
        <w:t>Skirstant neformaliojo vaikų švietimo veiklai įgyvendinti valandas bendrojo ugdymo mokykloje, atsižvelgiama į mokinių amžių ir poreikius, asmeninius gebėjimus ir mokymosi pasiekimus, mokyklos tikslus, tradicijas ir galimybes, neformaliojo švietimo veiklos pobūdį, periodiškumą, trukmę. Valandos turi būti panaudotos pagal paskirtį.</w:t>
      </w:r>
    </w:p>
    <w:p w14:paraId="25423A66"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26.</w:t>
      </w:r>
      <w:r>
        <w:rPr>
          <w:szCs w:val="24"/>
          <w:lang w:eastAsia="lt-LT"/>
        </w:rPr>
        <w:tab/>
        <w:t>Skirtingų tipų mokyklos, kiti neformaliojo švietimo teikėjai gali sudaryti bendradarbiavimo sutartis, tenkinant mokinių poreikių ir interesų tęstinumą, gerinant paslaugų prieinamumą, įvairovę ir kokybę.</w:t>
      </w:r>
    </w:p>
    <w:p w14:paraId="78C7132C"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27.</w:t>
      </w:r>
      <w:r>
        <w:rPr>
          <w:szCs w:val="24"/>
          <w:lang w:eastAsia="lt-LT"/>
        </w:rPr>
        <w:tab/>
        <w:t>Asmenų priėmimą į neformaliojo suaugusiųjų švietimo programas vykdančią mokyklą ir neformaliojo vaikų švietimo grupės sportinio ugdymo mokyklą nustato Lietuvos Respublikos neformaliojo suaugusiųjų švietimo ir tęstinio mokymosi įstatymas, neformaliojo švietimo teikėjo patvirtintas priėmimo mokytis pagal neformaliojo švietimo programas tvarkos aprašas.</w:t>
      </w:r>
    </w:p>
    <w:p w14:paraId="08378110"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28.</w:t>
      </w:r>
      <w:r>
        <w:rPr>
          <w:szCs w:val="24"/>
          <w:lang w:eastAsia="lt-LT"/>
        </w:rPr>
        <w:tab/>
        <w:t>Neformaliojo švietimo grupės minimalų ir maksimalų asmenų skaičių pagal turimų mokymo lėšų dydį nustato teikėjas, atsižvelgdamas į Savivaldybės teisės aktus.</w:t>
      </w:r>
    </w:p>
    <w:p w14:paraId="545F02E0"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29.</w:t>
      </w:r>
      <w:r>
        <w:rPr>
          <w:szCs w:val="24"/>
          <w:lang w:eastAsia="lt-LT"/>
        </w:rPr>
        <w:tab/>
        <w:t>Neformaliojo švietimo teikėjas su vaiku ir (ar) jo tėvais (globėjais, rūpintojais), su suaugusiuoju mokiniu sudaro mokymo sutartį (toliau – Sutartis), ji registruojama teisės aktų nustatyta tvarka.</w:t>
      </w:r>
    </w:p>
    <w:p w14:paraId="5BFE30D4"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30.</w:t>
      </w:r>
      <w:r>
        <w:rPr>
          <w:szCs w:val="24"/>
          <w:lang w:eastAsia="lt-LT"/>
        </w:rPr>
        <w:tab/>
        <w:t>Mokiniui pažeidus Sutartį ir neformaliojo švietimo teikėjo vidaus tvarką nustatančių dokumentų reikalavimus, mokytojų tarybos (neformaliojo švietimo teikėjo) nutarimu Sutartis gali būti nutraukiama. Sutarties nutraukimas įforminamas teisės aktų nustatyta tvarka.</w:t>
      </w:r>
    </w:p>
    <w:p w14:paraId="41A40C9B"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31.</w:t>
      </w:r>
      <w:r>
        <w:rPr>
          <w:szCs w:val="24"/>
          <w:lang w:eastAsia="lt-LT"/>
        </w:rPr>
        <w:tab/>
        <w:t>Vykdomos neformaliojo švietimo programos turinys, dalyviai ir kt. fiksuojami elektroniniame dienyne ar ugdymo apskaitos dienyne teisės aktų nustatyta tvarka.</w:t>
      </w:r>
    </w:p>
    <w:p w14:paraId="4D847D1C"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32.</w:t>
      </w:r>
      <w:r>
        <w:rPr>
          <w:szCs w:val="24"/>
          <w:lang w:eastAsia="lt-LT"/>
        </w:rPr>
        <w:tab/>
        <w:t>Neformaliojo švietimo teikėjas užtikrina kokybišką švietimo programų vykdymą, priežiūrą, atvirumą vietos bendruomenei ir Sutartyje numatytus įsipareigojimus.</w:t>
      </w:r>
    </w:p>
    <w:p w14:paraId="6EC07D1A" w14:textId="77777777" w:rsidR="007E24BC" w:rsidRDefault="007E24BC">
      <w:pPr>
        <w:tabs>
          <w:tab w:val="left" w:pos="426"/>
          <w:tab w:val="left" w:pos="851"/>
          <w:tab w:val="left" w:pos="993"/>
        </w:tabs>
        <w:jc w:val="both"/>
        <w:rPr>
          <w:szCs w:val="24"/>
          <w:lang w:eastAsia="lt-LT"/>
        </w:rPr>
      </w:pPr>
    </w:p>
    <w:p w14:paraId="698C37CB" w14:textId="77777777" w:rsidR="007E24BC" w:rsidRDefault="000D7672">
      <w:pPr>
        <w:tabs>
          <w:tab w:val="left" w:pos="426"/>
          <w:tab w:val="left" w:pos="851"/>
          <w:tab w:val="left" w:pos="993"/>
          <w:tab w:val="left" w:pos="1170"/>
        </w:tabs>
        <w:jc w:val="center"/>
        <w:rPr>
          <w:b/>
          <w:szCs w:val="24"/>
          <w:lang w:eastAsia="lt-LT"/>
        </w:rPr>
      </w:pPr>
      <w:r>
        <w:rPr>
          <w:b/>
          <w:szCs w:val="24"/>
          <w:lang w:eastAsia="lt-LT"/>
        </w:rPr>
        <w:t>V SKYRIUS</w:t>
      </w:r>
    </w:p>
    <w:p w14:paraId="43454F92" w14:textId="77777777" w:rsidR="007E24BC" w:rsidRDefault="000D7672">
      <w:pPr>
        <w:tabs>
          <w:tab w:val="left" w:pos="426"/>
          <w:tab w:val="left" w:pos="851"/>
          <w:tab w:val="left" w:pos="993"/>
          <w:tab w:val="left" w:pos="1170"/>
        </w:tabs>
        <w:jc w:val="center"/>
        <w:rPr>
          <w:szCs w:val="24"/>
          <w:lang w:eastAsia="lt-LT"/>
        </w:rPr>
      </w:pPr>
      <w:r>
        <w:rPr>
          <w:b/>
          <w:szCs w:val="24"/>
          <w:lang w:eastAsia="lt-LT"/>
        </w:rPr>
        <w:t>NEFORMALIOJO VAIKŲ ŠVIETIMO PROGRAMŲ VYKDYMAS PER MOKINIŲ ATOSTOGAS</w:t>
      </w:r>
    </w:p>
    <w:p w14:paraId="550A724C" w14:textId="77777777" w:rsidR="007E24BC" w:rsidRDefault="007E24BC">
      <w:pPr>
        <w:tabs>
          <w:tab w:val="left" w:pos="426"/>
          <w:tab w:val="left" w:pos="851"/>
          <w:tab w:val="left" w:pos="993"/>
          <w:tab w:val="left" w:pos="1170"/>
        </w:tabs>
        <w:jc w:val="both"/>
        <w:rPr>
          <w:szCs w:val="24"/>
          <w:lang w:eastAsia="lt-LT"/>
        </w:rPr>
      </w:pPr>
    </w:p>
    <w:p w14:paraId="0CCFBAC9" w14:textId="77777777" w:rsidR="007E24BC" w:rsidRDefault="000D7672">
      <w:pPr>
        <w:tabs>
          <w:tab w:val="left" w:pos="426"/>
          <w:tab w:val="left" w:pos="851"/>
          <w:tab w:val="left" w:pos="1276"/>
          <w:tab w:val="left" w:pos="1418"/>
        </w:tabs>
        <w:ind w:firstLine="851"/>
        <w:jc w:val="both"/>
        <w:rPr>
          <w:szCs w:val="24"/>
          <w:lang w:eastAsia="lt-LT"/>
        </w:rPr>
      </w:pPr>
      <w:r>
        <w:rPr>
          <w:szCs w:val="24"/>
          <w:lang w:eastAsia="lt-LT"/>
        </w:rPr>
        <w:t>33.</w:t>
      </w:r>
      <w:r>
        <w:rPr>
          <w:szCs w:val="24"/>
          <w:lang w:eastAsia="lt-LT"/>
        </w:rPr>
        <w:tab/>
        <w:t>Formalųjį švietimą papildančio ugdymo ir (ar) neformaliojo vaikų švietimo mokyklas lankantiems mokiniams skiriamos rudens, žiemos (Kalėdų), pavasario (Velykų), vasaros ir kitos atostogos, atsižvelgus į Bendruosius ugdymo planus, išskyrus sportinio ugdymo programų dalyvius. Formalųjį švietimą papildančio ugdymo ir (ar) neformaliojo vaikų švietimo mokyklų tarybos nustato mokiniams skiriamų atostogų laiką.</w:t>
      </w:r>
    </w:p>
    <w:p w14:paraId="183D5716" w14:textId="77777777" w:rsidR="007E24BC" w:rsidRDefault="000D7672">
      <w:pPr>
        <w:tabs>
          <w:tab w:val="left" w:pos="426"/>
          <w:tab w:val="left" w:pos="851"/>
          <w:tab w:val="left" w:pos="1276"/>
          <w:tab w:val="left" w:pos="1418"/>
        </w:tabs>
        <w:ind w:firstLine="851"/>
        <w:jc w:val="both"/>
        <w:rPr>
          <w:szCs w:val="24"/>
          <w:lang w:eastAsia="lt-LT"/>
        </w:rPr>
      </w:pPr>
      <w:r>
        <w:rPr>
          <w:szCs w:val="24"/>
          <w:lang w:eastAsia="lt-LT"/>
        </w:rPr>
        <w:t>34.</w:t>
      </w:r>
      <w:r>
        <w:rPr>
          <w:szCs w:val="24"/>
          <w:lang w:eastAsia="lt-LT"/>
        </w:rPr>
        <w:tab/>
        <w:t>Mokinių, besimokančių pagal kitų teikėjų neformaliojo vaikų švietimo programas, kurios finansuojamos iš valstybės ir (ar) Savivaldybės biudžetų, atostogos derinamos pagal Bendrųjų ugdymo planų nuostatas.</w:t>
      </w:r>
    </w:p>
    <w:p w14:paraId="0442A4F6" w14:textId="77777777" w:rsidR="007E24BC" w:rsidRDefault="000D7672">
      <w:pPr>
        <w:tabs>
          <w:tab w:val="left" w:pos="426"/>
          <w:tab w:val="left" w:pos="851"/>
          <w:tab w:val="left" w:pos="1276"/>
          <w:tab w:val="left" w:pos="1418"/>
        </w:tabs>
        <w:ind w:firstLine="851"/>
        <w:jc w:val="both"/>
        <w:rPr>
          <w:szCs w:val="24"/>
          <w:lang w:eastAsia="lt-LT"/>
        </w:rPr>
      </w:pPr>
      <w:r>
        <w:rPr>
          <w:szCs w:val="24"/>
          <w:lang w:eastAsia="lt-LT"/>
        </w:rPr>
        <w:t>35.</w:t>
      </w:r>
      <w:r>
        <w:rPr>
          <w:szCs w:val="24"/>
          <w:lang w:eastAsia="lt-LT"/>
        </w:rPr>
        <w:tab/>
        <w:t>Per mokinių atostogas gali būti vykdomos įvairios užimtumo programos, įgyvendinama pažintinė ir kultūrinė veikla neformaliojo švietimo teikėjo nustatyta tvarka.</w:t>
      </w:r>
    </w:p>
    <w:p w14:paraId="0BBF2D2A" w14:textId="77777777" w:rsidR="007E24BC" w:rsidRDefault="007E24BC">
      <w:pPr>
        <w:tabs>
          <w:tab w:val="left" w:pos="851"/>
          <w:tab w:val="left" w:pos="993"/>
          <w:tab w:val="left" w:pos="1170"/>
        </w:tabs>
        <w:jc w:val="both"/>
        <w:rPr>
          <w:szCs w:val="24"/>
          <w:lang w:eastAsia="lt-LT"/>
        </w:rPr>
      </w:pPr>
    </w:p>
    <w:p w14:paraId="403455C9" w14:textId="77777777" w:rsidR="007E24BC" w:rsidRDefault="000D7672">
      <w:pPr>
        <w:tabs>
          <w:tab w:val="left" w:pos="851"/>
          <w:tab w:val="left" w:pos="993"/>
          <w:tab w:val="left" w:pos="1170"/>
        </w:tabs>
        <w:jc w:val="center"/>
        <w:rPr>
          <w:b/>
          <w:szCs w:val="24"/>
          <w:lang w:eastAsia="lt-LT"/>
        </w:rPr>
      </w:pPr>
      <w:r>
        <w:rPr>
          <w:b/>
          <w:szCs w:val="24"/>
          <w:lang w:eastAsia="lt-LT"/>
        </w:rPr>
        <w:t>VI SKYRIUS</w:t>
      </w:r>
    </w:p>
    <w:p w14:paraId="32CBDC55" w14:textId="77777777" w:rsidR="007E24BC" w:rsidRDefault="000D7672">
      <w:pPr>
        <w:tabs>
          <w:tab w:val="left" w:pos="851"/>
          <w:tab w:val="left" w:pos="993"/>
          <w:tab w:val="left" w:pos="1170"/>
        </w:tabs>
        <w:jc w:val="center"/>
        <w:rPr>
          <w:szCs w:val="24"/>
          <w:lang w:eastAsia="lt-LT"/>
        </w:rPr>
      </w:pPr>
      <w:r>
        <w:rPr>
          <w:b/>
          <w:szCs w:val="24"/>
          <w:lang w:eastAsia="lt-LT"/>
        </w:rPr>
        <w:t>NEFORMALIOJO ŠVIETIMO PROGRAMŲ FINANSAVIMAS,</w:t>
      </w:r>
      <w:r>
        <w:rPr>
          <w:szCs w:val="24"/>
          <w:lang w:eastAsia="lt-LT"/>
        </w:rPr>
        <w:t xml:space="preserve"> </w:t>
      </w:r>
      <w:r>
        <w:rPr>
          <w:b/>
          <w:szCs w:val="24"/>
          <w:lang w:eastAsia="lt-LT"/>
        </w:rPr>
        <w:t>ATLYGINIMAS UŽ NEFORMALIOJO ŠVIETIMO PROGRAMAS IR PAPILDOMAS PASLAUGAS</w:t>
      </w:r>
    </w:p>
    <w:p w14:paraId="51D07A53" w14:textId="77777777" w:rsidR="007E24BC" w:rsidRDefault="007E24BC">
      <w:pPr>
        <w:tabs>
          <w:tab w:val="left" w:pos="851"/>
          <w:tab w:val="left" w:pos="993"/>
          <w:tab w:val="left" w:pos="1170"/>
        </w:tabs>
        <w:jc w:val="both"/>
        <w:rPr>
          <w:szCs w:val="24"/>
          <w:lang w:eastAsia="lt-LT"/>
        </w:rPr>
      </w:pPr>
    </w:p>
    <w:p w14:paraId="45F1AD00" w14:textId="77777777" w:rsidR="007E24BC" w:rsidRDefault="000D7672">
      <w:pPr>
        <w:tabs>
          <w:tab w:val="left" w:pos="426"/>
          <w:tab w:val="left" w:pos="709"/>
          <w:tab w:val="left" w:pos="851"/>
          <w:tab w:val="left" w:pos="993"/>
          <w:tab w:val="left" w:pos="1134"/>
        </w:tabs>
        <w:ind w:firstLine="851"/>
        <w:jc w:val="both"/>
        <w:rPr>
          <w:szCs w:val="24"/>
          <w:lang w:eastAsia="lt-LT"/>
        </w:rPr>
      </w:pPr>
      <w:r>
        <w:rPr>
          <w:szCs w:val="24"/>
          <w:lang w:eastAsia="lt-LT"/>
        </w:rPr>
        <w:t>36.</w:t>
      </w:r>
      <w:r>
        <w:rPr>
          <w:szCs w:val="24"/>
          <w:lang w:eastAsia="lt-LT"/>
        </w:rPr>
        <w:tab/>
        <w:t>Vykdomos neformaliojo švietimo programos finansuojamos:</w:t>
      </w:r>
    </w:p>
    <w:p w14:paraId="6386B396" w14:textId="77777777" w:rsidR="007E24BC" w:rsidRDefault="000D7672">
      <w:pPr>
        <w:tabs>
          <w:tab w:val="left" w:pos="567"/>
          <w:tab w:val="left" w:pos="709"/>
          <w:tab w:val="left" w:pos="851"/>
          <w:tab w:val="left" w:pos="993"/>
          <w:tab w:val="left" w:pos="1170"/>
          <w:tab w:val="left" w:pos="1418"/>
        </w:tabs>
        <w:ind w:firstLine="851"/>
        <w:jc w:val="both"/>
        <w:rPr>
          <w:szCs w:val="24"/>
          <w:lang w:eastAsia="lt-LT"/>
        </w:rPr>
      </w:pPr>
      <w:r>
        <w:rPr>
          <w:szCs w:val="24"/>
          <w:lang w:eastAsia="lt-LT"/>
        </w:rPr>
        <w:t>36.1.</w:t>
      </w:r>
      <w:r>
        <w:rPr>
          <w:szCs w:val="24"/>
          <w:lang w:eastAsia="lt-LT"/>
        </w:rPr>
        <w:tab/>
        <w:t>formalųjį švietimą papildančio ugdymo ir (ar) neformaliojo švietimo mokyklos, kitų neformaliojo švietimo teikėjų programos – iš valstybės ir (ar) Savivaldybės biudžetų;</w:t>
      </w:r>
    </w:p>
    <w:p w14:paraId="41A4727C" w14:textId="77777777" w:rsidR="007E24BC" w:rsidRDefault="000D7672">
      <w:pPr>
        <w:tabs>
          <w:tab w:val="left" w:pos="567"/>
          <w:tab w:val="left" w:pos="709"/>
          <w:tab w:val="left" w:pos="851"/>
          <w:tab w:val="left" w:pos="993"/>
          <w:tab w:val="left" w:pos="1170"/>
          <w:tab w:val="left" w:pos="1418"/>
        </w:tabs>
        <w:ind w:firstLine="851"/>
        <w:jc w:val="both"/>
        <w:rPr>
          <w:szCs w:val="24"/>
          <w:lang w:eastAsia="lt-LT"/>
        </w:rPr>
      </w:pPr>
      <w:r>
        <w:rPr>
          <w:szCs w:val="24"/>
          <w:lang w:eastAsia="lt-LT"/>
        </w:rPr>
        <w:t>36.2.</w:t>
      </w:r>
      <w:r>
        <w:rPr>
          <w:szCs w:val="24"/>
          <w:lang w:eastAsia="lt-LT"/>
        </w:rPr>
        <w:tab/>
      </w:r>
      <w:r>
        <w:rPr>
          <w:bCs/>
          <w:iCs/>
          <w:szCs w:val="24"/>
          <w:lang w:eastAsia="lt-LT"/>
        </w:rPr>
        <w:t>Savivaldybės biudžeto lėšos gali būti skiriamos suaugusiųjų, kurie mokosi pagal neformaliojo suaugusiųjų švietimo ir tęstinio mokymosi programas, mokymuisi finansuoti pagal Vyriausybės patvirtintas finansavimo metodikas;</w:t>
      </w:r>
    </w:p>
    <w:p w14:paraId="5CC8D596" w14:textId="77777777" w:rsidR="007E24BC" w:rsidRDefault="000D7672">
      <w:pPr>
        <w:tabs>
          <w:tab w:val="left" w:pos="567"/>
          <w:tab w:val="left" w:pos="709"/>
          <w:tab w:val="left" w:pos="851"/>
          <w:tab w:val="left" w:pos="993"/>
          <w:tab w:val="left" w:pos="1170"/>
          <w:tab w:val="left" w:pos="1418"/>
        </w:tabs>
        <w:ind w:firstLine="851"/>
        <w:jc w:val="both"/>
        <w:rPr>
          <w:szCs w:val="24"/>
          <w:lang w:eastAsia="lt-LT"/>
        </w:rPr>
      </w:pPr>
      <w:r>
        <w:rPr>
          <w:szCs w:val="24"/>
          <w:lang w:eastAsia="lt-LT"/>
        </w:rPr>
        <w:t>36.3.</w:t>
      </w:r>
      <w:r>
        <w:rPr>
          <w:szCs w:val="24"/>
          <w:lang w:eastAsia="lt-LT"/>
        </w:rPr>
        <w:tab/>
      </w:r>
      <w:r>
        <w:rPr>
          <w:bCs/>
          <w:szCs w:val="24"/>
          <w:lang w:eastAsia="lt-LT"/>
        </w:rPr>
        <w:t>Trečiojo amžiaus universitetas vyresnio amžiaus asmenų neformaliajam švietimui ir tęstiniam mokymuisi vykdyti, jų žinių, kompetencijos plėtotės ir kultūriniams poreikiams tenkinti gali gauti konkurso būdu valstybės ir (ar) Savivaldybės paramą.</w:t>
      </w:r>
    </w:p>
    <w:p w14:paraId="1FB6D3D4" w14:textId="77777777" w:rsidR="007E24BC" w:rsidRDefault="000D7672">
      <w:pPr>
        <w:tabs>
          <w:tab w:val="left" w:pos="567"/>
          <w:tab w:val="left" w:pos="709"/>
          <w:tab w:val="left" w:pos="851"/>
          <w:tab w:val="left" w:pos="993"/>
          <w:tab w:val="left" w:pos="1134"/>
          <w:tab w:val="left" w:pos="1276"/>
        </w:tabs>
        <w:ind w:firstLine="851"/>
        <w:jc w:val="both"/>
        <w:rPr>
          <w:szCs w:val="24"/>
          <w:lang w:eastAsia="lt-LT"/>
        </w:rPr>
      </w:pPr>
      <w:r>
        <w:rPr>
          <w:szCs w:val="24"/>
          <w:lang w:eastAsia="lt-LT"/>
        </w:rPr>
        <w:lastRenderedPageBreak/>
        <w:t>37.</w:t>
      </w:r>
      <w:r>
        <w:rPr>
          <w:szCs w:val="24"/>
          <w:lang w:eastAsia="lt-LT"/>
        </w:rPr>
        <w:tab/>
        <w:t>Savivaldybės administracija su neformaliojo švietimo teikėju gali sudaryti programos vykdymo, kokybės užtikrinimo, lėšų skyrimo, naudojimo ir atsiskaitymo sutartis teisės aktų nustatyta tvarka.</w:t>
      </w:r>
    </w:p>
    <w:p w14:paraId="43E93AEA"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38.</w:t>
      </w:r>
      <w:r>
        <w:rPr>
          <w:szCs w:val="24"/>
          <w:lang w:eastAsia="lt-LT"/>
        </w:rPr>
        <w:tab/>
        <w:t>Savivaldybės lėšos, skirtos neformaliojo švietimo programoms, naudojamos ir atsiskaitoma už jas teisės aktų nustatyta tvarka.</w:t>
      </w:r>
    </w:p>
    <w:p w14:paraId="6586071C"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39.</w:t>
      </w:r>
      <w:r>
        <w:rPr>
          <w:szCs w:val="24"/>
          <w:lang w:eastAsia="lt-LT"/>
        </w:rPr>
        <w:tab/>
        <w:t>Neformaliojo švietimo finansavimui gali būti naudojamos rėmėjų, tėvų (globėjų, rūpintojų) ir kitos lėšos teisės aktų nustatyta tvarka.</w:t>
      </w:r>
    </w:p>
    <w:p w14:paraId="61CBB0C9"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40.</w:t>
      </w:r>
      <w:r>
        <w:rPr>
          <w:szCs w:val="24"/>
          <w:lang w:eastAsia="lt-LT"/>
        </w:rPr>
        <w:tab/>
        <w:t>Atlyginimo dydį už neformaliojo švietimo programas ir kitas teikiamas papildomas paslaugas, kurios suteiktos formalųjį švietimą papildančio ugdymo ir (ar) neformaliojo vaikų švietimo grupės sportinio ugdymo mokyklose ir suaugusiųjų švietimo, bendrojo ugdymo mokyklų nuostatuose, nustato Savivaldybės taryba.</w:t>
      </w:r>
    </w:p>
    <w:p w14:paraId="5E49F346"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41.</w:t>
      </w:r>
      <w:r>
        <w:rPr>
          <w:szCs w:val="24"/>
          <w:lang w:eastAsia="lt-LT"/>
        </w:rPr>
        <w:tab/>
        <w:t>Atlyginimas už neformalųjį vaikų švietimą gali būti mažinamas, atsižvelgus į tėvų (globėjų, rūpintojų) socialinę padėtį ir (ar) už pasiektus vaiko rezultatus šalies ir tarptautiniuose konkursuose. Nuo mokesčio už neformalųjį vaikų ir suaugusiųjų švietimą atleidžiami užsieniečiai, atitinkantys Lietuvos Respublikos Vyriausybės 2022 m. kovo 16 d. nutarimą Nr. 224 „Dėl laikinosios apsaugos Lietuvos Respublikoje užsieniečiams suteikimo“ 1 punkte nurodytas sąlygas. Šie ir kitokie atlyginimo, mokesčio už teikiamas papildomas paslaugas mažinimo ir (ar) atleidimo nuo mokesčio klausimai gali būti numatyti neformaliojo švietimo teikėjo vidaus tvarką reglamentuojančiuose dokumentuose.</w:t>
      </w:r>
    </w:p>
    <w:p w14:paraId="56069F9E"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42.</w:t>
      </w:r>
      <w:r>
        <w:rPr>
          <w:szCs w:val="24"/>
          <w:lang w:eastAsia="lt-LT"/>
        </w:rPr>
        <w:tab/>
        <w:t>Sąrašai asmenų, priimtų mokytis pagal neformaliojo švietimo programas, ir tų, kuriems atlyginimas už neformaliojo švietimo programas ir kitas teikiamas papildomas paslaugas yra sumažintas ir (ar) atleisti nuo mokesčio, tvirtinami mokyklos direktoriaus (neformaliojo švietimo teikėjo) įsakymu ir skelbiami pagal švietimo teikėjo vidaus tvarką reglamentuojančių dokumentų reikalavimus.</w:t>
      </w:r>
    </w:p>
    <w:p w14:paraId="57264C69"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43.</w:t>
      </w:r>
      <w:r>
        <w:rPr>
          <w:szCs w:val="24"/>
          <w:lang w:eastAsia="lt-LT"/>
        </w:rPr>
        <w:tab/>
        <w:t>Neformaliojo švietimo teikėjai teisės aktų nustatyta tvarka supažindina su atlyginimo už programas ir kitas teikiamas papildomas paslaugas įkainiais, atlyginimo už neformalųjį švietimą sumažinimo ir (ar) atleidimo nuo mokesčio, lengvatų suteikimo ir apmokėjimo tvarka, tai skelbiama neformaliojo švietimo teikėjo interneto svetainėje.</w:t>
      </w:r>
    </w:p>
    <w:p w14:paraId="734E3414"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44.</w:t>
      </w:r>
      <w:r>
        <w:rPr>
          <w:szCs w:val="24"/>
          <w:lang w:eastAsia="lt-LT"/>
        </w:rPr>
        <w:tab/>
        <w:t>Kelionės lengvatos suteikiamos ir išlaidos kompensuojamos Savivaldybės tarybos nustatyta tvarka mokiniams, kurie mokosi formalųjį švietimą papildančio ugdymo ir (ar) neformaliojo vaikų švietimo mokyklose, neformaliojo vaikų švietimo grupės sportinio ugdymo mokyklose ir (ar) lanko neformaliojo vaikų švietimo užsiėmimus, kuriuos vykdo neformaliojo švietimo teikėjai, įgyvendinantys programas neformaliojo vaikų švietimo lėšomis ir turintys teisę vykdyti šią veiklą.</w:t>
      </w:r>
    </w:p>
    <w:p w14:paraId="1A30DE9A" w14:textId="77777777" w:rsidR="007E24BC" w:rsidRDefault="007E24BC">
      <w:pPr>
        <w:tabs>
          <w:tab w:val="left" w:pos="851"/>
          <w:tab w:val="left" w:pos="993"/>
          <w:tab w:val="left" w:pos="1170"/>
        </w:tabs>
        <w:jc w:val="both"/>
        <w:rPr>
          <w:szCs w:val="24"/>
          <w:lang w:eastAsia="lt-LT"/>
        </w:rPr>
      </w:pPr>
    </w:p>
    <w:p w14:paraId="5FD86CD2" w14:textId="77777777" w:rsidR="007E24BC" w:rsidRDefault="000D7672">
      <w:pPr>
        <w:tabs>
          <w:tab w:val="left" w:pos="851"/>
          <w:tab w:val="left" w:pos="993"/>
          <w:tab w:val="left" w:pos="1170"/>
        </w:tabs>
        <w:jc w:val="center"/>
        <w:rPr>
          <w:b/>
          <w:szCs w:val="24"/>
          <w:lang w:eastAsia="lt-LT"/>
        </w:rPr>
      </w:pPr>
      <w:r>
        <w:rPr>
          <w:b/>
          <w:szCs w:val="24"/>
          <w:lang w:eastAsia="lt-LT"/>
        </w:rPr>
        <w:t>VII SKYRIUS</w:t>
      </w:r>
    </w:p>
    <w:p w14:paraId="0CD39AF2" w14:textId="77777777" w:rsidR="007E24BC" w:rsidRDefault="000D7672">
      <w:pPr>
        <w:tabs>
          <w:tab w:val="left" w:pos="851"/>
          <w:tab w:val="left" w:pos="993"/>
          <w:tab w:val="left" w:pos="1170"/>
        </w:tabs>
        <w:jc w:val="center"/>
        <w:rPr>
          <w:b/>
          <w:szCs w:val="24"/>
          <w:lang w:eastAsia="lt-LT"/>
        </w:rPr>
      </w:pPr>
      <w:r>
        <w:rPr>
          <w:b/>
          <w:szCs w:val="24"/>
          <w:lang w:eastAsia="lt-LT"/>
        </w:rPr>
        <w:t>NEFORMALIO ŠVIETIMO STEBĖSENA, PRIEŽIŪRA IR VERTINIMAS</w:t>
      </w:r>
    </w:p>
    <w:p w14:paraId="2CEBE38C" w14:textId="77777777" w:rsidR="007E24BC" w:rsidRDefault="007E24BC">
      <w:pPr>
        <w:tabs>
          <w:tab w:val="left" w:pos="851"/>
          <w:tab w:val="left" w:pos="993"/>
          <w:tab w:val="left" w:pos="1170"/>
        </w:tabs>
        <w:jc w:val="both"/>
        <w:rPr>
          <w:szCs w:val="24"/>
          <w:lang w:eastAsia="lt-LT"/>
        </w:rPr>
      </w:pPr>
    </w:p>
    <w:p w14:paraId="70853D16"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45.</w:t>
      </w:r>
      <w:r>
        <w:rPr>
          <w:szCs w:val="24"/>
          <w:lang w:eastAsia="lt-LT"/>
        </w:rPr>
        <w:tab/>
        <w:t>Savivaldybės lygmens neformaliojo švietimo stebėseną, vadovaudamasi Lietuvos Respublikos švietimo, mokslo ir sporto ministro patvirtintu Valstybės švietimo ir mokslo stebėsenos tvarkos aprašu bei Kėdainių rajono savivaldybės lygmens švietimo stebėsenos rodiklių sąrašu, vykdo Savivaldybės administracija. Valstybės švietimo stebėseną vykdo Lietuvos Respublikos švietimo, mokslo ir sporto ministerija ir kitos švietimo, mokslo ir sporto ministro įgaliotos institucijos, Savivaldybės administracija, neformaliojo švietimo teikėjas.</w:t>
      </w:r>
    </w:p>
    <w:p w14:paraId="42855CEB" w14:textId="77777777" w:rsidR="007E24BC" w:rsidRDefault="000D7672">
      <w:pPr>
        <w:tabs>
          <w:tab w:val="left" w:pos="426"/>
          <w:tab w:val="left" w:pos="851"/>
          <w:tab w:val="left" w:pos="993"/>
          <w:tab w:val="left" w:pos="1134"/>
          <w:tab w:val="left" w:pos="1276"/>
        </w:tabs>
        <w:ind w:firstLine="851"/>
        <w:jc w:val="both"/>
        <w:rPr>
          <w:szCs w:val="24"/>
          <w:lang w:eastAsia="lt-LT"/>
        </w:rPr>
      </w:pPr>
      <w:r>
        <w:rPr>
          <w:szCs w:val="24"/>
          <w:lang w:eastAsia="lt-LT"/>
        </w:rPr>
        <w:t>46.</w:t>
      </w:r>
      <w:r>
        <w:rPr>
          <w:szCs w:val="24"/>
          <w:lang w:eastAsia="lt-LT"/>
        </w:rPr>
        <w:tab/>
        <w:t>Neformaliojo švietimo teikėjo stebėsenos rodiklių sąrašą tvirtina įstaigos direktorius (vadovas). Neformaliojo švietimo teikėjai organizuoja ir vykdo įstaigos lygmens švietimo stebėseną, teikia išvadas ir pasiūlymus Savivaldybės administracijai.</w:t>
      </w:r>
    </w:p>
    <w:p w14:paraId="114A7AD1" w14:textId="77777777" w:rsidR="007E24BC" w:rsidRDefault="000D7672">
      <w:pPr>
        <w:tabs>
          <w:tab w:val="left" w:pos="426"/>
          <w:tab w:val="left" w:pos="851"/>
          <w:tab w:val="left" w:pos="993"/>
          <w:tab w:val="left" w:pos="1276"/>
        </w:tabs>
        <w:ind w:firstLine="851"/>
        <w:jc w:val="both"/>
        <w:rPr>
          <w:szCs w:val="24"/>
          <w:lang w:eastAsia="lt-LT"/>
        </w:rPr>
      </w:pPr>
      <w:r>
        <w:rPr>
          <w:szCs w:val="24"/>
          <w:lang w:eastAsia="lt-LT"/>
        </w:rPr>
        <w:t>47.</w:t>
      </w:r>
      <w:r>
        <w:rPr>
          <w:szCs w:val="24"/>
          <w:lang w:eastAsia="lt-LT"/>
        </w:rPr>
        <w:tab/>
        <w:t>Neformaliojo švietimo priežiūrą atlieka Savivaldybės administracija, prireikus pasitelkiami išorės vertintojai.</w:t>
      </w:r>
    </w:p>
    <w:p w14:paraId="7156566D" w14:textId="77777777" w:rsidR="007E24BC" w:rsidRDefault="000D7672">
      <w:pPr>
        <w:tabs>
          <w:tab w:val="left" w:pos="426"/>
          <w:tab w:val="left" w:pos="851"/>
          <w:tab w:val="left" w:pos="993"/>
          <w:tab w:val="left" w:pos="1276"/>
        </w:tabs>
        <w:ind w:firstLine="851"/>
        <w:jc w:val="both"/>
        <w:rPr>
          <w:szCs w:val="24"/>
          <w:lang w:eastAsia="lt-LT"/>
        </w:rPr>
      </w:pPr>
      <w:r>
        <w:rPr>
          <w:szCs w:val="24"/>
          <w:lang w:eastAsia="lt-LT"/>
        </w:rPr>
        <w:t>48.</w:t>
      </w:r>
      <w:r>
        <w:rPr>
          <w:szCs w:val="24"/>
          <w:lang w:eastAsia="lt-LT"/>
        </w:rPr>
        <w:tab/>
        <w:t>Neformaliojo švietimo teikėjo veiklos kokybės įsivertinimas, veiklos ir ugdymo kokybės išorinis vertinimas vykdomas teisės aktų nustatyta tvarka. Neformaliojo švietimo mokyklų veiklos ir ugdymo kokybės išorinio vertinimo tvarką nustato Savivaldybės taryba.</w:t>
      </w:r>
    </w:p>
    <w:p w14:paraId="183E7DC6" w14:textId="77777777" w:rsidR="007E24BC" w:rsidRDefault="007E24BC">
      <w:pPr>
        <w:tabs>
          <w:tab w:val="left" w:pos="426"/>
          <w:tab w:val="left" w:pos="851"/>
          <w:tab w:val="left" w:pos="993"/>
          <w:tab w:val="left" w:pos="1170"/>
        </w:tabs>
        <w:jc w:val="both"/>
        <w:rPr>
          <w:szCs w:val="24"/>
          <w:lang w:eastAsia="lt-LT"/>
        </w:rPr>
      </w:pPr>
    </w:p>
    <w:p w14:paraId="306BD73E" w14:textId="77777777" w:rsidR="007E24BC" w:rsidRDefault="007E24BC">
      <w:pPr>
        <w:tabs>
          <w:tab w:val="left" w:pos="426"/>
          <w:tab w:val="left" w:pos="851"/>
          <w:tab w:val="left" w:pos="993"/>
          <w:tab w:val="left" w:pos="1170"/>
        </w:tabs>
        <w:jc w:val="both"/>
        <w:rPr>
          <w:szCs w:val="24"/>
          <w:lang w:eastAsia="lt-LT"/>
        </w:rPr>
      </w:pPr>
    </w:p>
    <w:p w14:paraId="342D35D9" w14:textId="77777777" w:rsidR="007E24BC" w:rsidRDefault="000D7672">
      <w:pPr>
        <w:tabs>
          <w:tab w:val="left" w:pos="426"/>
        </w:tabs>
        <w:jc w:val="center"/>
        <w:rPr>
          <w:b/>
          <w:szCs w:val="24"/>
          <w:lang w:eastAsia="lt-LT"/>
        </w:rPr>
      </w:pPr>
      <w:r>
        <w:rPr>
          <w:b/>
          <w:szCs w:val="24"/>
          <w:lang w:eastAsia="lt-LT"/>
        </w:rPr>
        <w:lastRenderedPageBreak/>
        <w:t>VIII SKYRIUS</w:t>
      </w:r>
    </w:p>
    <w:p w14:paraId="457794E2" w14:textId="77777777" w:rsidR="007E24BC" w:rsidRDefault="000D7672">
      <w:pPr>
        <w:tabs>
          <w:tab w:val="left" w:pos="426"/>
        </w:tabs>
        <w:jc w:val="center"/>
        <w:rPr>
          <w:b/>
          <w:szCs w:val="24"/>
          <w:lang w:eastAsia="lt-LT"/>
        </w:rPr>
      </w:pPr>
      <w:r>
        <w:rPr>
          <w:b/>
          <w:szCs w:val="24"/>
          <w:lang w:eastAsia="lt-LT"/>
        </w:rPr>
        <w:t>BAIGIAMOSIOS NUOSTATOS</w:t>
      </w:r>
    </w:p>
    <w:p w14:paraId="17976DC8" w14:textId="77777777" w:rsidR="007E24BC" w:rsidRDefault="007E24BC">
      <w:pPr>
        <w:tabs>
          <w:tab w:val="left" w:pos="426"/>
          <w:tab w:val="left" w:pos="851"/>
          <w:tab w:val="left" w:pos="993"/>
          <w:tab w:val="left" w:pos="1170"/>
        </w:tabs>
        <w:jc w:val="both"/>
        <w:rPr>
          <w:szCs w:val="24"/>
          <w:lang w:eastAsia="lt-LT"/>
        </w:rPr>
      </w:pPr>
    </w:p>
    <w:p w14:paraId="275B56AB"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49.</w:t>
      </w:r>
      <w:r>
        <w:rPr>
          <w:szCs w:val="24"/>
          <w:lang w:eastAsia="lt-LT"/>
        </w:rPr>
        <w:tab/>
        <w:t xml:space="preserve">Neformaliojo švietimo teikėjas informaciją apie vykdomas neformaliojo švietimo programas, jų pasirinkimo galimybes, priėmimo sąlygas, mokamas paslaugas ir kitus teisės aktais numatytus atvejus skelbia viešai. Neformaliojo švietimo programos, kurios yra finansuojamos Savivaldybės, ir kita informacija apie neformaliojo švietimo teikėją ir programą skelbiama neformaliojo švietimo teikėjo ir (ar) Savivaldybės interneto svetainėse teisės aktų nustatyta tvarka. Mokinys, jo tėvai (globėjai, rūpintojai), neformaliojo suaugusiųjų švietimo </w:t>
      </w:r>
      <w:r>
        <w:rPr>
          <w:bCs/>
          <w:szCs w:val="24"/>
          <w:lang w:eastAsia="lt-LT"/>
        </w:rPr>
        <w:t>ir tęstinio mokymosi</w:t>
      </w:r>
      <w:r>
        <w:rPr>
          <w:szCs w:val="24"/>
          <w:lang w:eastAsia="lt-LT"/>
        </w:rPr>
        <w:t xml:space="preserve"> dalyviai turi teisę nemokamai gauti informaciją apie neformaliojo švietimo programas, mokymosi formas, ugdymo(</w:t>
      </w:r>
      <w:proofErr w:type="spellStart"/>
      <w:r>
        <w:rPr>
          <w:szCs w:val="24"/>
          <w:lang w:eastAsia="lt-LT"/>
        </w:rPr>
        <w:t>si</w:t>
      </w:r>
      <w:proofErr w:type="spellEnd"/>
      <w:r>
        <w:rPr>
          <w:szCs w:val="24"/>
          <w:lang w:eastAsia="lt-LT"/>
        </w:rPr>
        <w:t>) aplinką, neformaliojo švietimo mokytojus.</w:t>
      </w:r>
    </w:p>
    <w:p w14:paraId="76189CC2"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50.</w:t>
      </w:r>
      <w:r>
        <w:rPr>
          <w:szCs w:val="24"/>
          <w:lang w:eastAsia="lt-LT"/>
        </w:rPr>
        <w:tab/>
        <w:t xml:space="preserve">Neformaliojo suaugusiųjų švietimo </w:t>
      </w:r>
      <w:r>
        <w:rPr>
          <w:bCs/>
          <w:szCs w:val="24"/>
          <w:lang w:eastAsia="lt-LT"/>
        </w:rPr>
        <w:t>ir tęstinio mokymosi</w:t>
      </w:r>
      <w:r>
        <w:rPr>
          <w:szCs w:val="24"/>
          <w:lang w:eastAsia="lt-LT"/>
        </w:rPr>
        <w:t xml:space="preserve"> teikėjai privalo teikti S</w:t>
      </w:r>
      <w:r>
        <w:rPr>
          <w:bCs/>
          <w:szCs w:val="24"/>
          <w:lang w:eastAsia="lt-LT"/>
        </w:rPr>
        <w:t>avivaldybės</w:t>
      </w:r>
      <w:r>
        <w:rPr>
          <w:szCs w:val="24"/>
          <w:lang w:eastAsia="lt-LT"/>
        </w:rPr>
        <w:t xml:space="preserve"> tarybos įgaliotai institucijai, koordinuojančiai suaugusiųjų informavimą ir konsultavimą, informaciją apie vykdomas neformaliojo suaugusiųjų švietimo </w:t>
      </w:r>
      <w:r>
        <w:rPr>
          <w:bCs/>
          <w:szCs w:val="24"/>
          <w:lang w:eastAsia="lt-LT"/>
        </w:rPr>
        <w:t>ir tęstinio mokymosi</w:t>
      </w:r>
      <w:r>
        <w:rPr>
          <w:szCs w:val="24"/>
          <w:lang w:eastAsia="lt-LT"/>
        </w:rPr>
        <w:t xml:space="preserve"> programas, finansuojamas iš valstybės ir (ar) Savivaldybės biudžetų.</w:t>
      </w:r>
    </w:p>
    <w:p w14:paraId="2942B8FC"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51.</w:t>
      </w:r>
      <w:r>
        <w:rPr>
          <w:szCs w:val="24"/>
          <w:lang w:eastAsia="lt-LT"/>
        </w:rPr>
        <w:tab/>
        <w:t xml:space="preserve">Savivaldybės tarybos įgaliota institucija (asmenys) organizuoja visuomenės informavimą apie neformalųjį suaugusiųjų švietimą </w:t>
      </w:r>
      <w:r>
        <w:rPr>
          <w:bCs/>
          <w:szCs w:val="24"/>
          <w:lang w:eastAsia="lt-LT"/>
        </w:rPr>
        <w:t>ir tęstinį mokymąsi</w:t>
      </w:r>
      <w:r>
        <w:rPr>
          <w:szCs w:val="24"/>
          <w:lang w:eastAsia="lt-LT"/>
        </w:rPr>
        <w:t xml:space="preserve"> ir konsultavimą šiais klausimais Savivaldybės teritorijoje</w:t>
      </w:r>
      <w:r>
        <w:rPr>
          <w:bCs/>
          <w:szCs w:val="24"/>
          <w:lang w:eastAsia="lt-LT"/>
        </w:rPr>
        <w:t>, sudaro</w:t>
      </w:r>
      <w:r>
        <w:rPr>
          <w:bCs/>
          <w:i/>
          <w:szCs w:val="24"/>
          <w:lang w:eastAsia="lt-LT"/>
        </w:rPr>
        <w:t xml:space="preserve"> </w:t>
      </w:r>
      <w:r>
        <w:rPr>
          <w:bCs/>
          <w:szCs w:val="24"/>
          <w:lang w:eastAsia="lt-LT"/>
        </w:rPr>
        <w:t>sąlygas neformaliojo suaugusiųjų švietimo ir tęstinio mokymosi teikėjams</w:t>
      </w:r>
      <w:r>
        <w:rPr>
          <w:szCs w:val="24"/>
          <w:lang w:eastAsia="lt-LT"/>
        </w:rPr>
        <w:t xml:space="preserve"> S</w:t>
      </w:r>
      <w:r>
        <w:rPr>
          <w:bCs/>
          <w:szCs w:val="24"/>
          <w:lang w:eastAsia="lt-LT"/>
        </w:rPr>
        <w:t>avivaldybės informacinėse sistemose viešinti aktualią informaciją apie vykdomas neformaliojo suaugusiųjų švietimo ir tęstinio mokymosi programas ir renginius.</w:t>
      </w:r>
    </w:p>
    <w:p w14:paraId="7FBF74C8"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52.</w:t>
      </w:r>
      <w:r>
        <w:rPr>
          <w:szCs w:val="24"/>
          <w:lang w:eastAsia="lt-LT"/>
        </w:rPr>
        <w:tab/>
      </w:r>
      <w:r>
        <w:rPr>
          <w:bCs/>
          <w:szCs w:val="24"/>
          <w:lang w:eastAsia="lt-LT"/>
        </w:rPr>
        <w:t>Neformaliojo švietimo lėšų skyrimo, naudojimo ir atsiskaitymo, reikalavimų neformaliojo švietimo teikėjams ir neformaliojo švietimo programoms, jų rengimo, vertinimo ir vykdymo, veiklos kokybės užtikrinimo tvarkas ar kai kurias kitas jų nuostatas gali papildyti kiti Savivaldybės teisės aktai.</w:t>
      </w:r>
    </w:p>
    <w:p w14:paraId="6EF029AB"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53.</w:t>
      </w:r>
      <w:r>
        <w:rPr>
          <w:szCs w:val="24"/>
          <w:lang w:eastAsia="lt-LT"/>
        </w:rPr>
        <w:tab/>
        <w:t>Formalųjį švietimą papildančio ugdymo ir (ar) neformaliojo švietimo mokyklos, kitos švietimo įstaigos, kurios finansuojamos iš Savivaldybės biudžeto, yra reorganizuojamos, pertvarkomos ar likviduojamos Savivaldybės tarybos sprendimu.</w:t>
      </w:r>
    </w:p>
    <w:p w14:paraId="0E7B7FA2"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54.</w:t>
      </w:r>
      <w:r>
        <w:rPr>
          <w:szCs w:val="24"/>
          <w:lang w:eastAsia="lt-LT"/>
        </w:rPr>
        <w:tab/>
        <w:t>Neformaliojo švietimo teikėjai inicijuoja asmenų supažindinimą su Aprašu, jis skelbiamas Savivaldybės ir neformaliojo švietimo teikėjų interneto svetainėse.</w:t>
      </w:r>
    </w:p>
    <w:p w14:paraId="32DC1CBB" w14:textId="77777777" w:rsidR="007E24BC" w:rsidRDefault="000D7672">
      <w:pPr>
        <w:tabs>
          <w:tab w:val="left" w:pos="426"/>
          <w:tab w:val="left" w:pos="851"/>
          <w:tab w:val="left" w:pos="993"/>
          <w:tab w:val="left" w:pos="1134"/>
        </w:tabs>
        <w:ind w:firstLine="851"/>
        <w:jc w:val="both"/>
        <w:rPr>
          <w:szCs w:val="24"/>
          <w:lang w:eastAsia="lt-LT"/>
        </w:rPr>
      </w:pPr>
      <w:r>
        <w:rPr>
          <w:szCs w:val="24"/>
          <w:lang w:eastAsia="lt-LT"/>
        </w:rPr>
        <w:t>55.</w:t>
      </w:r>
      <w:r>
        <w:rPr>
          <w:szCs w:val="24"/>
          <w:lang w:eastAsia="lt-LT"/>
        </w:rPr>
        <w:tab/>
        <w:t>Savivaldybės administracija vykdo Aprašo įgyvendinimą teisės aktų nustatyta tvarka.</w:t>
      </w:r>
    </w:p>
    <w:p w14:paraId="4146F239" w14:textId="77777777" w:rsidR="00076B58" w:rsidRDefault="00076B58">
      <w:pPr>
        <w:tabs>
          <w:tab w:val="left" w:pos="426"/>
          <w:tab w:val="left" w:pos="851"/>
          <w:tab w:val="left" w:pos="993"/>
          <w:tab w:val="left" w:pos="1134"/>
        </w:tabs>
        <w:ind w:firstLine="851"/>
        <w:jc w:val="both"/>
        <w:rPr>
          <w:szCs w:val="24"/>
          <w:lang w:eastAsia="lt-LT"/>
        </w:rPr>
      </w:pPr>
    </w:p>
    <w:p w14:paraId="59C748B3" w14:textId="77777777" w:rsidR="007E24BC" w:rsidRDefault="000D7672">
      <w:pPr>
        <w:tabs>
          <w:tab w:val="left" w:pos="426"/>
        </w:tabs>
        <w:ind w:left="360" w:firstLine="720"/>
        <w:jc w:val="center"/>
        <w:rPr>
          <w:szCs w:val="24"/>
          <w:lang w:eastAsia="lt-LT"/>
        </w:rPr>
      </w:pPr>
      <w:r>
        <w:rPr>
          <w:szCs w:val="24"/>
          <w:lang w:eastAsia="lt-LT"/>
        </w:rPr>
        <w:t>____________________________________</w:t>
      </w:r>
    </w:p>
    <w:p w14:paraId="4D3CEC9E" w14:textId="77777777" w:rsidR="007E24BC" w:rsidRDefault="007E24BC">
      <w:pPr>
        <w:tabs>
          <w:tab w:val="left" w:pos="567"/>
        </w:tabs>
        <w:spacing w:line="259" w:lineRule="auto"/>
        <w:jc w:val="center"/>
        <w:rPr>
          <w:rFonts w:ascii="Calibri" w:eastAsia="Calibri" w:hAnsi="Calibri"/>
          <w:sz w:val="22"/>
          <w:szCs w:val="22"/>
        </w:rPr>
      </w:pPr>
    </w:p>
    <w:sectPr w:rsidR="007E24BC" w:rsidSect="00076B58">
      <w:pgSz w:w="11906" w:h="16838"/>
      <w:pgMar w:top="113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21B4B5" w14:textId="77777777" w:rsidR="00625DA1" w:rsidRDefault="00625DA1" w:rsidP="00076B58">
      <w:r>
        <w:separator/>
      </w:r>
    </w:p>
  </w:endnote>
  <w:endnote w:type="continuationSeparator" w:id="0">
    <w:p w14:paraId="6E5E7FE4" w14:textId="77777777" w:rsidR="00625DA1" w:rsidRDefault="00625DA1" w:rsidP="00076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FB330" w14:textId="77777777" w:rsidR="00076B58" w:rsidRDefault="00076B5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675A2" w14:textId="77777777" w:rsidR="00076B58" w:rsidRDefault="00076B5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8E1A0" w14:textId="77777777" w:rsidR="00076B58" w:rsidRDefault="00076B5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04571D" w14:textId="77777777" w:rsidR="00625DA1" w:rsidRDefault="00625DA1" w:rsidP="00076B58">
      <w:r>
        <w:separator/>
      </w:r>
    </w:p>
  </w:footnote>
  <w:footnote w:type="continuationSeparator" w:id="0">
    <w:p w14:paraId="28198831" w14:textId="77777777" w:rsidR="00625DA1" w:rsidRDefault="00625DA1" w:rsidP="00076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D2303" w14:textId="77777777" w:rsidR="00076B58" w:rsidRDefault="00076B5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5066396"/>
      <w:docPartObj>
        <w:docPartGallery w:val="Page Numbers (Top of Page)"/>
        <w:docPartUnique/>
      </w:docPartObj>
    </w:sdtPr>
    <w:sdtContent>
      <w:p w14:paraId="3CE08498" w14:textId="77777777" w:rsidR="00076B58" w:rsidRDefault="00076B58">
        <w:pPr>
          <w:pStyle w:val="Antrats"/>
          <w:jc w:val="center"/>
        </w:pPr>
        <w:r>
          <w:fldChar w:fldCharType="begin"/>
        </w:r>
        <w:r>
          <w:instrText>PAGE   \* MERGEFORMAT</w:instrText>
        </w:r>
        <w:r>
          <w:fldChar w:fldCharType="separate"/>
        </w:r>
        <w:r w:rsidR="00B8257A">
          <w:rPr>
            <w:noProof/>
          </w:rPr>
          <w:t>2</w:t>
        </w:r>
        <w:r>
          <w:fldChar w:fldCharType="end"/>
        </w:r>
      </w:p>
    </w:sdtContent>
  </w:sdt>
  <w:p w14:paraId="0C4B8181" w14:textId="77777777" w:rsidR="00076B58" w:rsidRDefault="00076B5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3DE66" w14:textId="77777777" w:rsidR="00076B58" w:rsidRDefault="00076B5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ED0"/>
    <w:rsid w:val="00076B58"/>
    <w:rsid w:val="000D7672"/>
    <w:rsid w:val="00455ED0"/>
    <w:rsid w:val="00625DA1"/>
    <w:rsid w:val="007E24BC"/>
    <w:rsid w:val="009F15D1"/>
    <w:rsid w:val="00B54394"/>
    <w:rsid w:val="00B8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1D79"/>
  <w15:chartTrackingRefBased/>
  <w15:docId w15:val="{1B8BFD7E-F559-4499-A9D0-8E117436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076B58"/>
    <w:pPr>
      <w:tabs>
        <w:tab w:val="center" w:pos="4819"/>
        <w:tab w:val="right" w:pos="9638"/>
      </w:tabs>
    </w:pPr>
  </w:style>
  <w:style w:type="character" w:customStyle="1" w:styleId="AntratsDiagrama">
    <w:name w:val="Antraštės Diagrama"/>
    <w:basedOn w:val="Numatytasispastraiposriftas"/>
    <w:link w:val="Antrats"/>
    <w:uiPriority w:val="99"/>
    <w:rsid w:val="00076B58"/>
  </w:style>
  <w:style w:type="paragraph" w:styleId="Porat">
    <w:name w:val="footer"/>
    <w:basedOn w:val="prastasis"/>
    <w:link w:val="PoratDiagrama"/>
    <w:unhideWhenUsed/>
    <w:rsid w:val="00076B58"/>
    <w:pPr>
      <w:tabs>
        <w:tab w:val="center" w:pos="4819"/>
        <w:tab w:val="right" w:pos="9638"/>
      </w:tabs>
    </w:pPr>
  </w:style>
  <w:style w:type="character" w:customStyle="1" w:styleId="PoratDiagrama">
    <w:name w:val="Poraštė Diagrama"/>
    <w:basedOn w:val="Numatytasispastraiposriftas"/>
    <w:link w:val="Porat"/>
    <w:rsid w:val="00076B58"/>
  </w:style>
  <w:style w:type="character" w:styleId="Vietosrezervavimoenklotekstas">
    <w:name w:val="Placeholder Text"/>
    <w:basedOn w:val="Numatytasispastraiposriftas"/>
    <w:rsid w:val="00076B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E3125-7342-4FAC-A34F-D74AA505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16652</Words>
  <Characters>9493</Characters>
  <Application>Microsoft Office Word</Application>
  <DocSecurity>0</DocSecurity>
  <Lines>79</Lines>
  <Paragraphs>52</Paragraphs>
  <ScaleCrop>false</ScaleCrop>
  <HeadingPairs>
    <vt:vector size="2" baseType="variant">
      <vt:variant>
        <vt:lpstr>Pavadinimas</vt:lpstr>
      </vt:variant>
      <vt:variant>
        <vt:i4>1</vt:i4>
      </vt:variant>
    </vt:vector>
  </HeadingPairs>
  <TitlesOfParts>
    <vt:vector size="1" baseType="lpstr">
      <vt:lpstr/>
    </vt:vector>
  </TitlesOfParts>
  <Company>REO</Company>
  <LinksUpToDate>false</LinksUpToDate>
  <CharactersWithSpaces>26093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Juoleta Rimkutė</cp:lastModifiedBy>
  <cp:revision>2</cp:revision>
  <cp:lastPrinted>2022-04-13T10:51:00Z</cp:lastPrinted>
  <dcterms:created xsi:type="dcterms:W3CDTF">2024-08-23T05:15:00Z</dcterms:created>
  <dcterms:modified xsi:type="dcterms:W3CDTF">2024-08-23T05:15:00Z</dcterms:modified>
</cp:coreProperties>
</file>