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bin" ContentType="application/vnd.openxmlformats-officedocument.oleObject"/>
  <Override PartName="/customXml/itemProps1.xml" ContentType="application/vnd.openxmlformats-officedocument.customXmlProperties+xml"/>
  <Override PartName="/word/theme/themeOverride1.xml" ContentType="application/vnd.openxmlformats-officedocument.themeOverrid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Default Extension="tiff" ContentType="image/tiff"/>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101" w:rsidRPr="005574C9" w:rsidRDefault="0043089F" w:rsidP="005574C9">
      <w:pPr>
        <w:ind w:left="567"/>
        <w:jc w:val="both"/>
        <w:rPr>
          <w:rFonts w:ascii="Arial" w:hAnsi="Arial" w:cs="Arial"/>
          <w:sz w:val="48"/>
          <w:szCs w:val="48"/>
        </w:rPr>
      </w:pPr>
      <w:bookmarkStart w:id="0" w:name="_Hlk88797753"/>
      <w:bookmarkEnd w:id="0"/>
      <w:r w:rsidRPr="0043089F">
        <w:rPr>
          <w:rFonts w:ascii="Arial" w:hAnsi="Arial" w:cs="Arial"/>
          <w:noProof/>
        </w:rPr>
        <w:pict>
          <v:group id="Group 119" o:spid="_x0000_s2051" style="position:absolute;left:0;text-align:left;margin-left:36.95pt;margin-top:78.9pt;width:540pt;height:694.35pt;z-index:-251657216;mso-position-horizontal-relative:page;mso-position-vertical-relative:page" coordsize="68580,92717">
            <v:rect id="Rectangle 120" o:spid="_x0000_s2054" style="position:absolute;top:72136;width:68580;height:1431;visibility:visible;v-text-anchor:middle" fillcolor="#0d65ac" stroked="f" strokeweight="1pt"/>
            <v:rect id="Rectangle 121" o:spid="_x0000_s2053" style="position:absolute;top:73566;width:68580;height:19151;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" fillcolor="#f2f2f2 [3052]" stroked="f" strokeweight="1pt">
              <v:textbox inset="36pt,14.4pt,36pt,36pt">
                <w:txbxContent>
                  <w:tbl>
                    <w:tblPr>
                      <w:tblStyle w:val="Lentelstinklelis"/>
                      <w:tblW w:w="9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34"/>
                      <w:gridCol w:w="2827"/>
                    </w:tblGrid>
                    <w:tr w:rsidR="00861570" w:rsidRPr="00EE6E23" w:rsidTr="00A3022D">
                      <w:trPr>
                        <w:trHeight w:val="613"/>
                      </w:trPr>
                      <w:tc>
                        <w:tcPr>
                          <w:tcW w:w="7076" w:type="dxa"/>
                        </w:tcPr>
                        <w:p w:rsidR="00861570" w:rsidRPr="00EE6E23" w:rsidRDefault="00861570" w:rsidP="0098323F">
                          <w:pPr>
                            <w:pStyle w:val="Betarp"/>
                            <w:rPr>
                              <w:rFonts w:ascii="Arial" w:hAnsi="Arial" w:cs="Arial"/>
                              <w:color w:val="000000" w:themeColor="text1"/>
                              <w:sz w:val="40"/>
                              <w:szCs w:val="40"/>
                              <w:lang w:val="lt-LT"/>
                            </w:rPr>
                          </w:pPr>
                        </w:p>
                        <w:p w:rsidR="00861570" w:rsidRPr="00EE6E23" w:rsidRDefault="00EE6E23" w:rsidP="005B2DD1">
                          <w:pPr>
                            <w:pStyle w:val="Betarp"/>
                            <w:rPr>
                              <w:rFonts w:ascii="Arial" w:hAnsi="Arial" w:cs="Arial"/>
                              <w:color w:val="000000" w:themeColor="text1"/>
                              <w:sz w:val="36"/>
                              <w:szCs w:val="36"/>
                              <w:lang w:val="lt-LT"/>
                            </w:rPr>
                          </w:pPr>
                          <w:r w:rsidRPr="00EE6E23">
                            <w:rPr>
                              <w:rFonts w:ascii="Arial" w:hAnsi="Arial" w:cs="Arial"/>
                              <w:color w:val="000000" w:themeColor="text1"/>
                              <w:sz w:val="36"/>
                              <w:szCs w:val="36"/>
                              <w:lang w:val="lt-LT"/>
                            </w:rPr>
                            <w:t>Kėdainių rajono savivaldybės administracija</w:t>
                          </w:r>
                        </w:p>
                        <w:p w:rsidR="00861570" w:rsidRPr="00EE6E23" w:rsidRDefault="0043089F" w:rsidP="005B2DD1">
                          <w:pPr>
                            <w:pStyle w:val="Betarp"/>
                            <w:rPr>
                              <w:rFonts w:ascii="Arial" w:hAnsi="Arial" w:cs="Arial"/>
                              <w:caps/>
                              <w:color w:val="000000" w:themeColor="text1"/>
                              <w:sz w:val="24"/>
                              <w:szCs w:val="24"/>
                              <w:lang w:val="lt-LT"/>
                            </w:rPr>
                          </w:pPr>
                          <w:sdt>
                            <w:sdtPr>
                              <w:rPr>
                                <w:rFonts w:ascii="Arial" w:hAnsi="Arial" w:cs="Arial"/>
                                <w:caps/>
                                <w:color w:val="000000" w:themeColor="text1"/>
                                <w:sz w:val="24"/>
                                <w:szCs w:val="24"/>
                                <w:lang w:val="lt-LT"/>
                              </w:rPr>
                              <w:alias w:val="Company"/>
                              <w:tag w:val=""/>
                              <w:id w:val="-1871363372"/>
                              <w:dataBinding w:prefixMappings="xmlns:ns0='http://schemas.openxmlformats.org/officeDocument/2006/extended-properties' " w:xpath="/ns0:Properties[1]/ns0:Company[1]" w:storeItemID="{6668398D-A668-4E3E-A5EB-62B293D839F1}"/>
                              <w:text/>
                            </w:sdtPr>
                            <w:sdtContent>
                              <w:r w:rsidR="00EE6E23" w:rsidRPr="00EE6E23">
                                <w:rPr>
                                  <w:rFonts w:ascii="Arial" w:hAnsi="Arial" w:cs="Arial"/>
                                  <w:caps/>
                                  <w:color w:val="000000" w:themeColor="text1"/>
                                  <w:sz w:val="24"/>
                                  <w:szCs w:val="24"/>
                                  <w:lang w:val="lt-LT"/>
                                </w:rPr>
                                <w:t>KĖDAINIAI</w:t>
                              </w:r>
                              <w:r w:rsidR="00861570" w:rsidRPr="00EE6E23">
                                <w:rPr>
                                  <w:rFonts w:ascii="Arial" w:hAnsi="Arial" w:cs="Arial"/>
                                  <w:caps/>
                                  <w:color w:val="000000" w:themeColor="text1"/>
                                  <w:sz w:val="24"/>
                                  <w:szCs w:val="24"/>
                                  <w:lang w:val="lt-LT"/>
                                </w:rPr>
                                <w:t>, 2021</w:t>
                              </w:r>
                            </w:sdtContent>
                          </w:sdt>
                          <w:r w:rsidR="00861570" w:rsidRPr="00EE6E23">
                            <w:rPr>
                              <w:rFonts w:ascii="Arial" w:hAnsi="Arial" w:cs="Arial"/>
                              <w:noProof/>
                              <w:sz w:val="24"/>
                              <w:szCs w:val="24"/>
                              <w:lang w:val="lt-LT"/>
                            </w:rPr>
                            <w:t xml:space="preserve"> </w:t>
                          </w:r>
                        </w:p>
                        <w:p w:rsidR="00861570" w:rsidRPr="00EE6E23" w:rsidRDefault="00861570" w:rsidP="005B2DD1">
                          <w:pPr>
                            <w:pStyle w:val="Betarp"/>
                            <w:rPr>
                              <w:rFonts w:ascii="Arial" w:hAnsi="Arial" w:cs="Arial"/>
                              <w:caps/>
                              <w:color w:val="000000" w:themeColor="text1"/>
                              <w:sz w:val="40"/>
                              <w:szCs w:val="40"/>
                              <w:lang w:val="lt-LT"/>
                            </w:rPr>
                          </w:pPr>
                        </w:p>
                      </w:tc>
                      <w:tc>
                        <w:tcPr>
                          <w:tcW w:w="2385" w:type="dxa"/>
                        </w:tcPr>
                        <w:p w:rsidR="00861570" w:rsidRPr="00EE6E23" w:rsidRDefault="00861570" w:rsidP="0098323F">
                          <w:pPr>
                            <w:pStyle w:val="Betarp"/>
                            <w:jc w:val="center"/>
                            <w:rPr>
                              <w:rFonts w:ascii="Arial" w:hAnsi="Arial" w:cs="Arial"/>
                              <w:noProof/>
                              <w:sz w:val="40"/>
                              <w:szCs w:val="40"/>
                              <w:lang w:val="lt-LT"/>
                            </w:rPr>
                          </w:pPr>
                          <w:r w:rsidRPr="00EE6E23">
                            <w:rPr>
                              <w:rFonts w:ascii="Arial" w:hAnsi="Arial" w:cs="Arial"/>
                              <w:noProof/>
                              <w:sz w:val="40"/>
                              <w:szCs w:val="40"/>
                              <w:lang w:val="lt-LT"/>
                            </w:rPr>
                            <w:t xml:space="preserve">                                              </w:t>
                          </w:r>
                          <w:r w:rsidRPr="00EE6E23">
                            <w:rPr>
                              <w:rFonts w:ascii="Arial" w:hAnsi="Arial" w:cs="Arial"/>
                              <w:noProof/>
                              <w:sz w:val="40"/>
                              <w:szCs w:val="40"/>
                              <w:lang w:val="lt-LT" w:eastAsia="lt-LT"/>
                            </w:rPr>
                            <w:drawing>
                              <wp:inline distT="0" distB="0" distL="0" distR="0">
                                <wp:extent cx="1649292" cy="850900"/>
                                <wp:effectExtent l="0" t="0" r="8255"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5803" cy="854259"/>
                                        </a:xfrm>
                                        <a:prstGeom prst="rect">
                                          <a:avLst/>
                                        </a:prstGeom>
                                      </pic:spPr>
                                    </pic:pic>
                                  </a:graphicData>
                                </a:graphic>
                              </wp:inline>
                            </w:drawing>
                          </w:r>
                        </w:p>
                      </w:tc>
                    </w:tr>
                  </w:tbl>
                  <w:p w:rsidR="00861570" w:rsidRPr="00EE6E23" w:rsidRDefault="00861570" w:rsidP="00E2090F">
                    <w:pPr>
                      <w:pStyle w:val="Betarp"/>
                      <w:rPr>
                        <w:rFonts w:ascii="Arial" w:hAnsi="Arial" w:cs="Arial"/>
                        <w:caps/>
                        <w:color w:val="000000" w:themeColor="text1"/>
                        <w:sz w:val="40"/>
                        <w:szCs w:val="40"/>
                      </w:rPr>
                    </w:pPr>
                  </w:p>
                </w:txbxContent>
              </v:textbox>
            </v:rect>
            <v:shapetype id="_x0000_t202" coordsize="21600,21600" o:spt="202" path="m,l,21600r21600,l21600,xe">
              <v:stroke joinstyle="miter"/>
              <v:path gradientshapeok="t" o:connecttype="rect"/>
            </v:shapetype>
            <v:shape id="Text Box 122" o:spid="_x0000_s2052" type="#_x0000_t202" style="position:absolute;width:68580;height:73152;visibility:visible;v-text-anchor:middle" filled="f" stroked="f" strokeweight=".5pt">
              <v:textbox inset="36pt,36pt,36pt,36pt">
                <w:txbxContent>
                  <w:p w:rsidR="00861570" w:rsidRPr="00EE6E23" w:rsidRDefault="00861570" w:rsidP="00950485">
                    <w:pPr>
                      <w:pStyle w:val="Betarp"/>
                      <w:spacing w:before="240"/>
                      <w:ind w:left="-284"/>
                      <w:rPr>
                        <w:rFonts w:ascii="Arial" w:hAnsi="Arial" w:cs="Arial"/>
                        <w:caps/>
                        <w:color w:val="44546A" w:themeColor="text2"/>
                        <w:sz w:val="40"/>
                        <w:szCs w:val="40"/>
                        <w:lang w:val="lt-LT"/>
                      </w:rPr>
                    </w:pPr>
                  </w:p>
                </w:txbxContent>
              </v:textbox>
            </v:shape>
            <w10:wrap anchorx="page" anchory="page"/>
          </v:group>
        </w:pict>
      </w:r>
    </w:p>
    <w:p w:rsidR="00D41A6F" w:rsidRPr="005574C9" w:rsidRDefault="00D41A6F" w:rsidP="005574C9">
      <w:pPr>
        <w:jc w:val="both"/>
        <w:rPr>
          <w:rFonts w:ascii="Arial" w:eastAsiaTheme="majorEastAsia" w:hAnsi="Arial" w:cs="Arial"/>
          <w:b/>
          <w:sz w:val="48"/>
          <w:szCs w:val="48"/>
        </w:rPr>
      </w:pPr>
    </w:p>
    <w:p w:rsidR="001F0554" w:rsidRPr="005574C9" w:rsidRDefault="001F0554" w:rsidP="005574C9">
      <w:pPr>
        <w:jc w:val="both"/>
        <w:rPr>
          <w:rFonts w:ascii="Arial" w:eastAsiaTheme="majorEastAsia" w:hAnsi="Arial" w:cs="Arial"/>
          <w:b/>
          <w:sz w:val="48"/>
          <w:szCs w:val="48"/>
        </w:rPr>
      </w:pPr>
    </w:p>
    <w:p w:rsidR="005B2DD1" w:rsidRPr="005574C9" w:rsidRDefault="0043089F" w:rsidP="005574C9">
      <w:pPr>
        <w:pStyle w:val="Betarp"/>
        <w:pBdr>
          <w:bottom w:val="single" w:sz="6" w:space="4" w:color="7F7F7F" w:themeColor="text1" w:themeTint="80"/>
        </w:pBdr>
        <w:jc w:val="both"/>
        <w:rPr>
          <w:rFonts w:ascii="Arial" w:eastAsiaTheme="majorEastAsia" w:hAnsi="Arial" w:cs="Arial"/>
          <w:color w:val="595959" w:themeColor="text1" w:themeTint="A6"/>
          <w:sz w:val="108"/>
          <w:szCs w:val="108"/>
          <w:lang w:val="lt-LT"/>
        </w:rPr>
      </w:pPr>
      <w:sdt>
        <w:sdtPr>
          <w:rPr>
            <w:rFonts w:ascii="Arial" w:eastAsiaTheme="majorEastAsia" w:hAnsi="Arial" w:cs="Arial"/>
            <w:b/>
            <w:bCs/>
            <w:color w:val="595959" w:themeColor="text1" w:themeTint="A6"/>
            <w:sz w:val="44"/>
            <w:szCs w:val="44"/>
            <w:lang w:val="lt-LT"/>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r w:rsidR="007E47BA" w:rsidRPr="005574C9">
            <w:rPr>
              <w:rFonts w:ascii="Arial" w:eastAsiaTheme="majorEastAsia" w:hAnsi="Arial" w:cs="Arial"/>
              <w:b/>
              <w:bCs/>
              <w:color w:val="595959" w:themeColor="text1" w:themeTint="A6"/>
              <w:sz w:val="44"/>
              <w:szCs w:val="44"/>
              <w:lang w:val="lt-LT"/>
            </w:rPr>
            <w:t>VISUOMENĖS PASITENKINIMO KĖDAINIŲ RAJONO SAVIVALDYBĖS ADMINISTRACIJOS PASLAUGOMIS</w:t>
          </w:r>
        </w:sdtContent>
      </w:sdt>
      <w:r w:rsidR="007E47BA" w:rsidRPr="005574C9">
        <w:rPr>
          <w:rFonts w:ascii="Arial" w:eastAsiaTheme="majorEastAsia" w:hAnsi="Arial" w:cs="Arial"/>
          <w:b/>
          <w:bCs/>
          <w:color w:val="595959" w:themeColor="text1" w:themeTint="A6"/>
          <w:sz w:val="44"/>
          <w:szCs w:val="44"/>
          <w:lang w:val="lt-LT"/>
        </w:rPr>
        <w:t xml:space="preserve"> TYRIMO ATASKAITA</w:t>
      </w:r>
    </w:p>
    <w:sdt>
      <w:sdtPr>
        <w:rPr>
          <w:rFonts w:ascii="Arial" w:hAnsi="Arial" w:cs="Arial"/>
          <w:caps/>
          <w:color w:val="44546A" w:themeColor="text2"/>
          <w:sz w:val="36"/>
          <w:szCs w:val="36"/>
          <w:lang w:val="lt-LT"/>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5B2DD1" w:rsidRPr="005574C9" w:rsidRDefault="00EE6E23" w:rsidP="005574C9">
          <w:pPr>
            <w:pStyle w:val="Betarp"/>
            <w:spacing w:before="240"/>
            <w:jc w:val="both"/>
            <w:rPr>
              <w:rFonts w:ascii="Arial" w:eastAsiaTheme="minorHAnsi" w:hAnsi="Arial" w:cs="Arial"/>
              <w:caps/>
              <w:color w:val="44546A" w:themeColor="text2"/>
              <w:sz w:val="36"/>
              <w:szCs w:val="36"/>
              <w:lang w:val="lt-LT"/>
            </w:rPr>
          </w:pPr>
          <w:r w:rsidRPr="005574C9">
            <w:rPr>
              <w:rFonts w:ascii="Arial" w:hAnsi="Arial" w:cs="Arial"/>
              <w:caps/>
              <w:color w:val="44546A" w:themeColor="text2"/>
              <w:sz w:val="36"/>
              <w:szCs w:val="36"/>
              <w:lang w:val="lt-LT"/>
            </w:rPr>
            <w:t>Paslaugų ir asmenų aptarnavimo kokybės gerinimas Kėdainių rajono savivaldybėje</w:t>
          </w:r>
        </w:p>
      </w:sdtContent>
    </w:sdt>
    <w:p w:rsidR="00F76101" w:rsidRPr="005574C9" w:rsidRDefault="00F76101" w:rsidP="005574C9">
      <w:pPr>
        <w:jc w:val="both"/>
        <w:rPr>
          <w:rFonts w:ascii="Arial" w:eastAsiaTheme="majorEastAsia" w:hAnsi="Arial" w:cs="Arial"/>
          <w:b/>
          <w:sz w:val="48"/>
          <w:szCs w:val="48"/>
        </w:rPr>
      </w:pPr>
    </w:p>
    <w:p w:rsidR="00F76101" w:rsidRPr="005574C9" w:rsidRDefault="00F76101" w:rsidP="005574C9">
      <w:pPr>
        <w:jc w:val="both"/>
        <w:rPr>
          <w:rFonts w:ascii="Arial" w:eastAsiaTheme="majorEastAsia" w:hAnsi="Arial" w:cs="Arial"/>
          <w:b/>
          <w:sz w:val="48"/>
          <w:szCs w:val="48"/>
        </w:rPr>
      </w:pPr>
    </w:p>
    <w:p w:rsidR="00F76101" w:rsidRPr="005574C9" w:rsidRDefault="00F76101" w:rsidP="005574C9">
      <w:pPr>
        <w:jc w:val="both"/>
        <w:rPr>
          <w:rFonts w:ascii="Arial" w:eastAsiaTheme="majorEastAsia" w:hAnsi="Arial" w:cs="Arial"/>
          <w:b/>
          <w:sz w:val="48"/>
          <w:szCs w:val="48"/>
        </w:rPr>
      </w:pPr>
    </w:p>
    <w:p w:rsidR="00F76101" w:rsidRPr="005574C9" w:rsidRDefault="00F76101" w:rsidP="005574C9">
      <w:pPr>
        <w:jc w:val="both"/>
        <w:rPr>
          <w:rFonts w:ascii="Arial" w:eastAsiaTheme="majorEastAsia" w:hAnsi="Arial" w:cs="Arial"/>
          <w:b/>
          <w:sz w:val="48"/>
          <w:szCs w:val="48"/>
        </w:rPr>
      </w:pPr>
    </w:p>
    <w:p w:rsidR="00E2090F" w:rsidRPr="005574C9" w:rsidRDefault="00E2090F" w:rsidP="005574C9">
      <w:pPr>
        <w:jc w:val="both"/>
        <w:rPr>
          <w:rFonts w:ascii="Arial" w:eastAsiaTheme="majorEastAsia" w:hAnsi="Arial" w:cs="Arial"/>
          <w:b/>
          <w:sz w:val="48"/>
          <w:szCs w:val="48"/>
        </w:rPr>
      </w:pPr>
      <w:r w:rsidRPr="005574C9">
        <w:rPr>
          <w:rFonts w:ascii="Arial" w:eastAsiaTheme="majorEastAsia" w:hAnsi="Arial" w:cs="Arial"/>
          <w:b/>
          <w:sz w:val="48"/>
          <w:szCs w:val="48"/>
        </w:rPr>
        <w:br w:type="page"/>
      </w:r>
    </w:p>
    <w:p w:rsidR="008A4986" w:rsidRPr="005574C9" w:rsidRDefault="008A4986" w:rsidP="005574C9">
      <w:pPr>
        <w:pStyle w:val="Antrat1"/>
        <w:spacing w:before="0"/>
        <w:jc w:val="both"/>
        <w:rPr>
          <w:rFonts w:ascii="Arial" w:hAnsi="Arial" w:cs="Arial"/>
        </w:rPr>
      </w:pPr>
      <w:bookmarkStart w:id="1" w:name="_Toc66112291"/>
      <w:bookmarkStart w:id="2" w:name="_Toc88799720"/>
      <w:bookmarkStart w:id="3" w:name="_Toc69804505"/>
      <w:r w:rsidRPr="005574C9">
        <w:rPr>
          <w:rFonts w:ascii="Arial" w:hAnsi="Arial" w:cs="Arial"/>
        </w:rPr>
        <w:lastRenderedPageBreak/>
        <w:t>SUTRUMPINIMAI, SĄVOKOS</w:t>
      </w:r>
      <w:bookmarkEnd w:id="1"/>
      <w:bookmarkEnd w:id="2"/>
    </w:p>
    <w:p w:rsidR="008A4986" w:rsidRPr="005574C9" w:rsidRDefault="008A4986" w:rsidP="005574C9">
      <w:pPr>
        <w:jc w:val="both"/>
        <w:rPr>
          <w:rFonts w:ascii="Arial" w:hAnsi="Arial" w:cs="Arial"/>
        </w:rPr>
      </w:pPr>
    </w:p>
    <w:tbl>
      <w:tblPr>
        <w:tblW w:w="9923" w:type="dxa"/>
        <w:tblLook w:val="04A0"/>
      </w:tblPr>
      <w:tblGrid>
        <w:gridCol w:w="1920"/>
        <w:gridCol w:w="8003"/>
      </w:tblGrid>
      <w:tr w:rsidR="008A4986" w:rsidRPr="005574C9" w:rsidTr="006300AB">
        <w:trPr>
          <w:trHeight w:val="1187"/>
        </w:trPr>
        <w:tc>
          <w:tcPr>
            <w:tcW w:w="1920" w:type="dxa"/>
          </w:tcPr>
          <w:p w:rsidR="008A4986" w:rsidRPr="005574C9" w:rsidRDefault="006300AB" w:rsidP="005574C9">
            <w:pPr>
              <w:jc w:val="both"/>
              <w:rPr>
                <w:rFonts w:ascii="Arial" w:eastAsia="SimSun" w:hAnsi="Arial" w:cs="Arial"/>
                <w:b/>
                <w:color w:val="000000"/>
                <w:lang w:eastAsia="ja-JP"/>
              </w:rPr>
            </w:pPr>
            <w:r w:rsidRPr="005574C9">
              <w:rPr>
                <w:rFonts w:ascii="Arial" w:eastAsia="SimSun" w:hAnsi="Arial" w:cs="Arial"/>
                <w:b/>
                <w:color w:val="000000"/>
                <w:lang w:eastAsia="ja-JP"/>
              </w:rPr>
              <w:t>Apklausa</w:t>
            </w:r>
          </w:p>
          <w:p w:rsidR="006300AB" w:rsidRPr="005574C9" w:rsidRDefault="006300AB" w:rsidP="005574C9">
            <w:pPr>
              <w:jc w:val="both"/>
              <w:rPr>
                <w:rFonts w:ascii="Arial" w:eastAsia="SimSun" w:hAnsi="Arial" w:cs="Arial"/>
                <w:b/>
                <w:color w:val="000000"/>
                <w:lang w:eastAsia="ja-JP"/>
              </w:rPr>
            </w:pPr>
          </w:p>
          <w:p w:rsidR="006300AB" w:rsidRPr="005574C9" w:rsidRDefault="006300AB" w:rsidP="005574C9">
            <w:pPr>
              <w:jc w:val="both"/>
              <w:rPr>
                <w:rFonts w:ascii="Arial" w:eastAsia="SimSun" w:hAnsi="Arial" w:cs="Arial"/>
                <w:b/>
                <w:color w:val="000000"/>
                <w:lang w:eastAsia="ja-JP"/>
              </w:rPr>
            </w:pPr>
          </w:p>
          <w:p w:rsidR="006300AB" w:rsidRPr="005574C9" w:rsidRDefault="006300AB" w:rsidP="005574C9">
            <w:pPr>
              <w:jc w:val="both"/>
              <w:rPr>
                <w:rFonts w:ascii="Arial" w:eastAsia="SimSun" w:hAnsi="Arial" w:cs="Arial"/>
                <w:b/>
                <w:color w:val="000000"/>
                <w:lang w:eastAsia="ja-JP"/>
              </w:rPr>
            </w:pPr>
          </w:p>
        </w:tc>
        <w:tc>
          <w:tcPr>
            <w:tcW w:w="8003" w:type="dxa"/>
          </w:tcPr>
          <w:p w:rsidR="006300AB" w:rsidRPr="005574C9" w:rsidRDefault="006300AB" w:rsidP="005574C9">
            <w:pPr>
              <w:ind w:left="522"/>
              <w:jc w:val="both"/>
              <w:rPr>
                <w:rFonts w:ascii="Arial" w:eastAsia="SimSun" w:hAnsi="Arial" w:cs="Arial"/>
                <w:color w:val="000000"/>
                <w:lang w:eastAsia="ja-JP"/>
              </w:rPr>
            </w:pPr>
            <w:r w:rsidRPr="005574C9">
              <w:rPr>
                <w:rFonts w:ascii="Arial" w:eastAsia="SimSun" w:hAnsi="Arial" w:cs="Arial"/>
                <w:color w:val="000000"/>
                <w:lang w:eastAsia="ja-JP"/>
              </w:rPr>
              <w:t xml:space="preserve">Visuomenės pasitenkinimo teikiamoms Kėdainių rajono savivaldybės </w:t>
            </w:r>
            <w:r w:rsidR="00311F0B" w:rsidRPr="005574C9">
              <w:rPr>
                <w:rFonts w:ascii="Arial" w:eastAsia="SimSun" w:hAnsi="Arial" w:cs="Arial"/>
                <w:color w:val="000000"/>
                <w:lang w:eastAsia="ja-JP"/>
              </w:rPr>
              <w:t>administracijos</w:t>
            </w:r>
            <w:r w:rsidRPr="005574C9">
              <w:rPr>
                <w:rFonts w:ascii="Arial" w:eastAsia="SimSun" w:hAnsi="Arial" w:cs="Arial"/>
                <w:color w:val="000000"/>
                <w:lang w:eastAsia="ja-JP"/>
              </w:rPr>
              <w:t xml:space="preserve"> paslaugomis apklausa</w:t>
            </w:r>
          </w:p>
        </w:tc>
      </w:tr>
      <w:tr w:rsidR="008A4986" w:rsidRPr="005574C9" w:rsidTr="006300AB">
        <w:tc>
          <w:tcPr>
            <w:tcW w:w="1920" w:type="dxa"/>
          </w:tcPr>
          <w:p w:rsidR="008A4986" w:rsidRPr="005574C9" w:rsidRDefault="00BC6FB4" w:rsidP="005574C9">
            <w:pPr>
              <w:jc w:val="both"/>
              <w:rPr>
                <w:rFonts w:ascii="Arial" w:eastAsia="SimSun" w:hAnsi="Arial" w:cs="Arial"/>
                <w:b/>
                <w:lang w:eastAsia="ja-JP"/>
              </w:rPr>
            </w:pPr>
            <w:r w:rsidRPr="005574C9">
              <w:rPr>
                <w:rFonts w:ascii="Arial" w:eastAsia="SimSun" w:hAnsi="Arial" w:cs="Arial"/>
                <w:b/>
                <w:lang w:eastAsia="ja-JP"/>
              </w:rPr>
              <w:t>m.</w:t>
            </w:r>
          </w:p>
        </w:tc>
        <w:tc>
          <w:tcPr>
            <w:tcW w:w="8003" w:type="dxa"/>
          </w:tcPr>
          <w:p w:rsidR="008A4986" w:rsidRPr="005574C9" w:rsidRDefault="008A4986" w:rsidP="005574C9">
            <w:pPr>
              <w:jc w:val="both"/>
              <w:rPr>
                <w:rFonts w:ascii="Arial" w:hAnsi="Arial" w:cs="Arial"/>
              </w:rPr>
            </w:pPr>
            <w:r w:rsidRPr="005574C9">
              <w:rPr>
                <w:rFonts w:ascii="Arial" w:hAnsi="Arial" w:cs="Arial"/>
              </w:rPr>
              <w:t>Metai</w:t>
            </w:r>
          </w:p>
        </w:tc>
      </w:tr>
      <w:tr w:rsidR="008A4986" w:rsidRPr="005574C9" w:rsidTr="006300AB">
        <w:tc>
          <w:tcPr>
            <w:tcW w:w="1920" w:type="dxa"/>
          </w:tcPr>
          <w:p w:rsidR="008A4986" w:rsidRPr="005574C9" w:rsidRDefault="00BC6FB4" w:rsidP="005574C9">
            <w:pPr>
              <w:jc w:val="both"/>
              <w:rPr>
                <w:rFonts w:ascii="Arial" w:eastAsia="SimSun" w:hAnsi="Arial" w:cs="Arial"/>
                <w:b/>
                <w:lang w:eastAsia="ja-JP"/>
              </w:rPr>
            </w:pPr>
            <w:r w:rsidRPr="005574C9">
              <w:rPr>
                <w:rFonts w:ascii="Arial" w:eastAsia="SimSun" w:hAnsi="Arial" w:cs="Arial"/>
                <w:b/>
                <w:lang w:eastAsia="ja-JP"/>
              </w:rPr>
              <w:t>pan.</w:t>
            </w:r>
          </w:p>
        </w:tc>
        <w:tc>
          <w:tcPr>
            <w:tcW w:w="8003" w:type="dxa"/>
          </w:tcPr>
          <w:p w:rsidR="008A4986" w:rsidRPr="005574C9" w:rsidRDefault="008A4986" w:rsidP="005574C9">
            <w:pPr>
              <w:jc w:val="both"/>
              <w:rPr>
                <w:rFonts w:ascii="Arial" w:eastAsia="SimSun" w:hAnsi="Arial" w:cs="Arial"/>
                <w:lang w:eastAsia="ja-JP"/>
              </w:rPr>
            </w:pPr>
            <w:r w:rsidRPr="005574C9">
              <w:rPr>
                <w:rFonts w:ascii="Arial" w:eastAsia="SimSun" w:hAnsi="Arial" w:cs="Arial"/>
                <w:lang w:eastAsia="ja-JP"/>
              </w:rPr>
              <w:t>Panašiai</w:t>
            </w:r>
          </w:p>
        </w:tc>
      </w:tr>
      <w:tr w:rsidR="008A4986" w:rsidRPr="005574C9" w:rsidTr="006300AB">
        <w:tc>
          <w:tcPr>
            <w:tcW w:w="1920" w:type="dxa"/>
          </w:tcPr>
          <w:p w:rsidR="008A4986" w:rsidRPr="005574C9" w:rsidRDefault="00BC6FB4" w:rsidP="005574C9">
            <w:pPr>
              <w:jc w:val="both"/>
              <w:rPr>
                <w:rFonts w:ascii="Arial" w:eastAsia="SimSun" w:hAnsi="Arial" w:cs="Arial"/>
                <w:b/>
                <w:lang w:eastAsia="ja-JP"/>
              </w:rPr>
            </w:pPr>
            <w:r w:rsidRPr="005574C9">
              <w:rPr>
                <w:rFonts w:ascii="Arial" w:eastAsia="SimSun" w:hAnsi="Arial" w:cs="Arial"/>
                <w:b/>
                <w:lang w:eastAsia="ja-JP"/>
              </w:rPr>
              <w:t>proc.</w:t>
            </w:r>
          </w:p>
          <w:p w:rsidR="006300AB" w:rsidRPr="005574C9" w:rsidRDefault="00BC6FB4" w:rsidP="005574C9">
            <w:pPr>
              <w:jc w:val="both"/>
              <w:rPr>
                <w:rFonts w:ascii="Arial" w:eastAsia="SimSun" w:hAnsi="Arial" w:cs="Arial"/>
                <w:b/>
                <w:lang w:eastAsia="ja-JP"/>
              </w:rPr>
            </w:pPr>
            <w:r w:rsidRPr="005574C9">
              <w:rPr>
                <w:rFonts w:ascii="Arial" w:eastAsia="SimSun" w:hAnsi="Arial" w:cs="Arial"/>
                <w:b/>
                <w:lang w:eastAsia="ja-JP"/>
              </w:rPr>
              <w:t>KRSA</w:t>
            </w:r>
          </w:p>
          <w:p w:rsidR="006300AB" w:rsidRPr="005574C9" w:rsidRDefault="00BC6FB4" w:rsidP="005574C9">
            <w:pPr>
              <w:jc w:val="both"/>
              <w:rPr>
                <w:rFonts w:ascii="Arial" w:eastAsia="SimSun" w:hAnsi="Arial" w:cs="Arial"/>
                <w:b/>
                <w:lang w:eastAsia="ja-JP"/>
              </w:rPr>
            </w:pPr>
            <w:r w:rsidRPr="005574C9">
              <w:rPr>
                <w:rFonts w:ascii="Arial" w:eastAsia="SimSun" w:hAnsi="Arial" w:cs="Arial"/>
                <w:b/>
                <w:lang w:eastAsia="ja-JP"/>
              </w:rPr>
              <w:t>KRS</w:t>
            </w:r>
          </w:p>
          <w:p w:rsidR="006300AB" w:rsidRPr="005574C9" w:rsidRDefault="00BC6FB4" w:rsidP="005574C9">
            <w:pPr>
              <w:ind w:firstLine="603"/>
              <w:jc w:val="both"/>
              <w:rPr>
                <w:rFonts w:ascii="Arial" w:eastAsia="SimSun" w:hAnsi="Arial" w:cs="Arial"/>
                <w:b/>
                <w:lang w:eastAsia="ja-JP"/>
              </w:rPr>
            </w:pPr>
            <w:r w:rsidRPr="005574C9">
              <w:rPr>
                <w:rFonts w:ascii="Arial" w:eastAsia="SimSun" w:hAnsi="Arial" w:cs="Arial"/>
                <w:b/>
                <w:lang w:eastAsia="ja-JP"/>
              </w:rPr>
              <w:t>VPI</w:t>
            </w:r>
          </w:p>
        </w:tc>
        <w:tc>
          <w:tcPr>
            <w:tcW w:w="8003" w:type="dxa"/>
          </w:tcPr>
          <w:p w:rsidR="008A4986" w:rsidRPr="005574C9" w:rsidRDefault="008A4986" w:rsidP="005574C9">
            <w:pPr>
              <w:jc w:val="both"/>
              <w:rPr>
                <w:rFonts w:ascii="Arial" w:eastAsia="SimSun" w:hAnsi="Arial" w:cs="Arial"/>
                <w:lang w:eastAsia="ja-JP"/>
              </w:rPr>
            </w:pPr>
            <w:r w:rsidRPr="005574C9">
              <w:rPr>
                <w:rFonts w:ascii="Arial" w:eastAsia="SimSun" w:hAnsi="Arial" w:cs="Arial"/>
                <w:lang w:eastAsia="ja-JP"/>
              </w:rPr>
              <w:t>Procentas</w:t>
            </w:r>
          </w:p>
          <w:p w:rsidR="006300AB" w:rsidRPr="005574C9" w:rsidRDefault="006300AB" w:rsidP="005574C9">
            <w:pPr>
              <w:jc w:val="both"/>
              <w:rPr>
                <w:rFonts w:ascii="Arial" w:eastAsia="SimSun" w:hAnsi="Arial" w:cs="Arial"/>
                <w:lang w:eastAsia="ja-JP"/>
              </w:rPr>
            </w:pPr>
            <w:r w:rsidRPr="005574C9">
              <w:rPr>
                <w:rFonts w:ascii="Arial" w:eastAsia="SimSun" w:hAnsi="Arial" w:cs="Arial"/>
                <w:lang w:eastAsia="ja-JP"/>
              </w:rPr>
              <w:t>Kėdainių rajono savivaldybės administracija</w:t>
            </w:r>
          </w:p>
          <w:p w:rsidR="006300AB" w:rsidRPr="005574C9" w:rsidRDefault="006300AB" w:rsidP="005574C9">
            <w:pPr>
              <w:jc w:val="both"/>
              <w:rPr>
                <w:rFonts w:ascii="Arial" w:eastAsia="SimSun" w:hAnsi="Arial" w:cs="Arial"/>
                <w:lang w:eastAsia="ja-JP"/>
              </w:rPr>
            </w:pPr>
            <w:r w:rsidRPr="005574C9">
              <w:rPr>
                <w:rFonts w:ascii="Arial" w:eastAsia="SimSun" w:hAnsi="Arial" w:cs="Arial"/>
                <w:lang w:eastAsia="ja-JP"/>
              </w:rPr>
              <w:t>Kėdainių rajono savivaldybė</w:t>
            </w:r>
          </w:p>
          <w:p w:rsidR="0080463B" w:rsidRPr="005574C9" w:rsidRDefault="0080463B" w:rsidP="005574C9">
            <w:pPr>
              <w:ind w:left="522"/>
              <w:jc w:val="both"/>
              <w:rPr>
                <w:rFonts w:ascii="Arial" w:eastAsia="SimSun" w:hAnsi="Arial" w:cs="Arial"/>
                <w:lang w:eastAsia="ja-JP"/>
              </w:rPr>
            </w:pPr>
            <w:r w:rsidRPr="005574C9">
              <w:rPr>
                <w:rFonts w:ascii="Arial" w:eastAsia="SimSun" w:hAnsi="Arial" w:cs="Arial"/>
                <w:color w:val="000000"/>
                <w:lang w:eastAsia="ja-JP"/>
              </w:rPr>
              <w:t>Vartotojų patenkinimo indeksas – indeksas, parodantis procentinį vartotojų patenkinimą viešosiomis paslaugomis, kur 100 proc. reiškia visišką patenkinimą</w:t>
            </w:r>
          </w:p>
        </w:tc>
      </w:tr>
    </w:tbl>
    <w:p w:rsidR="006300AB" w:rsidRPr="005574C9" w:rsidRDefault="006300AB" w:rsidP="005574C9">
      <w:pPr>
        <w:ind w:firstLine="709"/>
        <w:jc w:val="both"/>
        <w:rPr>
          <w:rFonts w:ascii="Arial" w:eastAsia="SimSun" w:hAnsi="Arial" w:cs="Arial"/>
          <w:b/>
          <w:lang w:eastAsia="ja-JP"/>
        </w:rPr>
      </w:pPr>
    </w:p>
    <w:p w:rsidR="008A4986" w:rsidRPr="005574C9" w:rsidRDefault="008A4986" w:rsidP="005574C9">
      <w:pPr>
        <w:jc w:val="both"/>
        <w:rPr>
          <w:rFonts w:ascii="Arial" w:hAnsi="Arial" w:cs="Arial"/>
          <w:b/>
        </w:rPr>
      </w:pPr>
    </w:p>
    <w:p w:rsidR="008A4986" w:rsidRPr="005574C9" w:rsidRDefault="008A4986" w:rsidP="005574C9">
      <w:pPr>
        <w:jc w:val="both"/>
        <w:rPr>
          <w:rFonts w:ascii="Arial" w:hAnsi="Arial" w:cs="Arial"/>
          <w:b/>
          <w:bCs/>
          <w:color w:val="002060"/>
          <w:sz w:val="32"/>
          <w:szCs w:val="32"/>
        </w:rPr>
      </w:pPr>
      <w:r w:rsidRPr="005574C9">
        <w:rPr>
          <w:rFonts w:ascii="Arial" w:hAnsi="Arial" w:cs="Arial"/>
          <w:b/>
          <w:bCs/>
          <w:color w:val="002060"/>
          <w:sz w:val="32"/>
          <w:szCs w:val="32"/>
        </w:rPr>
        <w:br w:type="page"/>
      </w:r>
    </w:p>
    <w:p w:rsidR="003E1798" w:rsidRPr="005574C9" w:rsidRDefault="004E21D7" w:rsidP="005574C9">
      <w:pPr>
        <w:jc w:val="both"/>
        <w:rPr>
          <w:rFonts w:ascii="Arial" w:eastAsiaTheme="majorEastAsia" w:hAnsi="Arial" w:cs="Arial"/>
          <w:b/>
          <w:bCs/>
          <w:color w:val="002060"/>
          <w:sz w:val="32"/>
          <w:szCs w:val="32"/>
        </w:rPr>
      </w:pPr>
      <w:r w:rsidRPr="005574C9">
        <w:rPr>
          <w:rFonts w:ascii="Arial" w:hAnsi="Arial" w:cs="Arial"/>
          <w:b/>
          <w:bCs/>
          <w:color w:val="002060"/>
          <w:sz w:val="32"/>
          <w:szCs w:val="32"/>
        </w:rPr>
        <w:lastRenderedPageBreak/>
        <w:t>TURINYS</w:t>
      </w:r>
      <w:bookmarkStart w:id="4" w:name="_Toc69212396"/>
      <w:bookmarkEnd w:id="3"/>
    </w:p>
    <w:sdt>
      <w:sdtPr>
        <w:rPr>
          <w:rFonts w:ascii="Arial" w:eastAsiaTheme="minorHAnsi" w:hAnsi="Arial" w:cs="Arial"/>
          <w:caps w:val="0"/>
          <w:color w:val="auto"/>
          <w:sz w:val="24"/>
          <w:szCs w:val="22"/>
          <w:lang w:val="lt-LT"/>
        </w:rPr>
        <w:id w:val="1949350249"/>
        <w:docPartObj>
          <w:docPartGallery w:val="Table of Contents"/>
          <w:docPartUnique/>
        </w:docPartObj>
      </w:sdtPr>
      <w:sdtEndPr>
        <w:rPr>
          <w:rFonts w:eastAsia="Times New Roman"/>
          <w:b/>
          <w:bCs/>
          <w:noProof/>
          <w:szCs w:val="24"/>
        </w:rPr>
      </w:sdtEndPr>
      <w:sdtContent>
        <w:p w:rsidR="003E1798" w:rsidRPr="005574C9" w:rsidRDefault="003E1798" w:rsidP="005574C9">
          <w:pPr>
            <w:pStyle w:val="Turinioantrat"/>
            <w:jc w:val="both"/>
            <w:rPr>
              <w:rFonts w:ascii="Arial" w:hAnsi="Arial" w:cs="Arial"/>
            </w:rPr>
          </w:pPr>
        </w:p>
        <w:p w:rsidR="00EF52E7" w:rsidRDefault="0043089F">
          <w:pPr>
            <w:pStyle w:val="Turinys1"/>
            <w:rPr>
              <w:rFonts w:asciiTheme="minorHAnsi" w:eastAsiaTheme="minorEastAsia" w:hAnsiTheme="minorHAnsi" w:cstheme="minorBidi"/>
              <w:b w:val="0"/>
              <w:bCs w:val="0"/>
              <w:noProof/>
              <w:color w:val="auto"/>
              <w:szCs w:val="24"/>
            </w:rPr>
          </w:pPr>
          <w:r w:rsidRPr="0043089F">
            <w:rPr>
              <w:rFonts w:ascii="Arial" w:hAnsi="Arial" w:cs="Arial"/>
              <w:sz w:val="32"/>
            </w:rPr>
            <w:fldChar w:fldCharType="begin"/>
          </w:r>
          <w:r w:rsidR="00377BF4" w:rsidRPr="005574C9">
            <w:rPr>
              <w:rFonts w:ascii="Arial" w:hAnsi="Arial" w:cs="Arial"/>
              <w:sz w:val="32"/>
            </w:rPr>
            <w:instrText xml:space="preserve"> TOC \o "1-3" \h \z \u </w:instrText>
          </w:r>
          <w:r w:rsidRPr="0043089F">
            <w:rPr>
              <w:rFonts w:ascii="Arial" w:hAnsi="Arial" w:cs="Arial"/>
              <w:sz w:val="32"/>
            </w:rPr>
            <w:fldChar w:fldCharType="separate"/>
          </w:r>
          <w:hyperlink w:anchor="_Toc88799720" w:history="1">
            <w:r w:rsidR="00EF52E7" w:rsidRPr="00BB3E2D">
              <w:rPr>
                <w:rStyle w:val="Hipersaitas"/>
                <w:rFonts w:ascii="Arial" w:hAnsi="Arial" w:cs="Arial"/>
                <w:noProof/>
              </w:rPr>
              <w:t>SUTRUMPINIMAI, SĄVOKOS</w:t>
            </w:r>
            <w:r w:rsidR="00EF52E7">
              <w:rPr>
                <w:noProof/>
                <w:webHidden/>
              </w:rPr>
              <w:tab/>
            </w:r>
            <w:r>
              <w:rPr>
                <w:noProof/>
                <w:webHidden/>
              </w:rPr>
              <w:fldChar w:fldCharType="begin"/>
            </w:r>
            <w:r w:rsidR="00EF52E7">
              <w:rPr>
                <w:noProof/>
                <w:webHidden/>
              </w:rPr>
              <w:instrText xml:space="preserve"> PAGEREF _Toc88799720 \h </w:instrText>
            </w:r>
            <w:r>
              <w:rPr>
                <w:noProof/>
                <w:webHidden/>
              </w:rPr>
            </w:r>
            <w:r>
              <w:rPr>
                <w:noProof/>
                <w:webHidden/>
              </w:rPr>
              <w:fldChar w:fldCharType="separate"/>
            </w:r>
            <w:r w:rsidR="00EF52E7">
              <w:rPr>
                <w:noProof/>
                <w:webHidden/>
              </w:rPr>
              <w:t>2</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21" w:history="1">
            <w:r w:rsidR="00EF52E7" w:rsidRPr="00BB3E2D">
              <w:rPr>
                <w:rStyle w:val="Hipersaitas"/>
                <w:rFonts w:ascii="Arial" w:hAnsi="Arial" w:cs="Arial"/>
                <w:noProof/>
              </w:rPr>
              <w:t>1.</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ĮVADAS</w:t>
            </w:r>
            <w:r w:rsidR="00EF52E7">
              <w:rPr>
                <w:noProof/>
                <w:webHidden/>
              </w:rPr>
              <w:tab/>
            </w:r>
            <w:r>
              <w:rPr>
                <w:noProof/>
                <w:webHidden/>
              </w:rPr>
              <w:fldChar w:fldCharType="begin"/>
            </w:r>
            <w:r w:rsidR="00EF52E7">
              <w:rPr>
                <w:noProof/>
                <w:webHidden/>
              </w:rPr>
              <w:instrText xml:space="preserve"> PAGEREF _Toc88799721 \h </w:instrText>
            </w:r>
            <w:r>
              <w:rPr>
                <w:noProof/>
                <w:webHidden/>
              </w:rPr>
            </w:r>
            <w:r>
              <w:rPr>
                <w:noProof/>
                <w:webHidden/>
              </w:rPr>
              <w:fldChar w:fldCharType="separate"/>
            </w:r>
            <w:r w:rsidR="00EF52E7">
              <w:rPr>
                <w:noProof/>
                <w:webHidden/>
              </w:rPr>
              <w:t>4</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2" w:history="1">
            <w:r w:rsidR="00EF52E7" w:rsidRPr="00BB3E2D">
              <w:rPr>
                <w:rStyle w:val="Hipersaitas"/>
                <w:rFonts w:ascii="Arial" w:hAnsi="Arial" w:cs="Arial"/>
                <w:noProof/>
              </w:rPr>
              <w:t>1.1.</w:t>
            </w:r>
            <w:r w:rsidR="00EF52E7">
              <w:rPr>
                <w:rFonts w:asciiTheme="minorHAnsi" w:eastAsiaTheme="minorEastAsia" w:hAnsiTheme="minorHAnsi" w:cstheme="minorBidi"/>
                <w:noProof/>
              </w:rPr>
              <w:tab/>
            </w:r>
            <w:r w:rsidR="00EF52E7" w:rsidRPr="00BB3E2D">
              <w:rPr>
                <w:rStyle w:val="Hipersaitas"/>
                <w:rFonts w:ascii="Arial" w:hAnsi="Arial" w:cs="Arial"/>
                <w:noProof/>
              </w:rPr>
              <w:t>Tyrimo tikslas</w:t>
            </w:r>
            <w:r w:rsidR="00EF52E7">
              <w:rPr>
                <w:noProof/>
                <w:webHidden/>
              </w:rPr>
              <w:tab/>
            </w:r>
            <w:r>
              <w:rPr>
                <w:noProof/>
                <w:webHidden/>
              </w:rPr>
              <w:fldChar w:fldCharType="begin"/>
            </w:r>
            <w:r w:rsidR="00EF52E7">
              <w:rPr>
                <w:noProof/>
                <w:webHidden/>
              </w:rPr>
              <w:instrText xml:space="preserve"> PAGEREF _Toc88799722 \h </w:instrText>
            </w:r>
            <w:r>
              <w:rPr>
                <w:noProof/>
                <w:webHidden/>
              </w:rPr>
            </w:r>
            <w:r>
              <w:rPr>
                <w:noProof/>
                <w:webHidden/>
              </w:rPr>
              <w:fldChar w:fldCharType="separate"/>
            </w:r>
            <w:r w:rsidR="00EF52E7">
              <w:rPr>
                <w:noProof/>
                <w:webHidden/>
              </w:rPr>
              <w:t>4</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3" w:history="1">
            <w:r w:rsidR="00EF52E7" w:rsidRPr="00BB3E2D">
              <w:rPr>
                <w:rStyle w:val="Hipersaitas"/>
                <w:rFonts w:ascii="Arial" w:hAnsi="Arial" w:cs="Arial"/>
                <w:noProof/>
              </w:rPr>
              <w:t>1.2.</w:t>
            </w:r>
            <w:r w:rsidR="00EF52E7">
              <w:rPr>
                <w:rFonts w:asciiTheme="minorHAnsi" w:eastAsiaTheme="minorEastAsia" w:hAnsiTheme="minorHAnsi" w:cstheme="minorBidi"/>
                <w:noProof/>
              </w:rPr>
              <w:tab/>
            </w:r>
            <w:r w:rsidR="00EF52E7" w:rsidRPr="00BB3E2D">
              <w:rPr>
                <w:rStyle w:val="Hipersaitas"/>
                <w:rFonts w:ascii="Arial" w:hAnsi="Arial" w:cs="Arial"/>
                <w:noProof/>
              </w:rPr>
              <w:t>Tyrimo metodologiniai ir teisiniai pagrindai</w:t>
            </w:r>
            <w:r w:rsidR="00EF52E7">
              <w:rPr>
                <w:noProof/>
                <w:webHidden/>
              </w:rPr>
              <w:tab/>
            </w:r>
            <w:r>
              <w:rPr>
                <w:noProof/>
                <w:webHidden/>
              </w:rPr>
              <w:fldChar w:fldCharType="begin"/>
            </w:r>
            <w:r w:rsidR="00EF52E7">
              <w:rPr>
                <w:noProof/>
                <w:webHidden/>
              </w:rPr>
              <w:instrText xml:space="preserve"> PAGEREF _Toc88799723 \h </w:instrText>
            </w:r>
            <w:r>
              <w:rPr>
                <w:noProof/>
                <w:webHidden/>
              </w:rPr>
            </w:r>
            <w:r>
              <w:rPr>
                <w:noProof/>
                <w:webHidden/>
              </w:rPr>
              <w:fldChar w:fldCharType="separate"/>
            </w:r>
            <w:r w:rsidR="00EF52E7">
              <w:rPr>
                <w:noProof/>
                <w:webHidden/>
              </w:rPr>
              <w:t>4</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4" w:history="1">
            <w:r w:rsidR="00EF52E7" w:rsidRPr="00BB3E2D">
              <w:rPr>
                <w:rStyle w:val="Hipersaitas"/>
                <w:rFonts w:ascii="Arial" w:hAnsi="Arial" w:cs="Arial"/>
                <w:noProof/>
              </w:rPr>
              <w:t>1.3.</w:t>
            </w:r>
            <w:r w:rsidR="00EF52E7">
              <w:rPr>
                <w:rFonts w:asciiTheme="minorHAnsi" w:eastAsiaTheme="minorEastAsia" w:hAnsiTheme="minorHAnsi" w:cstheme="minorBidi"/>
                <w:noProof/>
              </w:rPr>
              <w:tab/>
            </w:r>
            <w:r w:rsidR="00EF52E7" w:rsidRPr="00BB3E2D">
              <w:rPr>
                <w:rStyle w:val="Hipersaitas"/>
                <w:rFonts w:ascii="Arial" w:hAnsi="Arial" w:cs="Arial"/>
                <w:noProof/>
              </w:rPr>
              <w:t>Tyrimo vykdymas</w:t>
            </w:r>
            <w:r w:rsidR="00EF52E7">
              <w:rPr>
                <w:noProof/>
                <w:webHidden/>
              </w:rPr>
              <w:tab/>
            </w:r>
            <w:r>
              <w:rPr>
                <w:noProof/>
                <w:webHidden/>
              </w:rPr>
              <w:fldChar w:fldCharType="begin"/>
            </w:r>
            <w:r w:rsidR="00EF52E7">
              <w:rPr>
                <w:noProof/>
                <w:webHidden/>
              </w:rPr>
              <w:instrText xml:space="preserve"> PAGEREF _Toc88799724 \h </w:instrText>
            </w:r>
            <w:r>
              <w:rPr>
                <w:noProof/>
                <w:webHidden/>
              </w:rPr>
            </w:r>
            <w:r>
              <w:rPr>
                <w:noProof/>
                <w:webHidden/>
              </w:rPr>
              <w:fldChar w:fldCharType="separate"/>
            </w:r>
            <w:r w:rsidR="00EF52E7">
              <w:rPr>
                <w:noProof/>
                <w:webHidden/>
              </w:rPr>
              <w:t>4</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25" w:history="1">
            <w:r w:rsidR="00EF52E7" w:rsidRPr="00BB3E2D">
              <w:rPr>
                <w:rStyle w:val="Hipersaitas"/>
                <w:rFonts w:ascii="Arial" w:hAnsi="Arial" w:cs="Arial"/>
                <w:noProof/>
              </w:rPr>
              <w:t>2.</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tyrimo metodika</w:t>
            </w:r>
            <w:r w:rsidR="00EF52E7">
              <w:rPr>
                <w:noProof/>
                <w:webHidden/>
              </w:rPr>
              <w:tab/>
            </w:r>
            <w:r>
              <w:rPr>
                <w:noProof/>
                <w:webHidden/>
              </w:rPr>
              <w:fldChar w:fldCharType="begin"/>
            </w:r>
            <w:r w:rsidR="00EF52E7">
              <w:rPr>
                <w:noProof/>
                <w:webHidden/>
              </w:rPr>
              <w:instrText xml:space="preserve"> PAGEREF _Toc88799725 \h </w:instrText>
            </w:r>
            <w:r>
              <w:rPr>
                <w:noProof/>
                <w:webHidden/>
              </w:rPr>
            </w:r>
            <w:r>
              <w:rPr>
                <w:noProof/>
                <w:webHidden/>
              </w:rPr>
              <w:fldChar w:fldCharType="separate"/>
            </w:r>
            <w:r w:rsidR="00EF52E7">
              <w:rPr>
                <w:noProof/>
                <w:webHidden/>
              </w:rPr>
              <w:t>5</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6" w:history="1">
            <w:r w:rsidR="00EF52E7" w:rsidRPr="00BB3E2D">
              <w:rPr>
                <w:rStyle w:val="Hipersaitas"/>
                <w:rFonts w:ascii="Arial" w:hAnsi="Arial" w:cs="Arial"/>
                <w:noProof/>
              </w:rPr>
              <w:t>2.1.</w:t>
            </w:r>
            <w:r w:rsidR="00EF52E7">
              <w:rPr>
                <w:rFonts w:asciiTheme="minorHAnsi" w:eastAsiaTheme="minorEastAsia" w:hAnsiTheme="minorHAnsi" w:cstheme="minorBidi"/>
                <w:noProof/>
              </w:rPr>
              <w:tab/>
            </w:r>
            <w:r w:rsidR="00EF52E7" w:rsidRPr="00BB3E2D">
              <w:rPr>
                <w:rStyle w:val="Hipersaitas"/>
                <w:rFonts w:ascii="Arial" w:hAnsi="Arial" w:cs="Arial"/>
                <w:noProof/>
              </w:rPr>
              <w:t>Tyrimo tikslinė grupė ir atranka, imtis</w:t>
            </w:r>
            <w:r w:rsidR="00EF52E7">
              <w:rPr>
                <w:noProof/>
                <w:webHidden/>
              </w:rPr>
              <w:tab/>
            </w:r>
            <w:r>
              <w:rPr>
                <w:noProof/>
                <w:webHidden/>
              </w:rPr>
              <w:fldChar w:fldCharType="begin"/>
            </w:r>
            <w:r w:rsidR="00EF52E7">
              <w:rPr>
                <w:noProof/>
                <w:webHidden/>
              </w:rPr>
              <w:instrText xml:space="preserve"> PAGEREF _Toc88799726 \h </w:instrText>
            </w:r>
            <w:r>
              <w:rPr>
                <w:noProof/>
                <w:webHidden/>
              </w:rPr>
            </w:r>
            <w:r>
              <w:rPr>
                <w:noProof/>
                <w:webHidden/>
              </w:rPr>
              <w:fldChar w:fldCharType="separate"/>
            </w:r>
            <w:r w:rsidR="00EF52E7">
              <w:rPr>
                <w:noProof/>
                <w:webHidden/>
              </w:rPr>
              <w:t>5</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7" w:history="1">
            <w:r w:rsidR="00EF52E7" w:rsidRPr="00BB3E2D">
              <w:rPr>
                <w:rStyle w:val="Hipersaitas"/>
                <w:rFonts w:ascii="Arial" w:hAnsi="Arial" w:cs="Arial"/>
                <w:noProof/>
              </w:rPr>
              <w:t>2.2.</w:t>
            </w:r>
            <w:r w:rsidR="00EF52E7">
              <w:rPr>
                <w:rFonts w:asciiTheme="minorHAnsi" w:eastAsiaTheme="minorEastAsia" w:hAnsiTheme="minorHAnsi" w:cstheme="minorBidi"/>
                <w:noProof/>
              </w:rPr>
              <w:tab/>
            </w:r>
            <w:r w:rsidR="00EF52E7" w:rsidRPr="00BB3E2D">
              <w:rPr>
                <w:rStyle w:val="Hipersaitas"/>
                <w:rFonts w:ascii="Arial" w:hAnsi="Arial" w:cs="Arial"/>
                <w:noProof/>
              </w:rPr>
              <w:t>Duomenų rinkimo būdas, taškai, laikas</w:t>
            </w:r>
            <w:r w:rsidR="00EF52E7">
              <w:rPr>
                <w:noProof/>
                <w:webHidden/>
              </w:rPr>
              <w:tab/>
            </w:r>
            <w:r>
              <w:rPr>
                <w:noProof/>
                <w:webHidden/>
              </w:rPr>
              <w:fldChar w:fldCharType="begin"/>
            </w:r>
            <w:r w:rsidR="00EF52E7">
              <w:rPr>
                <w:noProof/>
                <w:webHidden/>
              </w:rPr>
              <w:instrText xml:space="preserve"> PAGEREF _Toc88799727 \h </w:instrText>
            </w:r>
            <w:r>
              <w:rPr>
                <w:noProof/>
                <w:webHidden/>
              </w:rPr>
            </w:r>
            <w:r>
              <w:rPr>
                <w:noProof/>
                <w:webHidden/>
              </w:rPr>
              <w:fldChar w:fldCharType="separate"/>
            </w:r>
            <w:r w:rsidR="00EF52E7">
              <w:rPr>
                <w:noProof/>
                <w:webHidden/>
              </w:rPr>
              <w:t>6</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8" w:history="1">
            <w:r w:rsidR="00EF52E7" w:rsidRPr="00BB3E2D">
              <w:rPr>
                <w:rStyle w:val="Hipersaitas"/>
                <w:rFonts w:ascii="Arial" w:hAnsi="Arial" w:cs="Arial"/>
                <w:noProof/>
              </w:rPr>
              <w:t>2.3.</w:t>
            </w:r>
            <w:r w:rsidR="00EF52E7">
              <w:rPr>
                <w:rFonts w:asciiTheme="minorHAnsi" w:eastAsiaTheme="minorEastAsia" w:hAnsiTheme="minorHAnsi" w:cstheme="minorBidi"/>
                <w:noProof/>
              </w:rPr>
              <w:tab/>
            </w:r>
            <w:r w:rsidR="00EF52E7" w:rsidRPr="00BB3E2D">
              <w:rPr>
                <w:rStyle w:val="Hipersaitas"/>
                <w:rFonts w:ascii="Arial" w:hAnsi="Arial" w:cs="Arial"/>
                <w:noProof/>
              </w:rPr>
              <w:t>Tyrimo įrankis</w:t>
            </w:r>
            <w:r w:rsidR="00EF52E7">
              <w:rPr>
                <w:noProof/>
                <w:webHidden/>
              </w:rPr>
              <w:tab/>
            </w:r>
            <w:r>
              <w:rPr>
                <w:noProof/>
                <w:webHidden/>
              </w:rPr>
              <w:fldChar w:fldCharType="begin"/>
            </w:r>
            <w:r w:rsidR="00EF52E7">
              <w:rPr>
                <w:noProof/>
                <w:webHidden/>
              </w:rPr>
              <w:instrText xml:space="preserve"> PAGEREF _Toc88799728 \h </w:instrText>
            </w:r>
            <w:r>
              <w:rPr>
                <w:noProof/>
                <w:webHidden/>
              </w:rPr>
            </w:r>
            <w:r>
              <w:rPr>
                <w:noProof/>
                <w:webHidden/>
              </w:rPr>
              <w:fldChar w:fldCharType="separate"/>
            </w:r>
            <w:r w:rsidR="00EF52E7">
              <w:rPr>
                <w:noProof/>
                <w:webHidden/>
              </w:rPr>
              <w:t>6</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29" w:history="1">
            <w:r w:rsidR="00EF52E7" w:rsidRPr="00BB3E2D">
              <w:rPr>
                <w:rStyle w:val="Hipersaitas"/>
                <w:rFonts w:ascii="Arial" w:hAnsi="Arial" w:cs="Arial"/>
                <w:noProof/>
              </w:rPr>
              <w:t>2.4.</w:t>
            </w:r>
            <w:r w:rsidR="00EF52E7">
              <w:rPr>
                <w:rFonts w:asciiTheme="minorHAnsi" w:eastAsiaTheme="minorEastAsia" w:hAnsiTheme="minorHAnsi" w:cstheme="minorBidi"/>
                <w:noProof/>
              </w:rPr>
              <w:tab/>
            </w:r>
            <w:r w:rsidR="00EF52E7" w:rsidRPr="00BB3E2D">
              <w:rPr>
                <w:rStyle w:val="Hipersaitas"/>
                <w:rFonts w:ascii="Arial" w:hAnsi="Arial" w:cs="Arial"/>
                <w:noProof/>
              </w:rPr>
              <w:t>Duomenų analizės metodai</w:t>
            </w:r>
            <w:r w:rsidR="00EF52E7">
              <w:rPr>
                <w:noProof/>
                <w:webHidden/>
              </w:rPr>
              <w:tab/>
            </w:r>
            <w:r>
              <w:rPr>
                <w:noProof/>
                <w:webHidden/>
              </w:rPr>
              <w:fldChar w:fldCharType="begin"/>
            </w:r>
            <w:r w:rsidR="00EF52E7">
              <w:rPr>
                <w:noProof/>
                <w:webHidden/>
              </w:rPr>
              <w:instrText xml:space="preserve"> PAGEREF _Toc88799729 \h </w:instrText>
            </w:r>
            <w:r>
              <w:rPr>
                <w:noProof/>
                <w:webHidden/>
              </w:rPr>
            </w:r>
            <w:r>
              <w:rPr>
                <w:noProof/>
                <w:webHidden/>
              </w:rPr>
              <w:fldChar w:fldCharType="separate"/>
            </w:r>
            <w:r w:rsidR="00EF52E7">
              <w:rPr>
                <w:noProof/>
                <w:webHidden/>
              </w:rPr>
              <w:t>9</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30" w:history="1">
            <w:r w:rsidR="00EF52E7" w:rsidRPr="00BB3E2D">
              <w:rPr>
                <w:rStyle w:val="Hipersaitas"/>
                <w:rFonts w:ascii="Arial" w:hAnsi="Arial" w:cs="Arial"/>
                <w:noProof/>
              </w:rPr>
              <w:t>2.5.</w:t>
            </w:r>
            <w:r w:rsidR="00EF52E7">
              <w:rPr>
                <w:rFonts w:asciiTheme="minorHAnsi" w:eastAsiaTheme="minorEastAsia" w:hAnsiTheme="minorHAnsi" w:cstheme="minorBidi"/>
                <w:noProof/>
              </w:rPr>
              <w:tab/>
            </w:r>
            <w:r w:rsidR="00EF52E7" w:rsidRPr="00BB3E2D">
              <w:rPr>
                <w:rStyle w:val="Hipersaitas"/>
                <w:rFonts w:ascii="Arial" w:hAnsi="Arial" w:cs="Arial"/>
                <w:noProof/>
              </w:rPr>
              <w:t>Vertinimo rezultatų interpretacija</w:t>
            </w:r>
            <w:r w:rsidR="00EF52E7">
              <w:rPr>
                <w:noProof/>
                <w:webHidden/>
              </w:rPr>
              <w:tab/>
            </w:r>
            <w:r>
              <w:rPr>
                <w:noProof/>
                <w:webHidden/>
              </w:rPr>
              <w:fldChar w:fldCharType="begin"/>
            </w:r>
            <w:r w:rsidR="00EF52E7">
              <w:rPr>
                <w:noProof/>
                <w:webHidden/>
              </w:rPr>
              <w:instrText xml:space="preserve"> PAGEREF _Toc88799730 \h </w:instrText>
            </w:r>
            <w:r>
              <w:rPr>
                <w:noProof/>
                <w:webHidden/>
              </w:rPr>
            </w:r>
            <w:r>
              <w:rPr>
                <w:noProof/>
                <w:webHidden/>
              </w:rPr>
              <w:fldChar w:fldCharType="separate"/>
            </w:r>
            <w:r w:rsidR="00EF52E7">
              <w:rPr>
                <w:noProof/>
                <w:webHidden/>
              </w:rPr>
              <w:t>9</w:t>
            </w:r>
            <w:r>
              <w:rPr>
                <w:noProof/>
                <w:webHidden/>
              </w:rPr>
              <w:fldChar w:fldCharType="end"/>
            </w:r>
          </w:hyperlink>
        </w:p>
        <w:p w:rsidR="00EF52E7" w:rsidRDefault="0043089F">
          <w:pPr>
            <w:pStyle w:val="Turinys2"/>
            <w:tabs>
              <w:tab w:val="left" w:pos="960"/>
              <w:tab w:val="right" w:leader="underscore" w:pos="9628"/>
            </w:tabs>
            <w:rPr>
              <w:rFonts w:asciiTheme="minorHAnsi" w:eastAsiaTheme="minorEastAsia" w:hAnsiTheme="minorHAnsi" w:cstheme="minorBidi"/>
              <w:noProof/>
            </w:rPr>
          </w:pPr>
          <w:hyperlink w:anchor="_Toc88799731" w:history="1">
            <w:r w:rsidR="00EF52E7" w:rsidRPr="00BB3E2D">
              <w:rPr>
                <w:rStyle w:val="Hipersaitas"/>
                <w:rFonts w:ascii="Arial" w:hAnsi="Arial" w:cs="Arial"/>
                <w:noProof/>
              </w:rPr>
              <w:t>2.6.</w:t>
            </w:r>
            <w:r w:rsidR="00EF52E7">
              <w:rPr>
                <w:rFonts w:asciiTheme="minorHAnsi" w:eastAsiaTheme="minorEastAsia" w:hAnsiTheme="minorHAnsi" w:cstheme="minorBidi"/>
                <w:noProof/>
              </w:rPr>
              <w:tab/>
            </w:r>
            <w:r w:rsidR="00EF52E7" w:rsidRPr="00BB3E2D">
              <w:rPr>
                <w:rStyle w:val="Hipersaitas"/>
                <w:rFonts w:ascii="Arial" w:hAnsi="Arial" w:cs="Arial"/>
                <w:noProof/>
              </w:rPr>
              <w:t>Tyrimo apribojimai</w:t>
            </w:r>
            <w:r w:rsidR="00EF52E7">
              <w:rPr>
                <w:noProof/>
                <w:webHidden/>
              </w:rPr>
              <w:tab/>
            </w:r>
            <w:r>
              <w:rPr>
                <w:noProof/>
                <w:webHidden/>
              </w:rPr>
              <w:fldChar w:fldCharType="begin"/>
            </w:r>
            <w:r w:rsidR="00EF52E7">
              <w:rPr>
                <w:noProof/>
                <w:webHidden/>
              </w:rPr>
              <w:instrText xml:space="preserve"> PAGEREF _Toc88799731 \h </w:instrText>
            </w:r>
            <w:r>
              <w:rPr>
                <w:noProof/>
                <w:webHidden/>
              </w:rPr>
            </w:r>
            <w:r>
              <w:rPr>
                <w:noProof/>
                <w:webHidden/>
              </w:rPr>
              <w:fldChar w:fldCharType="separate"/>
            </w:r>
            <w:r w:rsidR="00EF52E7">
              <w:rPr>
                <w:noProof/>
                <w:webHidden/>
              </w:rPr>
              <w:t>10</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32" w:history="1">
            <w:r w:rsidR="00EF52E7" w:rsidRPr="00BB3E2D">
              <w:rPr>
                <w:rStyle w:val="Hipersaitas"/>
                <w:rFonts w:ascii="Arial" w:hAnsi="Arial" w:cs="Arial"/>
                <w:noProof/>
              </w:rPr>
              <w:t>3.</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SOCIODEMOGRAFINIAI RESPONDENTŲ DUOMENYS</w:t>
            </w:r>
            <w:r w:rsidR="00EF52E7">
              <w:rPr>
                <w:noProof/>
                <w:webHidden/>
              </w:rPr>
              <w:tab/>
            </w:r>
            <w:r>
              <w:rPr>
                <w:noProof/>
                <w:webHidden/>
              </w:rPr>
              <w:fldChar w:fldCharType="begin"/>
            </w:r>
            <w:r w:rsidR="00EF52E7">
              <w:rPr>
                <w:noProof/>
                <w:webHidden/>
              </w:rPr>
              <w:instrText xml:space="preserve"> PAGEREF _Toc88799732 \h </w:instrText>
            </w:r>
            <w:r>
              <w:rPr>
                <w:noProof/>
                <w:webHidden/>
              </w:rPr>
            </w:r>
            <w:r>
              <w:rPr>
                <w:noProof/>
                <w:webHidden/>
              </w:rPr>
              <w:fldChar w:fldCharType="separate"/>
            </w:r>
            <w:r w:rsidR="00EF52E7">
              <w:rPr>
                <w:noProof/>
                <w:webHidden/>
              </w:rPr>
              <w:t>11</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33" w:history="1">
            <w:r w:rsidR="00EF52E7" w:rsidRPr="00BB3E2D">
              <w:rPr>
                <w:rStyle w:val="Hipersaitas"/>
                <w:rFonts w:ascii="Arial" w:hAnsi="Arial" w:cs="Arial"/>
                <w:noProof/>
              </w:rPr>
              <w:t>4.</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BENDRAS PASITENKINIMAS SAVIVALDYBĖS ADMINISTRACINĖMIS PASLAUGOMIS</w:t>
            </w:r>
            <w:r w:rsidR="00EF52E7">
              <w:rPr>
                <w:noProof/>
                <w:webHidden/>
              </w:rPr>
              <w:tab/>
            </w:r>
            <w:r>
              <w:rPr>
                <w:noProof/>
                <w:webHidden/>
              </w:rPr>
              <w:fldChar w:fldCharType="begin"/>
            </w:r>
            <w:r w:rsidR="00EF52E7">
              <w:rPr>
                <w:noProof/>
                <w:webHidden/>
              </w:rPr>
              <w:instrText xml:space="preserve"> PAGEREF _Toc88799733 \h </w:instrText>
            </w:r>
            <w:r>
              <w:rPr>
                <w:noProof/>
                <w:webHidden/>
              </w:rPr>
            </w:r>
            <w:r>
              <w:rPr>
                <w:noProof/>
                <w:webHidden/>
              </w:rPr>
              <w:fldChar w:fldCharType="separate"/>
            </w:r>
            <w:r w:rsidR="00EF52E7">
              <w:rPr>
                <w:noProof/>
                <w:webHidden/>
              </w:rPr>
              <w:t>15</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34" w:history="1">
            <w:r w:rsidR="00EF52E7" w:rsidRPr="00BB3E2D">
              <w:rPr>
                <w:rStyle w:val="Hipersaitas"/>
                <w:rFonts w:ascii="Arial" w:hAnsi="Arial" w:cs="Arial"/>
                <w:noProof/>
              </w:rPr>
              <w:t>5.</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BENDRAS PASITENKINIMAS savivaldybės PASLAUGOMIS: INDEKSAS IR KOKYBĖS  SPRAGOS</w:t>
            </w:r>
            <w:r w:rsidR="00EF52E7">
              <w:rPr>
                <w:noProof/>
                <w:webHidden/>
              </w:rPr>
              <w:tab/>
            </w:r>
            <w:r>
              <w:rPr>
                <w:noProof/>
                <w:webHidden/>
              </w:rPr>
              <w:fldChar w:fldCharType="begin"/>
            </w:r>
            <w:r w:rsidR="00EF52E7">
              <w:rPr>
                <w:noProof/>
                <w:webHidden/>
              </w:rPr>
              <w:instrText xml:space="preserve"> PAGEREF _Toc88799734 \h </w:instrText>
            </w:r>
            <w:r>
              <w:rPr>
                <w:noProof/>
                <w:webHidden/>
              </w:rPr>
            </w:r>
            <w:r>
              <w:rPr>
                <w:noProof/>
                <w:webHidden/>
              </w:rPr>
              <w:fldChar w:fldCharType="separate"/>
            </w:r>
            <w:r w:rsidR="00EF52E7">
              <w:rPr>
                <w:noProof/>
                <w:webHidden/>
              </w:rPr>
              <w:t>31</w:t>
            </w:r>
            <w:r>
              <w:rPr>
                <w:noProof/>
                <w:webHidden/>
              </w:rPr>
              <w:fldChar w:fldCharType="end"/>
            </w:r>
          </w:hyperlink>
        </w:p>
        <w:p w:rsidR="00EF52E7" w:rsidRDefault="0043089F">
          <w:pPr>
            <w:pStyle w:val="Turinys1"/>
            <w:tabs>
              <w:tab w:val="left" w:pos="1200"/>
            </w:tabs>
            <w:rPr>
              <w:rFonts w:asciiTheme="minorHAnsi" w:eastAsiaTheme="minorEastAsia" w:hAnsiTheme="minorHAnsi" w:cstheme="minorBidi"/>
              <w:b w:val="0"/>
              <w:bCs w:val="0"/>
              <w:noProof/>
              <w:color w:val="auto"/>
              <w:szCs w:val="24"/>
            </w:rPr>
          </w:pPr>
          <w:hyperlink w:anchor="_Toc88799735" w:history="1">
            <w:r w:rsidR="00EF52E7" w:rsidRPr="00BB3E2D">
              <w:rPr>
                <w:rStyle w:val="Hipersaitas"/>
                <w:rFonts w:ascii="Arial" w:hAnsi="Arial" w:cs="Arial"/>
                <w:noProof/>
              </w:rPr>
              <w:t>6.</w:t>
            </w:r>
            <w:r w:rsidR="00EF52E7">
              <w:rPr>
                <w:rFonts w:asciiTheme="minorHAnsi" w:eastAsiaTheme="minorEastAsia" w:hAnsiTheme="minorHAnsi" w:cstheme="minorBidi"/>
                <w:b w:val="0"/>
                <w:bCs w:val="0"/>
                <w:noProof/>
                <w:color w:val="auto"/>
                <w:szCs w:val="24"/>
              </w:rPr>
              <w:tab/>
            </w:r>
            <w:r w:rsidR="00EF52E7" w:rsidRPr="00BB3E2D">
              <w:rPr>
                <w:rStyle w:val="Hipersaitas"/>
                <w:rFonts w:ascii="Arial" w:hAnsi="Arial" w:cs="Arial"/>
                <w:noProof/>
              </w:rPr>
              <w:t>IŠVADOS IR REKOMENDACIJOS</w:t>
            </w:r>
            <w:r w:rsidR="00EF52E7">
              <w:rPr>
                <w:noProof/>
                <w:webHidden/>
              </w:rPr>
              <w:tab/>
            </w:r>
            <w:r>
              <w:rPr>
                <w:noProof/>
                <w:webHidden/>
              </w:rPr>
              <w:fldChar w:fldCharType="begin"/>
            </w:r>
            <w:r w:rsidR="00EF52E7">
              <w:rPr>
                <w:noProof/>
                <w:webHidden/>
              </w:rPr>
              <w:instrText xml:space="preserve"> PAGEREF _Toc88799735 \h </w:instrText>
            </w:r>
            <w:r>
              <w:rPr>
                <w:noProof/>
                <w:webHidden/>
              </w:rPr>
            </w:r>
            <w:r>
              <w:rPr>
                <w:noProof/>
                <w:webHidden/>
              </w:rPr>
              <w:fldChar w:fldCharType="separate"/>
            </w:r>
            <w:r w:rsidR="00EF52E7">
              <w:rPr>
                <w:noProof/>
                <w:webHidden/>
              </w:rPr>
              <w:t>35</w:t>
            </w:r>
            <w:r>
              <w:rPr>
                <w:noProof/>
                <w:webHidden/>
              </w:rPr>
              <w:fldChar w:fldCharType="end"/>
            </w:r>
          </w:hyperlink>
        </w:p>
        <w:p w:rsidR="003E1798" w:rsidRPr="005574C9" w:rsidRDefault="0043089F" w:rsidP="005574C9">
          <w:pPr>
            <w:jc w:val="both"/>
            <w:rPr>
              <w:rFonts w:ascii="Arial" w:hAnsi="Arial" w:cs="Arial"/>
            </w:rPr>
          </w:pPr>
          <w:r w:rsidRPr="005574C9">
            <w:rPr>
              <w:rFonts w:ascii="Arial" w:hAnsi="Arial" w:cs="Arial"/>
              <w:color w:val="002060"/>
              <w:sz w:val="32"/>
              <w:szCs w:val="32"/>
            </w:rPr>
            <w:fldChar w:fldCharType="end"/>
          </w:r>
        </w:p>
      </w:sdtContent>
    </w:sdt>
    <w:p w:rsidR="009F1A92" w:rsidRPr="005574C9" w:rsidRDefault="009F1A92" w:rsidP="005574C9">
      <w:pPr>
        <w:jc w:val="both"/>
        <w:rPr>
          <w:rFonts w:ascii="Arial" w:eastAsiaTheme="majorEastAsia" w:hAnsi="Arial" w:cs="Arial"/>
          <w:b/>
          <w:color w:val="002060"/>
          <w:sz w:val="32"/>
          <w:szCs w:val="32"/>
        </w:rPr>
      </w:pPr>
      <w:bookmarkStart w:id="5" w:name="_Toc69212399"/>
      <w:bookmarkEnd w:id="4"/>
      <w:r w:rsidRPr="005574C9">
        <w:rPr>
          <w:rFonts w:ascii="Arial" w:hAnsi="Arial" w:cs="Arial"/>
        </w:rPr>
        <w:br w:type="page"/>
      </w:r>
    </w:p>
    <w:p w:rsidR="00861570" w:rsidRPr="005574C9" w:rsidRDefault="006300AB" w:rsidP="005574C9">
      <w:pPr>
        <w:pStyle w:val="Antrat1"/>
        <w:numPr>
          <w:ilvl w:val="0"/>
          <w:numId w:val="28"/>
        </w:numPr>
        <w:spacing w:before="0" w:after="0"/>
        <w:jc w:val="both"/>
        <w:rPr>
          <w:rFonts w:ascii="Arial" w:hAnsi="Arial" w:cs="Arial"/>
        </w:rPr>
      </w:pPr>
      <w:bookmarkStart w:id="6" w:name="_Toc88799721"/>
      <w:bookmarkStart w:id="7" w:name="_Toc69212401"/>
      <w:bookmarkEnd w:id="5"/>
      <w:r w:rsidRPr="005574C9">
        <w:rPr>
          <w:rFonts w:ascii="Arial" w:hAnsi="Arial" w:cs="Arial"/>
        </w:rPr>
        <w:lastRenderedPageBreak/>
        <w:t>ĮVADAS</w:t>
      </w:r>
      <w:bookmarkEnd w:id="6"/>
    </w:p>
    <w:p w:rsidR="00343C37" w:rsidRPr="005574C9" w:rsidRDefault="006300AB" w:rsidP="005574C9">
      <w:pPr>
        <w:pStyle w:val="Antrat2"/>
        <w:numPr>
          <w:ilvl w:val="1"/>
          <w:numId w:val="28"/>
        </w:numPr>
        <w:tabs>
          <w:tab w:val="left" w:pos="1560"/>
        </w:tabs>
        <w:ind w:left="567" w:hanging="567"/>
        <w:jc w:val="both"/>
        <w:rPr>
          <w:rFonts w:ascii="Arial" w:hAnsi="Arial" w:cs="Arial"/>
        </w:rPr>
      </w:pPr>
      <w:bookmarkStart w:id="8" w:name="_Toc88799722"/>
      <w:r w:rsidRPr="005574C9">
        <w:rPr>
          <w:rFonts w:ascii="Arial" w:hAnsi="Arial" w:cs="Arial"/>
        </w:rPr>
        <w:t>Tyrimo tikslas</w:t>
      </w:r>
      <w:bookmarkEnd w:id="8"/>
      <w:r w:rsidR="0027131D" w:rsidRPr="005574C9">
        <w:rPr>
          <w:rFonts w:ascii="Arial" w:hAnsi="Arial" w:cs="Arial"/>
        </w:rPr>
        <w:t xml:space="preserve"> </w:t>
      </w:r>
    </w:p>
    <w:p w:rsidR="0027131D" w:rsidRPr="005574C9" w:rsidRDefault="006300AB" w:rsidP="00B83EFD">
      <w:pPr>
        <w:spacing w:line="360" w:lineRule="auto"/>
        <w:ind w:firstLine="567"/>
        <w:jc w:val="both"/>
        <w:rPr>
          <w:rFonts w:ascii="Arial" w:hAnsi="Arial" w:cs="Arial"/>
          <w:lang w:eastAsia="lt-LT"/>
        </w:rPr>
      </w:pPr>
      <w:r w:rsidRPr="005574C9">
        <w:rPr>
          <w:rFonts w:ascii="Arial" w:hAnsi="Arial" w:cs="Arial"/>
          <w:lang w:eastAsia="lt-LT"/>
        </w:rPr>
        <w:t>Kėdainių rajono savivaldybės administracija, įgyvendindama projektą „Paslaugų ir asmenų aptarnavimo kokybės gerinimas Kėdainių rajono savivaldybėje“ Nr.10.1.3-ESFA-R-920-21-0004, įsipareigojo metams po projekto užbaigimo įvertinti ar užbaigus projekto veiklas (įgyvendin</w:t>
      </w:r>
      <w:r w:rsidR="0027131D" w:rsidRPr="005574C9">
        <w:rPr>
          <w:rFonts w:ascii="Arial" w:hAnsi="Arial" w:cs="Arial"/>
          <w:lang w:eastAsia="lt-LT"/>
        </w:rPr>
        <w:t>us paslaugų ir aptarnavimo kokybės gerinimo priemones) pagerėjo visuomenės patenkinimo teikiamomis paslaugomis indeksas, kuris buvo nustatytas projekto veiklų pradžioje.</w:t>
      </w:r>
    </w:p>
    <w:p w:rsidR="006300AB" w:rsidRPr="005574C9" w:rsidRDefault="006300AB" w:rsidP="00B83EFD">
      <w:pPr>
        <w:spacing w:line="360" w:lineRule="auto"/>
        <w:ind w:firstLine="567"/>
        <w:jc w:val="both"/>
        <w:rPr>
          <w:rFonts w:ascii="Arial" w:hAnsi="Arial" w:cs="Arial"/>
          <w:lang w:eastAsia="lt-LT"/>
        </w:rPr>
      </w:pPr>
      <w:r w:rsidRPr="005574C9">
        <w:rPr>
          <w:rFonts w:ascii="Arial" w:hAnsi="Arial" w:cs="Arial"/>
          <w:lang w:eastAsia="lt-LT"/>
        </w:rPr>
        <w:t xml:space="preserve">Šio užsakomojo tyrimo tikslas – visuomenės patenkinimo Kėdainių rajono savivaldybės administracijos ir Kėdainių rajono savivaldybės Mikalojaus Daukšos viešosios bibliotekos teikiamomis paslaugomis ir asmenų aptarnavimo kokybe tyrimas, kuriuo siekiama nustatyti visuomenės patenkinimo teikiamomis paslaugomis indekso pokytį. </w:t>
      </w:r>
    </w:p>
    <w:p w:rsidR="00861570" w:rsidRPr="005574C9" w:rsidRDefault="006300AB" w:rsidP="005574C9">
      <w:pPr>
        <w:spacing w:line="360" w:lineRule="auto"/>
        <w:jc w:val="both"/>
        <w:rPr>
          <w:rFonts w:ascii="Arial" w:eastAsia="Calibri" w:hAnsi="Arial" w:cs="Arial"/>
        </w:rPr>
      </w:pPr>
      <w:r w:rsidRPr="005574C9">
        <w:rPr>
          <w:rFonts w:ascii="Arial" w:hAnsi="Arial" w:cs="Arial"/>
          <w:lang w:eastAsia="lt-LT"/>
        </w:rPr>
        <w:t xml:space="preserve">Remiantis šiuo tikslu siekta atskleisti: 1) kaip </w:t>
      </w:r>
      <w:r w:rsidR="0027131D" w:rsidRPr="005574C9">
        <w:rPr>
          <w:rFonts w:ascii="Arial" w:hAnsi="Arial" w:cs="Arial"/>
          <w:lang w:eastAsia="lt-LT"/>
        </w:rPr>
        <w:t xml:space="preserve">visuomenė </w:t>
      </w:r>
      <w:r w:rsidRPr="005574C9">
        <w:rPr>
          <w:rFonts w:ascii="Arial" w:hAnsi="Arial" w:cs="Arial"/>
          <w:lang w:eastAsia="lt-LT"/>
        </w:rPr>
        <w:t xml:space="preserve">vertina </w:t>
      </w:r>
      <w:r w:rsidR="00311F0B" w:rsidRPr="005574C9">
        <w:rPr>
          <w:rFonts w:ascii="Arial" w:hAnsi="Arial" w:cs="Arial"/>
          <w:lang w:eastAsia="lt-LT"/>
        </w:rPr>
        <w:t>KRSA</w:t>
      </w:r>
      <w:r w:rsidRPr="005574C9">
        <w:rPr>
          <w:rFonts w:ascii="Arial" w:hAnsi="Arial" w:cs="Arial"/>
          <w:lang w:eastAsia="lt-LT"/>
        </w:rPr>
        <w:t xml:space="preserve"> teikiamas paslaugas</w:t>
      </w:r>
      <w:r w:rsidR="0027131D" w:rsidRPr="005574C9">
        <w:rPr>
          <w:rFonts w:ascii="Arial" w:hAnsi="Arial" w:cs="Arial"/>
          <w:lang w:eastAsia="lt-LT"/>
        </w:rPr>
        <w:t xml:space="preserve"> po paslaugų ir aptarnavimo kokybės gerinimo priemonių įgyvendinimo</w:t>
      </w:r>
      <w:r w:rsidRPr="005574C9">
        <w:rPr>
          <w:rFonts w:ascii="Arial" w:hAnsi="Arial" w:cs="Arial"/>
          <w:lang w:eastAsia="lt-LT"/>
        </w:rPr>
        <w:t xml:space="preserve">; 2) apskaičiuoti </w:t>
      </w:r>
      <w:r w:rsidR="0027131D" w:rsidRPr="005574C9">
        <w:rPr>
          <w:rFonts w:ascii="Arial" w:hAnsi="Arial" w:cs="Arial"/>
          <w:lang w:eastAsia="lt-LT"/>
        </w:rPr>
        <w:t xml:space="preserve">visuomenės pasitenkinimo </w:t>
      </w:r>
      <w:r w:rsidR="00311F0B" w:rsidRPr="005574C9">
        <w:rPr>
          <w:rFonts w:ascii="Arial" w:hAnsi="Arial" w:cs="Arial"/>
          <w:lang w:eastAsia="lt-LT"/>
        </w:rPr>
        <w:t>KRSA</w:t>
      </w:r>
      <w:r w:rsidR="0027131D" w:rsidRPr="005574C9">
        <w:rPr>
          <w:rFonts w:ascii="Arial" w:hAnsi="Arial" w:cs="Arial"/>
          <w:lang w:eastAsia="lt-LT"/>
        </w:rPr>
        <w:t xml:space="preserve"> paslaugomis indekso pokyčius</w:t>
      </w:r>
      <w:r w:rsidRPr="005574C9">
        <w:rPr>
          <w:rFonts w:ascii="Arial" w:hAnsi="Arial" w:cs="Arial"/>
          <w:lang w:eastAsia="lt-LT"/>
        </w:rPr>
        <w:t xml:space="preserve"> pasitenkinimo indeksą; </w:t>
      </w:r>
      <w:r w:rsidR="0027131D" w:rsidRPr="005574C9">
        <w:rPr>
          <w:rFonts w:ascii="Arial" w:hAnsi="Arial" w:cs="Arial"/>
          <w:lang w:eastAsia="lt-LT"/>
        </w:rPr>
        <w:t>3</w:t>
      </w:r>
      <w:r w:rsidRPr="005574C9">
        <w:rPr>
          <w:rFonts w:ascii="Arial" w:hAnsi="Arial" w:cs="Arial"/>
          <w:lang w:eastAsia="lt-LT"/>
        </w:rPr>
        <w:t xml:space="preserve">) </w:t>
      </w:r>
      <w:r w:rsidR="0027131D" w:rsidRPr="005574C9">
        <w:rPr>
          <w:rFonts w:ascii="Arial" w:hAnsi="Arial" w:cs="Arial"/>
          <w:lang w:eastAsia="lt-LT"/>
        </w:rPr>
        <w:t xml:space="preserve">pateikti pasiūlymus dėl </w:t>
      </w:r>
      <w:r w:rsidR="00311F0B" w:rsidRPr="005574C9">
        <w:rPr>
          <w:rFonts w:ascii="Arial" w:hAnsi="Arial" w:cs="Arial"/>
          <w:lang w:eastAsia="lt-LT"/>
        </w:rPr>
        <w:t>KRSA</w:t>
      </w:r>
      <w:r w:rsidR="0027131D" w:rsidRPr="005574C9">
        <w:rPr>
          <w:rFonts w:ascii="Arial" w:hAnsi="Arial" w:cs="Arial"/>
          <w:lang w:eastAsia="lt-LT"/>
        </w:rPr>
        <w:t xml:space="preserve"> teikiamų paslaugų ir asmenų aptarnavimo kokybės gerinimo</w:t>
      </w:r>
      <w:r w:rsidRPr="005574C9">
        <w:rPr>
          <w:rFonts w:ascii="Arial" w:hAnsi="Arial" w:cs="Arial"/>
          <w:lang w:eastAsia="lt-LT"/>
        </w:rPr>
        <w:t xml:space="preserve">. </w:t>
      </w:r>
      <w:r w:rsidR="00861570" w:rsidRPr="005574C9">
        <w:rPr>
          <w:rFonts w:ascii="Arial" w:eastAsia="Calibri" w:hAnsi="Arial" w:cs="Arial"/>
        </w:rPr>
        <w:t xml:space="preserve"> </w:t>
      </w:r>
    </w:p>
    <w:p w:rsidR="0027131D" w:rsidRPr="005574C9" w:rsidRDefault="0027131D" w:rsidP="005574C9">
      <w:pPr>
        <w:pStyle w:val="Antrat2"/>
        <w:numPr>
          <w:ilvl w:val="1"/>
          <w:numId w:val="28"/>
        </w:numPr>
        <w:tabs>
          <w:tab w:val="left" w:pos="1560"/>
        </w:tabs>
        <w:ind w:left="567" w:hanging="567"/>
        <w:jc w:val="both"/>
        <w:rPr>
          <w:rFonts w:ascii="Arial" w:hAnsi="Arial" w:cs="Arial"/>
        </w:rPr>
      </w:pPr>
      <w:bookmarkStart w:id="9" w:name="_Toc88799723"/>
      <w:r w:rsidRPr="005574C9">
        <w:rPr>
          <w:rFonts w:ascii="Arial" w:hAnsi="Arial" w:cs="Arial"/>
        </w:rPr>
        <w:t>Tyrimo metodologiniai ir teisiniai pagrindai</w:t>
      </w:r>
      <w:bookmarkEnd w:id="9"/>
    </w:p>
    <w:p w:rsidR="0027131D" w:rsidRPr="005574C9" w:rsidRDefault="0027131D" w:rsidP="00B83EFD">
      <w:pPr>
        <w:spacing w:line="360" w:lineRule="auto"/>
        <w:ind w:firstLine="567"/>
        <w:jc w:val="both"/>
        <w:rPr>
          <w:rFonts w:ascii="Arial" w:hAnsi="Arial" w:cs="Arial"/>
          <w:lang w:eastAsia="lt-LT"/>
        </w:rPr>
      </w:pPr>
      <w:r w:rsidRPr="005574C9">
        <w:rPr>
          <w:rFonts w:ascii="Arial" w:hAnsi="Arial" w:cs="Arial"/>
          <w:lang w:eastAsia="lt-LT"/>
        </w:rPr>
        <w:t xml:space="preserve">Visuomenės pasitenkinimo </w:t>
      </w:r>
      <w:r w:rsidR="00311F0B" w:rsidRPr="005574C9">
        <w:rPr>
          <w:rFonts w:ascii="Arial" w:hAnsi="Arial" w:cs="Arial"/>
          <w:lang w:eastAsia="lt-LT"/>
        </w:rPr>
        <w:t>KRSA</w:t>
      </w:r>
      <w:r w:rsidRPr="005574C9">
        <w:rPr>
          <w:rFonts w:ascii="Arial" w:hAnsi="Arial" w:cs="Arial"/>
          <w:lang w:eastAsia="lt-LT"/>
        </w:rPr>
        <w:t xml:space="preserve"> paslaugomis tyrimas atliktas pagal LR vidaus reikalų ministro 2009 m. birželio 30 d. įsakymu Nr. 1V-339 patvirtintos „Viešųjų paslaugų vartotojų patenkinimo indekso apskaičiavimo metodikos“ rekomendacijų nuostatas. Remiantis šia metodika yra svarbu analizuoti tiek bendrąjį pasitenkinimą, tiek pasitenkinimą konkrečiomis paslaugomis.  </w:t>
      </w:r>
    </w:p>
    <w:p w:rsidR="0080463B" w:rsidRPr="005574C9" w:rsidRDefault="0080463B" w:rsidP="005574C9">
      <w:pPr>
        <w:pStyle w:val="Antrat2"/>
        <w:numPr>
          <w:ilvl w:val="1"/>
          <w:numId w:val="28"/>
        </w:numPr>
        <w:tabs>
          <w:tab w:val="left" w:pos="1560"/>
        </w:tabs>
        <w:ind w:left="567" w:hanging="567"/>
        <w:jc w:val="both"/>
        <w:rPr>
          <w:rFonts w:ascii="Arial" w:hAnsi="Arial" w:cs="Arial"/>
        </w:rPr>
      </w:pPr>
      <w:bookmarkStart w:id="10" w:name="_Toc88799724"/>
      <w:r w:rsidRPr="005574C9">
        <w:rPr>
          <w:rFonts w:ascii="Arial" w:hAnsi="Arial" w:cs="Arial"/>
        </w:rPr>
        <w:t>Tyrimo vykdymas</w:t>
      </w:r>
      <w:bookmarkEnd w:id="10"/>
    </w:p>
    <w:p w:rsidR="0080463B" w:rsidRPr="005574C9" w:rsidRDefault="00311F0B" w:rsidP="00B83EFD">
      <w:pPr>
        <w:spacing w:line="360" w:lineRule="auto"/>
        <w:ind w:firstLine="567"/>
        <w:jc w:val="both"/>
        <w:rPr>
          <w:rFonts w:ascii="Arial" w:hAnsi="Arial" w:cs="Arial"/>
          <w:lang w:eastAsia="lt-LT"/>
        </w:rPr>
      </w:pPr>
      <w:r w:rsidRPr="005574C9">
        <w:rPr>
          <w:rFonts w:ascii="Arial" w:hAnsi="Arial" w:cs="Arial"/>
          <w:lang w:eastAsia="lt-LT"/>
        </w:rPr>
        <w:t>KRSA</w:t>
      </w:r>
      <w:r w:rsidR="0080463B" w:rsidRPr="005574C9">
        <w:rPr>
          <w:rFonts w:ascii="Arial" w:hAnsi="Arial" w:cs="Arial"/>
          <w:lang w:eastAsia="lt-LT"/>
        </w:rPr>
        <w:t xml:space="preserve"> paslaugų naudotojų tyrimas vyko 2021-09-01 iki 2021-1</w:t>
      </w:r>
      <w:r w:rsidRPr="005574C9">
        <w:rPr>
          <w:rFonts w:ascii="Arial" w:hAnsi="Arial" w:cs="Arial"/>
          <w:lang w:eastAsia="lt-LT"/>
        </w:rPr>
        <w:t>1-10</w:t>
      </w:r>
      <w:r w:rsidR="0080463B" w:rsidRPr="005574C9">
        <w:rPr>
          <w:rFonts w:ascii="Arial" w:hAnsi="Arial" w:cs="Arial"/>
          <w:lang w:eastAsia="lt-LT"/>
        </w:rPr>
        <w:t xml:space="preserve">. </w:t>
      </w:r>
      <w:r w:rsidRPr="005574C9">
        <w:rPr>
          <w:rFonts w:ascii="Arial" w:hAnsi="Arial" w:cs="Arial"/>
          <w:lang w:eastAsia="lt-LT"/>
        </w:rPr>
        <w:t>Dėl pandeminių apribojimų  pasirinktas internetinės</w:t>
      </w:r>
      <w:r w:rsidR="0080463B" w:rsidRPr="005574C9">
        <w:rPr>
          <w:rFonts w:ascii="Arial" w:hAnsi="Arial" w:cs="Arial"/>
          <w:lang w:eastAsia="lt-LT"/>
        </w:rPr>
        <w:t xml:space="preserve"> apklausos būd</w:t>
      </w:r>
      <w:r w:rsidRPr="005574C9">
        <w:rPr>
          <w:rFonts w:ascii="Arial" w:hAnsi="Arial" w:cs="Arial"/>
          <w:lang w:eastAsia="lt-LT"/>
        </w:rPr>
        <w:t xml:space="preserve">as, </w:t>
      </w:r>
      <w:r w:rsidR="008E02E3" w:rsidRPr="005574C9">
        <w:rPr>
          <w:rFonts w:ascii="Arial" w:hAnsi="Arial" w:cs="Arial"/>
          <w:lang w:eastAsia="lt-LT"/>
        </w:rPr>
        <w:t>parengtos</w:t>
      </w:r>
      <w:r w:rsidR="008151E8" w:rsidRPr="005574C9">
        <w:rPr>
          <w:rFonts w:ascii="Arial" w:hAnsi="Arial" w:cs="Arial"/>
          <w:lang w:eastAsia="lt-LT"/>
        </w:rPr>
        <w:t xml:space="preserve"> </w:t>
      </w:r>
      <w:r w:rsidR="007575C7" w:rsidRPr="005574C9">
        <w:rPr>
          <w:rFonts w:ascii="Arial" w:hAnsi="Arial" w:cs="Arial"/>
          <w:lang w:eastAsia="lt-LT"/>
        </w:rPr>
        <w:t xml:space="preserve">internetines </w:t>
      </w:r>
      <w:r w:rsidR="0080463B" w:rsidRPr="005574C9">
        <w:rPr>
          <w:rFonts w:ascii="Arial" w:hAnsi="Arial" w:cs="Arial"/>
          <w:lang w:eastAsia="lt-LT"/>
        </w:rPr>
        <w:t xml:space="preserve">anketos pagalba apklausti </w:t>
      </w:r>
      <w:r w:rsidR="008151E8" w:rsidRPr="005574C9">
        <w:rPr>
          <w:rFonts w:ascii="Arial" w:hAnsi="Arial" w:cs="Arial"/>
          <w:lang w:eastAsia="lt-LT"/>
        </w:rPr>
        <w:t>411</w:t>
      </w:r>
      <w:r w:rsidR="0080463B" w:rsidRPr="005574C9">
        <w:rPr>
          <w:rFonts w:ascii="Arial" w:hAnsi="Arial" w:cs="Arial"/>
          <w:lang w:eastAsia="lt-LT"/>
        </w:rPr>
        <w:t xml:space="preserve"> </w:t>
      </w:r>
      <w:r w:rsidR="00857651" w:rsidRPr="005574C9">
        <w:rPr>
          <w:rFonts w:ascii="Arial" w:hAnsi="Arial" w:cs="Arial"/>
          <w:lang w:eastAsia="lt-LT"/>
        </w:rPr>
        <w:t xml:space="preserve">KRSA </w:t>
      </w:r>
      <w:r w:rsidR="0080463B" w:rsidRPr="005574C9">
        <w:rPr>
          <w:rFonts w:ascii="Arial" w:hAnsi="Arial" w:cs="Arial"/>
          <w:lang w:eastAsia="lt-LT"/>
        </w:rPr>
        <w:t>paslaugų</w:t>
      </w:r>
      <w:r w:rsidR="008151E8" w:rsidRPr="005574C9">
        <w:rPr>
          <w:rFonts w:ascii="Arial" w:hAnsi="Arial" w:cs="Arial"/>
          <w:lang w:eastAsia="lt-LT"/>
        </w:rPr>
        <w:t xml:space="preserve"> </w:t>
      </w:r>
      <w:r w:rsidR="008E02E3" w:rsidRPr="005574C9">
        <w:rPr>
          <w:rFonts w:ascii="Arial" w:hAnsi="Arial" w:cs="Arial"/>
          <w:lang w:eastAsia="lt-LT"/>
        </w:rPr>
        <w:t>naudot</w:t>
      </w:r>
      <w:r w:rsidRPr="005574C9">
        <w:rPr>
          <w:rFonts w:ascii="Arial" w:hAnsi="Arial" w:cs="Arial"/>
          <w:lang w:eastAsia="lt-LT"/>
        </w:rPr>
        <w:t>o</w:t>
      </w:r>
      <w:r w:rsidR="008E02E3" w:rsidRPr="005574C9">
        <w:rPr>
          <w:rFonts w:ascii="Arial" w:hAnsi="Arial" w:cs="Arial"/>
          <w:lang w:eastAsia="lt-LT"/>
        </w:rPr>
        <w:t>jai</w:t>
      </w:r>
      <w:r w:rsidR="0080463B" w:rsidRPr="005574C9">
        <w:rPr>
          <w:rFonts w:ascii="Arial" w:hAnsi="Arial" w:cs="Arial"/>
          <w:lang w:eastAsia="lt-LT"/>
        </w:rPr>
        <w:t xml:space="preserve">. Šios ataskaitos pirmoje dalyje aprašoma tyrimo metodika, antroje – pateikiamas bendrasis pasitenkinimo </w:t>
      </w:r>
      <w:r w:rsidR="00857651" w:rsidRPr="005574C9">
        <w:rPr>
          <w:rFonts w:ascii="Arial" w:hAnsi="Arial" w:cs="Arial"/>
          <w:lang w:eastAsia="lt-LT"/>
        </w:rPr>
        <w:t>KRSA</w:t>
      </w:r>
      <w:r w:rsidR="0080463B" w:rsidRPr="005574C9">
        <w:rPr>
          <w:rFonts w:ascii="Arial" w:hAnsi="Arial" w:cs="Arial"/>
          <w:lang w:eastAsia="lt-LT"/>
        </w:rPr>
        <w:t xml:space="preserve"> paslaugomis vertinimas. Ataskaitos pabaigoje pateikiamos galutinės išvados ir rekomendacijos.</w:t>
      </w:r>
    </w:p>
    <w:p w:rsidR="00D94FC3" w:rsidRPr="005574C9" w:rsidRDefault="00D94FC3" w:rsidP="005574C9">
      <w:pPr>
        <w:ind w:firstLine="709"/>
        <w:jc w:val="both"/>
        <w:rPr>
          <w:rFonts w:ascii="Arial" w:hAnsi="Arial" w:cs="Arial"/>
          <w:lang w:eastAsia="lt-LT"/>
        </w:rPr>
      </w:pPr>
    </w:p>
    <w:p w:rsidR="00861570" w:rsidRPr="005574C9" w:rsidRDefault="00861570" w:rsidP="005574C9">
      <w:pPr>
        <w:jc w:val="both"/>
        <w:rPr>
          <w:rFonts w:ascii="Arial" w:hAnsi="Arial" w:cs="Arial"/>
        </w:rPr>
      </w:pPr>
    </w:p>
    <w:p w:rsidR="0080463B" w:rsidRPr="005574C9" w:rsidRDefault="0080463B" w:rsidP="005574C9">
      <w:pPr>
        <w:ind w:firstLine="709"/>
        <w:jc w:val="both"/>
        <w:rPr>
          <w:rFonts w:ascii="Arial" w:eastAsia="Calibri" w:hAnsi="Arial" w:cs="Arial"/>
        </w:rPr>
      </w:pPr>
      <w:r w:rsidRPr="005574C9">
        <w:rPr>
          <w:rFonts w:ascii="Arial" w:eastAsia="Calibri" w:hAnsi="Arial" w:cs="Arial"/>
        </w:rPr>
        <w:br w:type="page"/>
      </w:r>
    </w:p>
    <w:p w:rsidR="0080463B" w:rsidRPr="005574C9" w:rsidRDefault="0080463B" w:rsidP="005574C9">
      <w:pPr>
        <w:pStyle w:val="Antrat1"/>
        <w:numPr>
          <w:ilvl w:val="0"/>
          <w:numId w:val="28"/>
        </w:numPr>
        <w:spacing w:before="0" w:after="0"/>
        <w:jc w:val="both"/>
        <w:rPr>
          <w:rFonts w:ascii="Arial" w:hAnsi="Arial" w:cs="Arial"/>
        </w:rPr>
      </w:pPr>
      <w:bookmarkStart w:id="11" w:name="_Toc88799725"/>
      <w:r w:rsidRPr="005574C9">
        <w:rPr>
          <w:rFonts w:ascii="Arial" w:hAnsi="Arial" w:cs="Arial"/>
        </w:rPr>
        <w:lastRenderedPageBreak/>
        <w:t>tyrimo metodika</w:t>
      </w:r>
      <w:bookmarkEnd w:id="11"/>
    </w:p>
    <w:p w:rsidR="0080463B" w:rsidRPr="005574C9" w:rsidRDefault="0080463B" w:rsidP="005574C9">
      <w:pPr>
        <w:jc w:val="both"/>
        <w:rPr>
          <w:rFonts w:ascii="Arial" w:hAnsi="Arial" w:cs="Arial"/>
        </w:rPr>
      </w:pPr>
    </w:p>
    <w:p w:rsidR="008F65F4" w:rsidRPr="005574C9" w:rsidRDefault="0080463B" w:rsidP="005574C9">
      <w:pPr>
        <w:spacing w:line="360" w:lineRule="auto"/>
        <w:jc w:val="both"/>
        <w:rPr>
          <w:rFonts w:ascii="Arial" w:hAnsi="Arial" w:cs="Arial"/>
          <w:lang w:eastAsia="lt-LT"/>
        </w:rPr>
      </w:pPr>
      <w:r w:rsidRPr="005574C9">
        <w:rPr>
          <w:rFonts w:ascii="Arial" w:hAnsi="Arial" w:cs="Arial"/>
          <w:b/>
          <w:bCs/>
          <w:color w:val="002060"/>
          <w:lang w:eastAsia="lt-LT"/>
        </w:rPr>
        <w:t>Tyrimo objektas</w:t>
      </w:r>
      <w:r w:rsidRPr="005574C9">
        <w:rPr>
          <w:rFonts w:ascii="Arial" w:hAnsi="Arial" w:cs="Arial"/>
          <w:color w:val="002060"/>
          <w:lang w:eastAsia="lt-LT"/>
        </w:rPr>
        <w:t xml:space="preserve"> </w:t>
      </w:r>
      <w:r w:rsidRPr="005574C9">
        <w:rPr>
          <w:rFonts w:ascii="Arial" w:hAnsi="Arial" w:cs="Arial"/>
          <w:lang w:eastAsia="lt-LT"/>
        </w:rPr>
        <w:t>–</w:t>
      </w:r>
      <w:r w:rsidR="008F65F4" w:rsidRPr="005574C9">
        <w:rPr>
          <w:rFonts w:ascii="Arial" w:hAnsi="Arial" w:cs="Arial"/>
          <w:lang w:eastAsia="lt-LT"/>
        </w:rPr>
        <w:t xml:space="preserve"> </w:t>
      </w:r>
      <w:r w:rsidRPr="005574C9">
        <w:rPr>
          <w:rFonts w:ascii="Arial" w:hAnsi="Arial" w:cs="Arial"/>
          <w:lang w:eastAsia="lt-LT"/>
        </w:rPr>
        <w:t xml:space="preserve">visuomenės </w:t>
      </w:r>
      <w:r w:rsidR="008F65F4" w:rsidRPr="005574C9">
        <w:rPr>
          <w:rFonts w:ascii="Arial" w:hAnsi="Arial" w:cs="Arial"/>
          <w:lang w:eastAsia="lt-LT"/>
        </w:rPr>
        <w:t xml:space="preserve">patenkinimas </w:t>
      </w:r>
      <w:r w:rsidRPr="005574C9">
        <w:rPr>
          <w:rFonts w:ascii="Arial" w:hAnsi="Arial" w:cs="Arial"/>
          <w:lang w:eastAsia="lt-LT"/>
        </w:rPr>
        <w:t>(paslaugų naudotojų</w:t>
      </w:r>
      <w:r w:rsidR="008F65F4" w:rsidRPr="005574C9">
        <w:rPr>
          <w:rFonts w:ascii="Arial" w:hAnsi="Arial" w:cs="Arial"/>
          <w:lang w:eastAsia="lt-LT"/>
        </w:rPr>
        <w:t>)</w:t>
      </w:r>
      <w:r w:rsidRPr="005574C9">
        <w:rPr>
          <w:rFonts w:ascii="Arial" w:hAnsi="Arial" w:cs="Arial"/>
          <w:lang w:eastAsia="lt-LT"/>
        </w:rPr>
        <w:t xml:space="preserve"> </w:t>
      </w:r>
      <w:r w:rsidR="00311F0B" w:rsidRPr="005574C9">
        <w:rPr>
          <w:rFonts w:ascii="Arial" w:hAnsi="Arial" w:cs="Arial"/>
          <w:lang w:eastAsia="lt-LT"/>
        </w:rPr>
        <w:t>KRSA</w:t>
      </w:r>
      <w:r w:rsidR="008F65F4" w:rsidRPr="005574C9">
        <w:rPr>
          <w:rFonts w:ascii="Arial" w:hAnsi="Arial" w:cs="Arial"/>
          <w:lang w:eastAsia="lt-LT"/>
        </w:rPr>
        <w:t xml:space="preserve"> </w:t>
      </w:r>
      <w:r w:rsidRPr="005574C9">
        <w:rPr>
          <w:rFonts w:ascii="Arial" w:hAnsi="Arial" w:cs="Arial"/>
          <w:lang w:eastAsia="lt-LT"/>
        </w:rPr>
        <w:t xml:space="preserve">teikiamomis paslaugomis. </w:t>
      </w:r>
    </w:p>
    <w:p w:rsidR="0080463B" w:rsidRPr="005574C9" w:rsidRDefault="0080463B" w:rsidP="005574C9">
      <w:pPr>
        <w:spacing w:line="360" w:lineRule="auto"/>
        <w:jc w:val="both"/>
        <w:rPr>
          <w:rFonts w:ascii="Arial" w:hAnsi="Arial" w:cs="Arial"/>
          <w:lang w:eastAsia="lt-LT"/>
        </w:rPr>
      </w:pPr>
      <w:r w:rsidRPr="005574C9">
        <w:rPr>
          <w:rFonts w:ascii="Arial" w:hAnsi="Arial" w:cs="Arial"/>
          <w:lang w:eastAsia="lt-LT"/>
        </w:rPr>
        <w:t xml:space="preserve">Šio </w:t>
      </w:r>
      <w:r w:rsidRPr="005574C9">
        <w:rPr>
          <w:rFonts w:ascii="Arial" w:hAnsi="Arial" w:cs="Arial"/>
          <w:b/>
          <w:bCs/>
          <w:color w:val="002060"/>
          <w:lang w:eastAsia="lt-LT"/>
        </w:rPr>
        <w:t>tyrimo tikslas</w:t>
      </w:r>
      <w:r w:rsidRPr="005574C9">
        <w:rPr>
          <w:rFonts w:ascii="Arial" w:hAnsi="Arial" w:cs="Arial"/>
          <w:color w:val="002060"/>
          <w:lang w:eastAsia="lt-LT"/>
        </w:rPr>
        <w:t xml:space="preserve"> </w:t>
      </w:r>
      <w:r w:rsidRPr="005574C9">
        <w:rPr>
          <w:rFonts w:ascii="Arial" w:hAnsi="Arial" w:cs="Arial"/>
          <w:lang w:eastAsia="lt-LT"/>
        </w:rPr>
        <w:t xml:space="preserve">– </w:t>
      </w:r>
      <w:r w:rsidR="008F65F4" w:rsidRPr="005574C9">
        <w:rPr>
          <w:rFonts w:ascii="Arial" w:hAnsi="Arial" w:cs="Arial"/>
          <w:lang w:eastAsia="lt-LT"/>
        </w:rPr>
        <w:t xml:space="preserve">visuomenės patenkinimo </w:t>
      </w:r>
      <w:r w:rsidR="00311F0B" w:rsidRPr="005574C9">
        <w:rPr>
          <w:rFonts w:ascii="Arial" w:hAnsi="Arial" w:cs="Arial"/>
          <w:lang w:eastAsia="lt-LT"/>
        </w:rPr>
        <w:t>KRSA</w:t>
      </w:r>
      <w:r w:rsidRPr="005574C9">
        <w:rPr>
          <w:rFonts w:ascii="Arial" w:hAnsi="Arial" w:cs="Arial"/>
          <w:lang w:eastAsia="lt-LT"/>
        </w:rPr>
        <w:t xml:space="preserve"> paslaugomis </w:t>
      </w:r>
      <w:r w:rsidR="00BE1A14" w:rsidRPr="005574C9">
        <w:rPr>
          <w:rFonts w:ascii="Arial" w:hAnsi="Arial" w:cs="Arial"/>
          <w:lang w:eastAsia="lt-LT"/>
        </w:rPr>
        <w:t>indekso pokytis</w:t>
      </w:r>
      <w:r w:rsidRPr="005574C9">
        <w:rPr>
          <w:rFonts w:ascii="Arial" w:hAnsi="Arial" w:cs="Arial"/>
          <w:lang w:eastAsia="lt-LT"/>
        </w:rPr>
        <w:t>.</w:t>
      </w:r>
      <w:r w:rsidR="008151E8" w:rsidRPr="005574C9">
        <w:rPr>
          <w:rFonts w:ascii="Arial" w:hAnsi="Arial" w:cs="Arial"/>
          <w:lang w:eastAsia="lt-LT"/>
        </w:rPr>
        <w:t xml:space="preserve"> Pokytis nustatomas lyginant 2017 m. ir 2021 m. atliktų tyrimų rezultatus.</w:t>
      </w:r>
    </w:p>
    <w:p w:rsidR="008F65F4" w:rsidRPr="005574C9" w:rsidRDefault="008F65F4" w:rsidP="005574C9">
      <w:pPr>
        <w:pStyle w:val="Antrat2"/>
        <w:jc w:val="both"/>
        <w:rPr>
          <w:rFonts w:ascii="Arial" w:eastAsiaTheme="minorHAnsi" w:hAnsi="Arial" w:cs="Arial"/>
          <w:bCs/>
          <w:sz w:val="22"/>
          <w:szCs w:val="22"/>
          <w:lang w:eastAsia="lt-LT"/>
        </w:rPr>
      </w:pPr>
      <w:bookmarkStart w:id="12" w:name="_Toc501307998"/>
    </w:p>
    <w:p w:rsidR="008F65F4" w:rsidRPr="005574C9" w:rsidRDefault="008F65F4" w:rsidP="005574C9">
      <w:pPr>
        <w:pStyle w:val="Antrat2"/>
        <w:numPr>
          <w:ilvl w:val="1"/>
          <w:numId w:val="28"/>
        </w:numPr>
        <w:tabs>
          <w:tab w:val="left" w:pos="1560"/>
        </w:tabs>
        <w:ind w:left="567" w:hanging="567"/>
        <w:jc w:val="both"/>
        <w:rPr>
          <w:rFonts w:ascii="Arial" w:hAnsi="Arial" w:cs="Arial"/>
        </w:rPr>
      </w:pPr>
      <w:bookmarkStart w:id="13" w:name="_Toc88799726"/>
      <w:r w:rsidRPr="005574C9">
        <w:rPr>
          <w:rFonts w:ascii="Arial" w:hAnsi="Arial" w:cs="Arial"/>
        </w:rPr>
        <w:t>Tyrimo tikslinė grupė ir atranka, imtis</w:t>
      </w:r>
      <w:bookmarkEnd w:id="12"/>
      <w:bookmarkEnd w:id="13"/>
    </w:p>
    <w:p w:rsidR="00C41878" w:rsidRPr="00B83EFD" w:rsidRDefault="008F65F4" w:rsidP="00B83EFD">
      <w:pPr>
        <w:spacing w:line="360" w:lineRule="auto"/>
        <w:ind w:firstLine="567"/>
        <w:jc w:val="both"/>
        <w:rPr>
          <w:rFonts w:ascii="Arial" w:hAnsi="Arial" w:cs="Arial"/>
          <w:lang w:eastAsia="lt-LT"/>
        </w:rPr>
      </w:pPr>
      <w:r w:rsidRPr="00B83EFD">
        <w:rPr>
          <w:rFonts w:ascii="Arial" w:hAnsi="Arial" w:cs="Arial"/>
          <w:lang w:eastAsia="lt-LT"/>
        </w:rPr>
        <w:t xml:space="preserve">Tyrimo </w:t>
      </w:r>
      <w:r w:rsidRPr="00B83EFD">
        <w:rPr>
          <w:rFonts w:ascii="Arial" w:hAnsi="Arial" w:cs="Arial"/>
          <w:b/>
          <w:bCs/>
          <w:color w:val="002060"/>
          <w:lang w:eastAsia="lt-LT"/>
        </w:rPr>
        <w:t>tikslinė grupė</w:t>
      </w:r>
      <w:r w:rsidRPr="00B83EFD">
        <w:rPr>
          <w:rFonts w:ascii="Arial" w:hAnsi="Arial" w:cs="Arial"/>
          <w:color w:val="002060"/>
          <w:lang w:eastAsia="lt-LT"/>
        </w:rPr>
        <w:t xml:space="preserve"> </w:t>
      </w:r>
      <w:r w:rsidRPr="00B83EFD">
        <w:rPr>
          <w:rFonts w:ascii="Arial" w:hAnsi="Arial" w:cs="Arial"/>
          <w:lang w:eastAsia="lt-LT"/>
        </w:rPr>
        <w:t xml:space="preserve">– </w:t>
      </w:r>
      <w:r w:rsidR="00311F0B" w:rsidRPr="00B83EFD">
        <w:rPr>
          <w:rFonts w:ascii="Arial" w:hAnsi="Arial" w:cs="Arial"/>
          <w:lang w:eastAsia="lt-LT"/>
        </w:rPr>
        <w:t>KRSA</w:t>
      </w:r>
      <w:r w:rsidR="008151E8" w:rsidRPr="00B83EFD">
        <w:rPr>
          <w:rFonts w:ascii="Arial" w:hAnsi="Arial" w:cs="Arial"/>
          <w:lang w:eastAsia="lt-LT"/>
        </w:rPr>
        <w:t xml:space="preserve"> paslaugų naudotojai</w:t>
      </w:r>
      <w:r w:rsidRPr="00B83EFD">
        <w:rPr>
          <w:rFonts w:ascii="Arial" w:hAnsi="Arial" w:cs="Arial"/>
          <w:lang w:eastAsia="lt-LT"/>
        </w:rPr>
        <w:t xml:space="preserve">. </w:t>
      </w:r>
    </w:p>
    <w:p w:rsidR="00311F0B" w:rsidRPr="00B83EFD" w:rsidRDefault="00311F0B" w:rsidP="005574C9">
      <w:pPr>
        <w:spacing w:line="360" w:lineRule="auto"/>
        <w:jc w:val="both"/>
        <w:rPr>
          <w:rFonts w:ascii="Arial" w:hAnsi="Arial" w:cs="Arial"/>
          <w:lang w:eastAsia="lt-LT"/>
        </w:rPr>
      </w:pPr>
      <w:r w:rsidRPr="00B83EFD">
        <w:rPr>
          <w:rFonts w:ascii="Arial" w:hAnsi="Arial" w:cs="Arial"/>
          <w:lang w:eastAsia="lt-LT"/>
        </w:rPr>
        <w:t xml:space="preserve">Tyrimo imtis sudaryta atsižvelgiant į </w:t>
      </w:r>
      <w:r w:rsidR="00284C4A" w:rsidRPr="00B83EFD">
        <w:rPr>
          <w:rFonts w:ascii="Arial" w:hAnsi="Arial" w:cs="Arial"/>
          <w:lang w:eastAsia="lt-LT"/>
        </w:rPr>
        <w:t>techninės specifikacijos užduotį</w:t>
      </w:r>
      <w:r w:rsidRPr="00B83EFD">
        <w:rPr>
          <w:rFonts w:ascii="Arial" w:hAnsi="Arial" w:cs="Arial"/>
          <w:lang w:eastAsia="lt-LT"/>
        </w:rPr>
        <w:t xml:space="preserve">. Užsakovas siekė išsiaiškinti pasitenkinimą Bibliotekos teikiamomis paslaugomis. Tuo pat metu norėta nustatyti atlikti ir dalies </w:t>
      </w:r>
      <w:r w:rsidR="00857651" w:rsidRPr="00B83EFD">
        <w:rPr>
          <w:rFonts w:ascii="Arial" w:hAnsi="Arial" w:cs="Arial"/>
          <w:lang w:eastAsia="lt-LT"/>
        </w:rPr>
        <w:t>visuomenes</w:t>
      </w:r>
      <w:r w:rsidRPr="00B83EFD">
        <w:rPr>
          <w:rFonts w:ascii="Arial" w:hAnsi="Arial" w:cs="Arial"/>
          <w:lang w:eastAsia="lt-LT"/>
        </w:rPr>
        <w:t xml:space="preserve"> patenkinimo </w:t>
      </w:r>
      <w:r w:rsidR="00284C4A" w:rsidRPr="00B83EFD">
        <w:rPr>
          <w:rFonts w:ascii="Arial" w:hAnsi="Arial" w:cs="Arial"/>
          <w:lang w:eastAsia="lt-LT"/>
        </w:rPr>
        <w:t xml:space="preserve">KRSA </w:t>
      </w:r>
      <w:r w:rsidRPr="00B83EFD">
        <w:rPr>
          <w:rFonts w:ascii="Arial" w:hAnsi="Arial" w:cs="Arial"/>
          <w:lang w:eastAsia="lt-LT"/>
        </w:rPr>
        <w:t>administracinėmis paslaugomis analizę. Toks užsakymo pobūdis reikalauja specifinės prieigos apsibrėžiant tikslinę grupę, sudarant imtį ir interpretuojant gautus duomenis.</w:t>
      </w:r>
    </w:p>
    <w:p w:rsidR="00C35E8A" w:rsidRPr="00B83EFD" w:rsidRDefault="00C41878" w:rsidP="005574C9">
      <w:pPr>
        <w:spacing w:line="360" w:lineRule="auto"/>
        <w:jc w:val="both"/>
        <w:rPr>
          <w:rFonts w:ascii="Arial" w:hAnsi="Arial" w:cs="Arial"/>
          <w:lang w:eastAsia="lt-LT"/>
        </w:rPr>
      </w:pPr>
      <w:r w:rsidRPr="00B83EFD">
        <w:rPr>
          <w:rFonts w:ascii="Arial" w:hAnsi="Arial" w:cs="Arial"/>
          <w:lang w:eastAsia="lt-LT"/>
        </w:rPr>
        <w:t xml:space="preserve">Siekiant spręsti tikslinės grupės pasiekiamumo problemą taikytas netikimybinis atrankos metodas, respondentai apklausti </w:t>
      </w:r>
      <w:r w:rsidR="00857651" w:rsidRPr="00B83EFD">
        <w:rPr>
          <w:rFonts w:ascii="Arial" w:hAnsi="Arial" w:cs="Arial"/>
          <w:lang w:eastAsia="lt-LT"/>
        </w:rPr>
        <w:t>internetinės apklausos metodu, siekiant pasiekti nustatytą imtį dalis apklausti telefonu</w:t>
      </w:r>
      <w:r w:rsidR="00E058B8" w:rsidRPr="00B83EFD">
        <w:rPr>
          <w:rFonts w:ascii="Arial" w:hAnsi="Arial" w:cs="Arial"/>
          <w:lang w:eastAsia="lt-LT"/>
        </w:rPr>
        <w:t>. A</w:t>
      </w:r>
      <w:r w:rsidRPr="00B83EFD">
        <w:rPr>
          <w:rFonts w:ascii="Arial" w:hAnsi="Arial" w:cs="Arial"/>
          <w:lang w:eastAsia="lt-LT"/>
        </w:rPr>
        <w:t>tsižvelgiant į šaly</w:t>
      </w:r>
      <w:r w:rsidR="00C35E8A" w:rsidRPr="00B83EFD">
        <w:rPr>
          <w:rFonts w:ascii="Arial" w:hAnsi="Arial" w:cs="Arial"/>
          <w:lang w:eastAsia="lt-LT"/>
        </w:rPr>
        <w:t>j</w:t>
      </w:r>
      <w:r w:rsidRPr="00B83EFD">
        <w:rPr>
          <w:rFonts w:ascii="Arial" w:hAnsi="Arial" w:cs="Arial"/>
          <w:lang w:eastAsia="lt-LT"/>
        </w:rPr>
        <w:t xml:space="preserve">e nustatytus apribojimus dėl pandeminės situacijos </w:t>
      </w:r>
      <w:r w:rsidR="00C35E8A" w:rsidRPr="00B83EFD">
        <w:rPr>
          <w:rFonts w:ascii="Arial" w:hAnsi="Arial" w:cs="Arial"/>
          <w:lang w:eastAsia="lt-LT"/>
        </w:rPr>
        <w:t>respondentams, kurie sutiko dalyvauti apklausoje buvo pateikiama iš anksto sudaryta anketa</w:t>
      </w:r>
      <w:r w:rsidR="00E058B8" w:rsidRPr="00B83EFD">
        <w:rPr>
          <w:rFonts w:ascii="Arial" w:hAnsi="Arial" w:cs="Arial"/>
          <w:lang w:eastAsia="lt-LT"/>
        </w:rPr>
        <w:t xml:space="preserve"> (1 priedas)</w:t>
      </w:r>
      <w:r w:rsidR="008F65F4" w:rsidRPr="00B83EFD">
        <w:rPr>
          <w:rFonts w:ascii="Arial" w:hAnsi="Arial" w:cs="Arial"/>
          <w:lang w:eastAsia="lt-LT"/>
        </w:rPr>
        <w:t xml:space="preserve">. </w:t>
      </w:r>
    </w:p>
    <w:p w:rsidR="008F65F4" w:rsidRPr="005574C9" w:rsidRDefault="00C35E8A" w:rsidP="00B83EFD">
      <w:pPr>
        <w:spacing w:line="360" w:lineRule="auto"/>
        <w:ind w:firstLine="567"/>
        <w:jc w:val="both"/>
        <w:rPr>
          <w:rFonts w:ascii="Arial" w:hAnsi="Arial" w:cs="Arial"/>
          <w:lang w:eastAsia="lt-LT"/>
        </w:rPr>
      </w:pPr>
      <w:r w:rsidRPr="00B83EFD">
        <w:rPr>
          <w:rFonts w:ascii="Arial" w:hAnsi="Arial" w:cs="Arial"/>
          <w:lang w:eastAsia="lt-LT"/>
        </w:rPr>
        <w:t>Nustatyta š</w:t>
      </w:r>
      <w:r w:rsidR="008F65F4" w:rsidRPr="00B83EFD">
        <w:rPr>
          <w:rFonts w:ascii="Arial" w:hAnsi="Arial" w:cs="Arial"/>
          <w:lang w:eastAsia="lt-LT"/>
        </w:rPr>
        <w:t xml:space="preserve">io tyrimo imtis – 385 respondentai. </w:t>
      </w:r>
      <w:r w:rsidRPr="00B83EFD">
        <w:rPr>
          <w:rFonts w:ascii="Arial" w:hAnsi="Arial" w:cs="Arial"/>
          <w:lang w:eastAsia="lt-LT"/>
        </w:rPr>
        <w:t>Ši imtis</w:t>
      </w:r>
      <w:r w:rsidR="008F65F4" w:rsidRPr="00B83EFD">
        <w:rPr>
          <w:rFonts w:ascii="Arial" w:hAnsi="Arial" w:cs="Arial"/>
          <w:lang w:eastAsia="lt-LT"/>
        </w:rPr>
        <w:t xml:space="preserve"> reprezentuo</w:t>
      </w:r>
      <w:r w:rsidR="004423E3" w:rsidRPr="00B83EFD">
        <w:rPr>
          <w:rFonts w:ascii="Arial" w:hAnsi="Arial" w:cs="Arial"/>
          <w:lang w:eastAsia="lt-LT"/>
        </w:rPr>
        <w:t>ja</w:t>
      </w:r>
      <w:r w:rsidR="008F65F4" w:rsidRPr="00B83EFD">
        <w:rPr>
          <w:rFonts w:ascii="Arial" w:hAnsi="Arial" w:cs="Arial"/>
          <w:lang w:eastAsia="lt-LT"/>
        </w:rPr>
        <w:t xml:space="preserve"> </w:t>
      </w:r>
      <w:r w:rsidR="004423E3" w:rsidRPr="00B83EFD">
        <w:rPr>
          <w:rFonts w:ascii="Arial" w:hAnsi="Arial" w:cs="Arial"/>
          <w:lang w:eastAsia="lt-LT"/>
        </w:rPr>
        <w:t>B</w:t>
      </w:r>
      <w:r w:rsidR="008F65F4" w:rsidRPr="00B83EFD">
        <w:rPr>
          <w:rFonts w:ascii="Arial" w:hAnsi="Arial" w:cs="Arial"/>
          <w:lang w:eastAsia="lt-LT"/>
        </w:rPr>
        <w:t xml:space="preserve">ibliotekos </w:t>
      </w:r>
      <w:r w:rsidR="004423E3" w:rsidRPr="00B83EFD">
        <w:rPr>
          <w:rFonts w:ascii="Arial" w:hAnsi="Arial" w:cs="Arial"/>
          <w:lang w:eastAsia="lt-LT"/>
        </w:rPr>
        <w:t>paslaugų naudotojų</w:t>
      </w:r>
      <w:r w:rsidR="008F65F4" w:rsidRPr="00B83EFD">
        <w:rPr>
          <w:rFonts w:ascii="Arial" w:hAnsi="Arial" w:cs="Arial"/>
          <w:lang w:eastAsia="lt-LT"/>
        </w:rPr>
        <w:t xml:space="preserve"> 95 proc. tikimyb</w:t>
      </w:r>
      <w:r w:rsidR="008032C4" w:rsidRPr="00B83EFD">
        <w:rPr>
          <w:rFonts w:ascii="Arial" w:hAnsi="Arial" w:cs="Arial"/>
          <w:lang w:eastAsia="lt-LT"/>
        </w:rPr>
        <w:t>ę</w:t>
      </w:r>
      <w:r w:rsidR="008F65F4" w:rsidRPr="00B83EFD">
        <w:rPr>
          <w:rFonts w:ascii="Arial" w:hAnsi="Arial" w:cs="Arial"/>
          <w:lang w:eastAsia="lt-LT"/>
        </w:rPr>
        <w:t xml:space="preserve"> (paklaida+/-5 proc.)</w:t>
      </w:r>
      <w:r w:rsidR="008032C4" w:rsidRPr="00B83EFD">
        <w:rPr>
          <w:rStyle w:val="Puslapioinaosnuoroda"/>
          <w:rFonts w:ascii="Arial" w:hAnsi="Arial" w:cs="Arial"/>
          <w:lang w:eastAsia="lt-LT"/>
        </w:rPr>
        <w:footnoteReference w:id="1"/>
      </w:r>
      <w:r w:rsidR="008032C4" w:rsidRPr="00B83EFD">
        <w:rPr>
          <w:rFonts w:ascii="Arial" w:hAnsi="Arial" w:cs="Arial"/>
          <w:lang w:eastAsia="lt-LT"/>
        </w:rPr>
        <w:t>,</w:t>
      </w:r>
      <w:r w:rsidR="00857651" w:rsidRPr="00B83EFD">
        <w:rPr>
          <w:rFonts w:ascii="Arial" w:hAnsi="Arial" w:cs="Arial"/>
          <w:lang w:eastAsia="lt-LT"/>
        </w:rPr>
        <w:t xml:space="preserve"> todėl pasirenkama apklausiant KRSA paslaugų naudotojus</w:t>
      </w:r>
      <w:r w:rsidR="008F65F4" w:rsidRPr="00B83EFD">
        <w:rPr>
          <w:rFonts w:ascii="Arial" w:hAnsi="Arial" w:cs="Arial"/>
          <w:lang w:eastAsia="lt-LT"/>
        </w:rPr>
        <w:t>. Imtis skaičiuota remiantis L. Naing ir kitų autorių sukurta imties skaičiuokle ir tyrimo atlikimo metodika</w:t>
      </w:r>
      <w:r w:rsidR="008F65F4" w:rsidRPr="00B83EFD">
        <w:rPr>
          <w:rFonts w:ascii="Arial" w:hAnsi="Arial" w:cs="Arial"/>
          <w:vertAlign w:val="superscript"/>
          <w:lang w:eastAsia="lt-LT"/>
        </w:rPr>
        <w:footnoteReference w:id="2"/>
      </w:r>
      <w:r w:rsidR="008F65F4" w:rsidRPr="00B83EFD">
        <w:rPr>
          <w:rFonts w:ascii="Arial" w:hAnsi="Arial" w:cs="Arial"/>
          <w:lang w:eastAsia="lt-LT"/>
        </w:rPr>
        <w:t>. Respondentų paskirstymui pagal apklausos atlikimo taškus naudoti Bibliotekos informacinės sistemos duomenys apie esam</w:t>
      </w:r>
      <w:r w:rsidR="004423E3" w:rsidRPr="00B83EFD">
        <w:rPr>
          <w:rFonts w:ascii="Arial" w:hAnsi="Arial" w:cs="Arial"/>
          <w:lang w:eastAsia="lt-LT"/>
        </w:rPr>
        <w:t>us</w:t>
      </w:r>
      <w:r w:rsidR="008F65F4" w:rsidRPr="00B83EFD">
        <w:rPr>
          <w:rFonts w:ascii="Arial" w:hAnsi="Arial" w:cs="Arial"/>
          <w:lang w:eastAsia="lt-LT"/>
        </w:rPr>
        <w:t xml:space="preserve"> (t. y. 20</w:t>
      </w:r>
      <w:r w:rsidR="004423E3" w:rsidRPr="00B83EFD">
        <w:rPr>
          <w:rFonts w:ascii="Arial" w:hAnsi="Arial" w:cs="Arial"/>
          <w:lang w:eastAsia="lt-LT"/>
        </w:rPr>
        <w:t>20</w:t>
      </w:r>
      <w:r w:rsidR="008F65F4" w:rsidRPr="00B83EFD">
        <w:rPr>
          <w:rFonts w:ascii="Arial" w:hAnsi="Arial" w:cs="Arial"/>
          <w:lang w:eastAsia="lt-LT"/>
        </w:rPr>
        <w:t xml:space="preserve"> m.) lankytojus, turinčius nuolatinius abonementus, išduotus konkrečiame padalinyje</w:t>
      </w:r>
      <w:r w:rsidR="000D71A1" w:rsidRPr="00B83EFD">
        <w:rPr>
          <w:rFonts w:ascii="Arial" w:hAnsi="Arial" w:cs="Arial"/>
          <w:lang w:eastAsia="lt-LT"/>
        </w:rPr>
        <w:t>.</w:t>
      </w:r>
      <w:r w:rsidR="008F65F4" w:rsidRPr="00B83EFD">
        <w:rPr>
          <w:rFonts w:ascii="Arial" w:hAnsi="Arial" w:cs="Arial"/>
          <w:lang w:eastAsia="lt-LT"/>
        </w:rPr>
        <w:t xml:space="preserve"> Šis atrankos būdas leido užtikrinti</w:t>
      </w:r>
      <w:r w:rsidR="008F65F4" w:rsidRPr="005574C9">
        <w:rPr>
          <w:rFonts w:ascii="Arial" w:hAnsi="Arial" w:cs="Arial"/>
          <w:lang w:eastAsia="lt-LT"/>
        </w:rPr>
        <w:t xml:space="preserve"> didesnį tyrimo duomenų reprezentatyvumą. Kita vertus, </w:t>
      </w:r>
      <w:r w:rsidRPr="005574C9">
        <w:rPr>
          <w:rFonts w:ascii="Arial" w:hAnsi="Arial" w:cs="Arial"/>
          <w:lang w:eastAsia="lt-LT"/>
        </w:rPr>
        <w:t>buvo atsižvelgta į</w:t>
      </w:r>
      <w:r w:rsidR="008F65F4" w:rsidRPr="005574C9">
        <w:rPr>
          <w:rFonts w:ascii="Arial" w:hAnsi="Arial" w:cs="Arial"/>
          <w:lang w:eastAsia="lt-LT"/>
        </w:rPr>
        <w:t xml:space="preserve"> patogumo atrankoje </w:t>
      </w:r>
      <w:r w:rsidRPr="005574C9">
        <w:rPr>
          <w:rFonts w:ascii="Arial" w:hAnsi="Arial" w:cs="Arial"/>
          <w:lang w:eastAsia="lt-LT"/>
        </w:rPr>
        <w:t>(šis atrankos tipas numato, kad respondentai bus pasirenkami atsitiktine tvarka, neatsižvelgiant į išsilavinimą ar kitus rodiklius) taikymo rekomendacij</w:t>
      </w:r>
      <w:r w:rsidR="000D71A1" w:rsidRPr="005574C9">
        <w:rPr>
          <w:rFonts w:ascii="Arial" w:hAnsi="Arial" w:cs="Arial"/>
          <w:lang w:eastAsia="lt-LT"/>
        </w:rPr>
        <w:t>ose.</w:t>
      </w:r>
      <w:r w:rsidR="008F65F4" w:rsidRPr="005574C9">
        <w:rPr>
          <w:rFonts w:ascii="Arial" w:hAnsi="Arial" w:cs="Arial"/>
          <w:lang w:eastAsia="lt-LT"/>
        </w:rPr>
        <w:t xml:space="preserve"> </w:t>
      </w:r>
    </w:p>
    <w:p w:rsidR="008F65F4" w:rsidRPr="005574C9" w:rsidRDefault="008F65F4" w:rsidP="005574C9">
      <w:pPr>
        <w:pStyle w:val="Antrat2"/>
        <w:jc w:val="both"/>
        <w:rPr>
          <w:rFonts w:ascii="Arial" w:hAnsi="Arial" w:cs="Arial"/>
        </w:rPr>
      </w:pPr>
      <w:bookmarkStart w:id="14" w:name="_Toc471298095"/>
    </w:p>
    <w:p w:rsidR="008F65F4" w:rsidRPr="005574C9" w:rsidRDefault="008F65F4" w:rsidP="005574C9">
      <w:pPr>
        <w:pStyle w:val="Antrat2"/>
        <w:numPr>
          <w:ilvl w:val="1"/>
          <w:numId w:val="28"/>
        </w:numPr>
        <w:tabs>
          <w:tab w:val="left" w:pos="1560"/>
        </w:tabs>
        <w:ind w:left="567" w:hanging="567"/>
        <w:jc w:val="both"/>
        <w:rPr>
          <w:rFonts w:ascii="Arial" w:hAnsi="Arial" w:cs="Arial"/>
        </w:rPr>
      </w:pPr>
      <w:bookmarkStart w:id="15" w:name="_Toc501307999"/>
      <w:bookmarkStart w:id="16" w:name="_Toc88799727"/>
      <w:r w:rsidRPr="005574C9">
        <w:rPr>
          <w:rFonts w:ascii="Arial" w:hAnsi="Arial" w:cs="Arial"/>
        </w:rPr>
        <w:t xml:space="preserve">Duomenų rinkimo </w:t>
      </w:r>
      <w:bookmarkEnd w:id="14"/>
      <w:r w:rsidRPr="005574C9">
        <w:rPr>
          <w:rFonts w:ascii="Arial" w:hAnsi="Arial" w:cs="Arial"/>
        </w:rPr>
        <w:t>būdas, taškai, laikas</w:t>
      </w:r>
      <w:bookmarkEnd w:id="15"/>
      <w:bookmarkEnd w:id="16"/>
      <w:r w:rsidRPr="005574C9">
        <w:rPr>
          <w:rFonts w:ascii="Arial" w:hAnsi="Arial" w:cs="Arial"/>
        </w:rPr>
        <w:t xml:space="preserve"> </w:t>
      </w:r>
    </w:p>
    <w:p w:rsidR="008F65F4" w:rsidRPr="005574C9" w:rsidRDefault="00E058B8" w:rsidP="00B83EFD">
      <w:pPr>
        <w:spacing w:line="360" w:lineRule="auto"/>
        <w:ind w:firstLine="567"/>
        <w:jc w:val="both"/>
        <w:rPr>
          <w:rFonts w:ascii="Arial" w:hAnsi="Arial" w:cs="Arial"/>
          <w:lang w:eastAsia="lt-LT"/>
        </w:rPr>
      </w:pPr>
      <w:r w:rsidRPr="005574C9">
        <w:rPr>
          <w:rFonts w:ascii="Arial" w:hAnsi="Arial" w:cs="Arial"/>
          <w:lang w:eastAsia="lt-LT"/>
        </w:rPr>
        <w:t xml:space="preserve">Atsižvelgiant į šalyje nustatytus apribojimus dėl pandeminės situacijos </w:t>
      </w:r>
      <w:r w:rsidR="00857651" w:rsidRPr="005574C9">
        <w:rPr>
          <w:rFonts w:ascii="Arial" w:hAnsi="Arial" w:cs="Arial"/>
          <w:lang w:eastAsia="lt-LT"/>
        </w:rPr>
        <w:t xml:space="preserve">gyventojui </w:t>
      </w:r>
      <w:r w:rsidRPr="005574C9">
        <w:rPr>
          <w:rFonts w:ascii="Arial" w:hAnsi="Arial" w:cs="Arial"/>
          <w:lang w:eastAsia="lt-LT"/>
        </w:rPr>
        <w:t>apsilankiusiam</w:t>
      </w:r>
      <w:r w:rsidR="00857651" w:rsidRPr="005574C9">
        <w:rPr>
          <w:rFonts w:ascii="Arial" w:hAnsi="Arial" w:cs="Arial"/>
          <w:lang w:eastAsia="lt-LT"/>
        </w:rPr>
        <w:t xml:space="preserve"> KRSA ar kreipimosi dėl paslaugų metu</w:t>
      </w:r>
      <w:r w:rsidRPr="005574C9">
        <w:rPr>
          <w:rFonts w:ascii="Arial" w:hAnsi="Arial" w:cs="Arial"/>
          <w:lang w:eastAsia="lt-LT"/>
        </w:rPr>
        <w:t xml:space="preserve"> ir sutikusiam dalyvauti apklausoje buvo pateikiama iš anksto sudaryta anketa</w:t>
      </w:r>
      <w:r w:rsidR="00857651" w:rsidRPr="005574C9">
        <w:rPr>
          <w:rFonts w:ascii="Arial" w:hAnsi="Arial" w:cs="Arial"/>
          <w:lang w:eastAsia="lt-LT"/>
        </w:rPr>
        <w:t xml:space="preserve"> esanti internetinėje platformoje arba apklausiamas telefonu pagal sudarytą </w:t>
      </w:r>
      <w:r w:rsidR="008032C4" w:rsidRPr="005574C9">
        <w:rPr>
          <w:rFonts w:ascii="Arial" w:hAnsi="Arial" w:cs="Arial"/>
          <w:lang w:eastAsia="lt-LT"/>
        </w:rPr>
        <w:t xml:space="preserve">apklausos </w:t>
      </w:r>
      <w:r w:rsidR="00857651" w:rsidRPr="005574C9">
        <w:rPr>
          <w:rFonts w:ascii="Arial" w:hAnsi="Arial" w:cs="Arial"/>
          <w:lang w:eastAsia="lt-LT"/>
        </w:rPr>
        <w:t>anketą</w:t>
      </w:r>
      <w:r w:rsidRPr="005574C9">
        <w:rPr>
          <w:rFonts w:ascii="Arial" w:hAnsi="Arial" w:cs="Arial"/>
          <w:lang w:eastAsia="lt-LT"/>
        </w:rPr>
        <w:t xml:space="preserve">. Užpildytos anketos naudotos statistinėje tyrimo duomenų analizėje. Duomenų analizė atlikta naudojant SPSS 23.00 ir Microsoft Excel programinius paketus.  </w:t>
      </w:r>
    </w:p>
    <w:p w:rsidR="00E058B8" w:rsidRPr="005574C9" w:rsidRDefault="00BB0A26" w:rsidP="00B83EFD">
      <w:pPr>
        <w:spacing w:line="360" w:lineRule="auto"/>
        <w:ind w:firstLine="567"/>
        <w:jc w:val="both"/>
        <w:rPr>
          <w:rFonts w:ascii="Arial" w:hAnsi="Arial" w:cs="Arial"/>
          <w:lang w:eastAsia="lt-LT"/>
        </w:rPr>
      </w:pPr>
      <w:r w:rsidRPr="005574C9">
        <w:rPr>
          <w:rFonts w:ascii="Arial" w:hAnsi="Arial" w:cs="Arial"/>
          <w:lang w:eastAsia="lt-LT"/>
        </w:rPr>
        <w:t>KRSA</w:t>
      </w:r>
      <w:r w:rsidR="00E46650" w:rsidRPr="005574C9">
        <w:rPr>
          <w:rFonts w:ascii="Arial" w:hAnsi="Arial" w:cs="Arial"/>
          <w:lang w:eastAsia="lt-LT"/>
        </w:rPr>
        <w:t xml:space="preserve"> paslaugų naudotojų tyrimo vykdymo periodas 2021</w:t>
      </w:r>
      <w:r w:rsidRPr="005574C9">
        <w:rPr>
          <w:rFonts w:ascii="Arial" w:hAnsi="Arial" w:cs="Arial"/>
          <w:lang w:eastAsia="lt-LT"/>
        </w:rPr>
        <w:t>–</w:t>
      </w:r>
      <w:r w:rsidR="00E46650" w:rsidRPr="005574C9">
        <w:rPr>
          <w:rFonts w:ascii="Arial" w:hAnsi="Arial" w:cs="Arial"/>
          <w:lang w:eastAsia="lt-LT"/>
        </w:rPr>
        <w:t>09</w:t>
      </w:r>
      <w:r w:rsidRPr="005574C9">
        <w:rPr>
          <w:rFonts w:ascii="Arial" w:hAnsi="Arial" w:cs="Arial"/>
          <w:lang w:eastAsia="lt-LT"/>
        </w:rPr>
        <w:t>–</w:t>
      </w:r>
      <w:r w:rsidR="00E46650" w:rsidRPr="005574C9">
        <w:rPr>
          <w:rFonts w:ascii="Arial" w:hAnsi="Arial" w:cs="Arial"/>
          <w:lang w:eastAsia="lt-LT"/>
        </w:rPr>
        <w:t>01 iki 2021</w:t>
      </w:r>
      <w:r w:rsidRPr="005574C9">
        <w:rPr>
          <w:rFonts w:ascii="Arial" w:hAnsi="Arial" w:cs="Arial"/>
          <w:lang w:eastAsia="lt-LT"/>
        </w:rPr>
        <w:t>–</w:t>
      </w:r>
      <w:r w:rsidR="00E46650" w:rsidRPr="005574C9">
        <w:rPr>
          <w:rFonts w:ascii="Arial" w:hAnsi="Arial" w:cs="Arial"/>
          <w:lang w:eastAsia="lt-LT"/>
        </w:rPr>
        <w:t>1</w:t>
      </w:r>
      <w:r w:rsidRPr="005574C9">
        <w:rPr>
          <w:rFonts w:ascii="Arial" w:hAnsi="Arial" w:cs="Arial"/>
          <w:lang w:eastAsia="lt-LT"/>
        </w:rPr>
        <w:t>1-10</w:t>
      </w:r>
      <w:r w:rsidR="00E46650" w:rsidRPr="005574C9">
        <w:rPr>
          <w:rFonts w:ascii="Arial" w:hAnsi="Arial" w:cs="Arial"/>
          <w:lang w:eastAsia="lt-LT"/>
        </w:rPr>
        <w:t>.</w:t>
      </w:r>
    </w:p>
    <w:p w:rsidR="00E058B8" w:rsidRPr="005574C9" w:rsidRDefault="00E058B8" w:rsidP="005574C9">
      <w:pPr>
        <w:jc w:val="both"/>
        <w:rPr>
          <w:rFonts w:ascii="Arial" w:eastAsia="Calibri" w:hAnsi="Arial" w:cs="Arial"/>
          <w:sz w:val="20"/>
          <w:szCs w:val="20"/>
        </w:rPr>
      </w:pPr>
    </w:p>
    <w:p w:rsidR="008E02E3" w:rsidRPr="005574C9" w:rsidRDefault="008E02E3" w:rsidP="005574C9">
      <w:pPr>
        <w:pStyle w:val="Antrat2"/>
        <w:numPr>
          <w:ilvl w:val="1"/>
          <w:numId w:val="28"/>
        </w:numPr>
        <w:tabs>
          <w:tab w:val="left" w:pos="1560"/>
        </w:tabs>
        <w:ind w:left="567" w:hanging="567"/>
        <w:jc w:val="both"/>
        <w:rPr>
          <w:rFonts w:ascii="Arial" w:hAnsi="Arial" w:cs="Arial"/>
        </w:rPr>
      </w:pPr>
      <w:bookmarkStart w:id="17" w:name="_Toc501308000"/>
      <w:bookmarkStart w:id="18" w:name="_Toc88799728"/>
      <w:r w:rsidRPr="005574C9">
        <w:rPr>
          <w:rFonts w:ascii="Arial" w:hAnsi="Arial" w:cs="Arial"/>
        </w:rPr>
        <w:t>Tyrimo įrankis</w:t>
      </w:r>
      <w:bookmarkEnd w:id="17"/>
      <w:bookmarkEnd w:id="18"/>
      <w:r w:rsidRPr="005574C9">
        <w:rPr>
          <w:rFonts w:ascii="Arial" w:hAnsi="Arial" w:cs="Arial"/>
        </w:rPr>
        <w:t xml:space="preserve"> </w:t>
      </w:r>
    </w:p>
    <w:p w:rsidR="008E02E3" w:rsidRPr="005574C9" w:rsidRDefault="008E02E3" w:rsidP="00B83EFD">
      <w:pPr>
        <w:spacing w:line="360" w:lineRule="auto"/>
        <w:ind w:firstLine="567"/>
        <w:jc w:val="both"/>
        <w:rPr>
          <w:rFonts w:ascii="Arial" w:hAnsi="Arial" w:cs="Arial"/>
          <w:lang w:eastAsia="lt-LT"/>
        </w:rPr>
      </w:pPr>
      <w:r w:rsidRPr="005574C9">
        <w:rPr>
          <w:rFonts w:ascii="Arial" w:hAnsi="Arial" w:cs="Arial"/>
          <w:lang w:eastAsia="lt-LT"/>
        </w:rPr>
        <w:t xml:space="preserve">Tyrimo įrankio pagrindą sudarė vadinamas daugiadimensinio tyrimo instrumento SERVQUAL (kitaip „paslaugų spragos“) ir Pažangaus vartotojų aptarnavimo modelio (angl. Customer Service Excellence) kriterijai. Remiantis SERVQUAL kriterijais galima nustatyti paslaugų kokybės spragas tarp vartotojų išankstinių poreikių </w:t>
      </w:r>
      <w:r w:rsidR="00827F3E" w:rsidRPr="005574C9">
        <w:rPr>
          <w:rFonts w:ascii="Arial" w:hAnsi="Arial" w:cs="Arial"/>
          <w:lang w:eastAsia="lt-LT"/>
        </w:rPr>
        <w:t>–</w:t>
      </w:r>
      <w:r w:rsidRPr="005574C9">
        <w:rPr>
          <w:rFonts w:ascii="Arial" w:hAnsi="Arial" w:cs="Arial"/>
          <w:lang w:eastAsia="lt-LT"/>
        </w:rPr>
        <w:t xml:space="preserve"> lūkesčių ir paslaugos suvokimo</w:t>
      </w:r>
      <w:r w:rsidRPr="005574C9">
        <w:rPr>
          <w:rFonts w:ascii="Arial" w:hAnsi="Arial" w:cs="Arial"/>
          <w:vertAlign w:val="superscript"/>
          <w:lang w:eastAsia="lt-LT"/>
        </w:rPr>
        <w:footnoteReference w:id="3"/>
      </w:r>
      <w:r w:rsidRPr="005574C9">
        <w:rPr>
          <w:rFonts w:ascii="Arial" w:hAnsi="Arial" w:cs="Arial"/>
          <w:vertAlign w:val="superscript"/>
          <w:lang w:eastAsia="lt-LT"/>
        </w:rPr>
        <w:t>.</w:t>
      </w:r>
      <w:r w:rsidRPr="005574C9">
        <w:rPr>
          <w:rFonts w:ascii="Arial" w:hAnsi="Arial" w:cs="Arial"/>
          <w:lang w:eastAsia="lt-LT"/>
        </w:rPr>
        <w:t xml:space="preserve"> Kartu tai reiškia ir paslaugų naudotojų pasitenkinimo paslauga analizę. Remiantis pastaruoju modeliu teiktas dėmesys lūkesčiams ir juos apsprendžiantiems veiksniams (ankstesnės patirtys, poreikiai, numanoma informacija, bendrieji požiūriai į paslaugos teikėją ir kt.). Tyrime analizuotas paslaugų naudotojo gaunamų paslaugų suvokimas pagal modelyje išskiriamus prieinamumo, komunikacijos, kompetencijos, pagarbumo, patikimumo, jautrumo, saugumo, apčiuopiamumo ir  kliento supratimo kriterijus.    </w:t>
      </w:r>
    </w:p>
    <w:p w:rsidR="00B83EFD" w:rsidRDefault="008E02E3" w:rsidP="00B83EFD">
      <w:pPr>
        <w:spacing w:line="360" w:lineRule="auto"/>
        <w:jc w:val="both"/>
        <w:rPr>
          <w:rFonts w:ascii="Arial" w:hAnsi="Arial" w:cs="Arial"/>
          <w:lang w:eastAsia="lt-LT"/>
        </w:rPr>
      </w:pPr>
      <w:r w:rsidRPr="005574C9">
        <w:rPr>
          <w:rFonts w:ascii="Arial" w:hAnsi="Arial" w:cs="Arial"/>
          <w:lang w:eastAsia="lt-LT"/>
        </w:rPr>
        <w:t xml:space="preserve">Pažangaus vartotojų aptarnavimo modeliu paremtas analitinis įrankis yra skirtas analizuoti svarbiausias viešųjų paslaugų sritis orientuojantis į vartotoją ir jo įgalinimą. Jame dėmesys yra sutelkiamas į didžiausią įtaką vartotojų pasitenkinimui turinčius veiksnius: paslaugos suteikimo greitį, informatyvumą, profesionalumą, draugišką personalo požiūrį ir aptarnavimo kultūrą. Paminėtus modelius jungia paslaugų vartotojų suvokimo ir pasitenkinimo tyrimo koncepcija. </w:t>
      </w:r>
    </w:p>
    <w:p w:rsidR="008E02E3" w:rsidRPr="005574C9" w:rsidRDefault="008E02E3" w:rsidP="00B83EFD">
      <w:pPr>
        <w:spacing w:line="360" w:lineRule="auto"/>
        <w:ind w:firstLine="567"/>
        <w:jc w:val="both"/>
        <w:rPr>
          <w:rFonts w:ascii="Arial" w:hAnsi="Arial" w:cs="Arial"/>
          <w:lang w:eastAsia="lt-LT"/>
        </w:rPr>
      </w:pPr>
      <w:r w:rsidRPr="005574C9">
        <w:rPr>
          <w:rFonts w:ascii="Arial" w:hAnsi="Arial" w:cs="Arial"/>
          <w:lang w:eastAsia="lt-LT"/>
        </w:rPr>
        <w:t xml:space="preserve">Atsižvelgiant į tyrimo tikslą </w:t>
      </w:r>
      <w:r w:rsidR="00CA7CC4" w:rsidRPr="005574C9">
        <w:rPr>
          <w:rFonts w:ascii="Arial" w:hAnsi="Arial" w:cs="Arial"/>
          <w:lang w:eastAsia="lt-LT"/>
        </w:rPr>
        <w:t xml:space="preserve">– </w:t>
      </w:r>
      <w:r w:rsidRPr="005574C9">
        <w:rPr>
          <w:rFonts w:ascii="Arial" w:hAnsi="Arial" w:cs="Arial"/>
          <w:lang w:eastAsia="lt-LT"/>
        </w:rPr>
        <w:t xml:space="preserve">visuomenės patenkinimo </w:t>
      </w:r>
      <w:r w:rsidR="00BB0A26" w:rsidRPr="005574C9">
        <w:rPr>
          <w:rFonts w:ascii="Arial" w:hAnsi="Arial" w:cs="Arial"/>
          <w:lang w:eastAsia="lt-LT"/>
        </w:rPr>
        <w:t>KRSA</w:t>
      </w:r>
      <w:r w:rsidRPr="005574C9">
        <w:rPr>
          <w:rFonts w:ascii="Arial" w:hAnsi="Arial" w:cs="Arial"/>
          <w:lang w:eastAsia="lt-LT"/>
        </w:rPr>
        <w:t xml:space="preserve"> paslaugomis indekso pokyčio įvertinimą </w:t>
      </w:r>
      <w:r w:rsidR="00CA7CC4" w:rsidRPr="005574C9">
        <w:rPr>
          <w:rFonts w:ascii="Arial" w:hAnsi="Arial" w:cs="Arial"/>
          <w:lang w:eastAsia="lt-LT"/>
        </w:rPr>
        <w:t xml:space="preserve">naudotas 2017 m. </w:t>
      </w:r>
      <w:r w:rsidRPr="005574C9">
        <w:rPr>
          <w:rFonts w:ascii="Arial" w:hAnsi="Arial" w:cs="Arial"/>
          <w:lang w:eastAsia="lt-LT"/>
        </w:rPr>
        <w:t xml:space="preserve">tyrimo įrankis – apklausos anketa.  </w:t>
      </w:r>
      <w:r w:rsidR="00CA7CC4" w:rsidRPr="005574C9">
        <w:rPr>
          <w:rFonts w:ascii="Arial" w:hAnsi="Arial" w:cs="Arial"/>
          <w:lang w:eastAsia="lt-LT"/>
        </w:rPr>
        <w:t>Apklausos anketa koreguota minimaliai patikslinant anketoje buvusias klaidas</w:t>
      </w:r>
      <w:r w:rsidR="00BB0A26" w:rsidRPr="005574C9">
        <w:rPr>
          <w:rFonts w:ascii="Arial" w:hAnsi="Arial" w:cs="Arial"/>
          <w:lang w:eastAsia="lt-LT"/>
        </w:rPr>
        <w:t>, netikslumus</w:t>
      </w:r>
      <w:r w:rsidR="00CA7CC4" w:rsidRPr="005574C9">
        <w:rPr>
          <w:rFonts w:ascii="Arial" w:hAnsi="Arial" w:cs="Arial"/>
          <w:lang w:eastAsia="lt-LT"/>
        </w:rPr>
        <w:t xml:space="preserve">. Siekiant patikimo </w:t>
      </w:r>
      <w:r w:rsidR="00CA7CC4" w:rsidRPr="005574C9">
        <w:rPr>
          <w:rFonts w:ascii="Arial" w:hAnsi="Arial" w:cs="Arial"/>
          <w:lang w:eastAsia="lt-LT"/>
        </w:rPr>
        <w:lastRenderedPageBreak/>
        <w:t>rezultato visuomenės patenkinimo p</w:t>
      </w:r>
      <w:r w:rsidRPr="005574C9">
        <w:rPr>
          <w:rFonts w:ascii="Arial" w:hAnsi="Arial" w:cs="Arial"/>
          <w:lang w:eastAsia="lt-LT"/>
        </w:rPr>
        <w:t>okytis nustatomas lyginant 2017 m. ir 2021 m. atliktų tyrimų rezultatus</w:t>
      </w:r>
      <w:r w:rsidR="00CA7CC4" w:rsidRPr="005574C9">
        <w:rPr>
          <w:rFonts w:ascii="Arial" w:hAnsi="Arial" w:cs="Arial"/>
          <w:lang w:eastAsia="lt-LT"/>
        </w:rPr>
        <w:t>.</w:t>
      </w:r>
    </w:p>
    <w:p w:rsidR="00A378AB" w:rsidRPr="005574C9" w:rsidRDefault="00A378AB" w:rsidP="00B83EFD">
      <w:pPr>
        <w:spacing w:line="360" w:lineRule="auto"/>
        <w:ind w:firstLine="567"/>
        <w:jc w:val="both"/>
        <w:rPr>
          <w:rFonts w:ascii="Arial" w:hAnsi="Arial" w:cs="Arial"/>
          <w:lang w:eastAsia="lt-LT"/>
        </w:rPr>
      </w:pPr>
      <w:r w:rsidRPr="005574C9">
        <w:rPr>
          <w:rFonts w:ascii="Arial" w:hAnsi="Arial" w:cs="Arial"/>
          <w:lang w:eastAsia="lt-LT"/>
        </w:rPr>
        <w:t>Pirmoji anketos dalis apima socialinius ir demografinius kintamuosius: išsilavinimą, užimtumą, šeimyninę padėtį, amžių, lytį, seniūniją. Pasitenkinimo vertinimui naudojama  dešimtbalės Likerto skalės klausimai.</w:t>
      </w:r>
    </w:p>
    <w:p w:rsidR="008E02E3" w:rsidRPr="005574C9" w:rsidRDefault="00A378AB" w:rsidP="00B83EFD">
      <w:pPr>
        <w:spacing w:line="360" w:lineRule="auto"/>
        <w:ind w:firstLine="567"/>
        <w:jc w:val="both"/>
        <w:rPr>
          <w:rFonts w:ascii="Arial" w:hAnsi="Arial" w:cs="Arial"/>
          <w:lang w:eastAsia="lt-LT"/>
        </w:rPr>
      </w:pPr>
      <w:r w:rsidRPr="005574C9">
        <w:rPr>
          <w:rFonts w:ascii="Arial" w:hAnsi="Arial" w:cs="Arial"/>
          <w:lang w:eastAsia="lt-LT"/>
        </w:rPr>
        <w:t xml:space="preserve">Antroje anketos dalyje </w:t>
      </w:r>
      <w:r w:rsidR="008E02E3" w:rsidRPr="005574C9">
        <w:rPr>
          <w:rFonts w:ascii="Arial" w:hAnsi="Arial" w:cs="Arial"/>
          <w:lang w:eastAsia="lt-LT"/>
        </w:rPr>
        <w:t xml:space="preserve">įtraukti klausimai, susiję su bendru </w:t>
      </w:r>
      <w:r w:rsidR="00BB0A26" w:rsidRPr="005574C9">
        <w:rPr>
          <w:rFonts w:ascii="Arial" w:hAnsi="Arial" w:cs="Arial"/>
          <w:lang w:eastAsia="lt-LT"/>
        </w:rPr>
        <w:t>KRSA</w:t>
      </w:r>
      <w:r w:rsidR="008E02E3" w:rsidRPr="005574C9">
        <w:rPr>
          <w:rFonts w:ascii="Arial" w:hAnsi="Arial" w:cs="Arial"/>
          <w:lang w:eastAsia="lt-LT"/>
        </w:rPr>
        <w:t xml:space="preserve"> paslaugų vertinimu. </w:t>
      </w:r>
      <w:r w:rsidRPr="005574C9">
        <w:rPr>
          <w:rFonts w:ascii="Arial" w:hAnsi="Arial" w:cs="Arial"/>
          <w:lang w:eastAsia="lt-LT"/>
        </w:rPr>
        <w:t>A</w:t>
      </w:r>
      <w:r w:rsidR="008E02E3" w:rsidRPr="005574C9">
        <w:rPr>
          <w:rFonts w:ascii="Arial" w:hAnsi="Arial" w:cs="Arial"/>
          <w:lang w:eastAsia="lt-LT"/>
        </w:rPr>
        <w:t xml:space="preserve">ntroji anketos dalis yra skirta įvertinti klientų lūkesčius ir pasitenkinimą gaunamomis paslaugomis pagal detalius kriterijus. Siekiant ištirti gaunamos paslaugos suvokimą įtraukti kriterijai </w:t>
      </w:r>
      <w:r w:rsidR="00BB0A26" w:rsidRPr="005574C9">
        <w:rPr>
          <w:rFonts w:ascii="Arial" w:hAnsi="Arial" w:cs="Arial"/>
          <w:lang w:eastAsia="lt-LT"/>
        </w:rPr>
        <w:t>susiję su bendru Savivaldybės aptarnavimo ir administracinių paslaugų vertinimu. Taip pat įtrauktas klausimas apie paslaugų svarbą, r</w:t>
      </w:r>
      <w:r w:rsidR="008E02E3" w:rsidRPr="005574C9">
        <w:rPr>
          <w:rFonts w:ascii="Arial" w:hAnsi="Arial" w:cs="Arial"/>
          <w:lang w:eastAsia="lt-LT"/>
        </w:rPr>
        <w:t>espondentams</w:t>
      </w:r>
      <w:r w:rsidR="00CA7CC4" w:rsidRPr="005574C9">
        <w:rPr>
          <w:rFonts w:ascii="Arial" w:hAnsi="Arial" w:cs="Arial"/>
          <w:lang w:eastAsia="lt-LT"/>
        </w:rPr>
        <w:t xml:space="preserve"> </w:t>
      </w:r>
      <w:r w:rsidR="008E02E3" w:rsidRPr="005574C9">
        <w:rPr>
          <w:rFonts w:ascii="Arial" w:hAnsi="Arial" w:cs="Arial"/>
          <w:lang w:eastAsia="lt-LT"/>
        </w:rPr>
        <w:t>sudaryta galimybė išreikšti nepasitenkinimo gauta paslauga priežastis (žr. 2</w:t>
      </w:r>
      <w:r w:rsidR="00CA7CC4" w:rsidRPr="005574C9">
        <w:rPr>
          <w:rFonts w:ascii="Arial" w:hAnsi="Arial" w:cs="Arial"/>
          <w:lang w:eastAsia="lt-LT"/>
        </w:rPr>
        <w:t>.</w:t>
      </w:r>
      <w:r w:rsidR="00BB0A26" w:rsidRPr="005574C9">
        <w:rPr>
          <w:rFonts w:ascii="Arial" w:hAnsi="Arial" w:cs="Arial"/>
          <w:lang w:eastAsia="lt-LT"/>
        </w:rPr>
        <w:t>1</w:t>
      </w:r>
      <w:r w:rsidR="008E02E3" w:rsidRPr="005574C9">
        <w:rPr>
          <w:rFonts w:ascii="Arial" w:hAnsi="Arial" w:cs="Arial"/>
          <w:lang w:eastAsia="lt-LT"/>
        </w:rPr>
        <w:t xml:space="preserve"> lentelė).</w:t>
      </w:r>
    </w:p>
    <w:p w:rsidR="00CA7CC4" w:rsidRPr="005574C9" w:rsidRDefault="00CA7CC4" w:rsidP="005574C9">
      <w:pPr>
        <w:spacing w:line="360" w:lineRule="auto"/>
        <w:jc w:val="both"/>
        <w:rPr>
          <w:rFonts w:ascii="Arial" w:hAnsi="Arial" w:cs="Arial"/>
          <w:lang w:eastAsia="lt-LT"/>
        </w:rPr>
      </w:pPr>
      <w:r w:rsidRPr="005574C9">
        <w:rPr>
          <w:rFonts w:ascii="Arial" w:hAnsi="Arial" w:cs="Arial"/>
          <w:lang w:eastAsia="lt-LT"/>
        </w:rPr>
        <w:br w:type="page"/>
      </w:r>
    </w:p>
    <w:p w:rsidR="00BB0A26" w:rsidRPr="005574C9" w:rsidRDefault="00CA7CC4" w:rsidP="005574C9">
      <w:pPr>
        <w:pStyle w:val="Antrat5"/>
        <w:jc w:val="both"/>
        <w:rPr>
          <w:rFonts w:ascii="Arial" w:eastAsia="Calibri" w:hAnsi="Arial" w:cs="Arial"/>
        </w:rPr>
      </w:pPr>
      <w:r w:rsidRPr="005574C9">
        <w:rPr>
          <w:rFonts w:ascii="Arial" w:eastAsia="Calibri" w:hAnsi="Arial" w:cs="Arial"/>
        </w:rPr>
        <w:lastRenderedPageBreak/>
        <w:t>2.</w:t>
      </w:r>
      <w:r w:rsidR="00BB0A26" w:rsidRPr="005574C9">
        <w:rPr>
          <w:rFonts w:ascii="Arial" w:eastAsia="Calibri" w:hAnsi="Arial" w:cs="Arial"/>
        </w:rPr>
        <w:t>3</w:t>
      </w:r>
      <w:r w:rsidRPr="005574C9">
        <w:rPr>
          <w:rFonts w:ascii="Arial" w:eastAsia="Calibri" w:hAnsi="Arial" w:cs="Arial"/>
        </w:rPr>
        <w:t>. lentelė. Paslaugos vertinimo kintamieji ir skalė</w:t>
      </w:r>
    </w:p>
    <w:tbl>
      <w:tblPr>
        <w:tblStyle w:val="4sraolentel1parykinimas11"/>
        <w:tblW w:w="9776" w:type="dxa"/>
        <w:tblLayout w:type="fixed"/>
        <w:tblLook w:val="04A0"/>
      </w:tblPr>
      <w:tblGrid>
        <w:gridCol w:w="846"/>
        <w:gridCol w:w="4678"/>
        <w:gridCol w:w="425"/>
        <w:gridCol w:w="425"/>
        <w:gridCol w:w="425"/>
        <w:gridCol w:w="426"/>
        <w:gridCol w:w="283"/>
        <w:gridCol w:w="284"/>
        <w:gridCol w:w="425"/>
        <w:gridCol w:w="283"/>
        <w:gridCol w:w="426"/>
        <w:gridCol w:w="567"/>
        <w:gridCol w:w="283"/>
      </w:tblGrid>
      <w:tr w:rsidR="00CA7CC4" w:rsidRPr="005574C9" w:rsidTr="00B83EFD">
        <w:trPr>
          <w:cnfStyle w:val="100000000000"/>
        </w:trPr>
        <w:tc>
          <w:tcPr>
            <w:cnfStyle w:val="001000000000"/>
            <w:tcW w:w="846" w:type="dxa"/>
          </w:tcPr>
          <w:p w:rsidR="00CA7CC4" w:rsidRPr="005574C9" w:rsidRDefault="00CA7CC4" w:rsidP="005574C9">
            <w:pPr>
              <w:jc w:val="both"/>
              <w:rPr>
                <w:rFonts w:ascii="Arial" w:hAnsi="Arial" w:cs="Arial"/>
                <w:b w:val="0"/>
                <w:bCs w:val="0"/>
                <w:color w:val="FFFFFF" w:themeColor="background1"/>
                <w:sz w:val="20"/>
                <w:szCs w:val="20"/>
              </w:rPr>
            </w:pPr>
            <w:r w:rsidRPr="005574C9">
              <w:rPr>
                <w:rFonts w:ascii="Arial" w:hAnsi="Arial" w:cs="Arial"/>
                <w:b w:val="0"/>
                <w:bCs w:val="0"/>
                <w:color w:val="FFFFFF" w:themeColor="background1"/>
                <w:sz w:val="20"/>
                <w:szCs w:val="20"/>
              </w:rPr>
              <w:t>Nr.</w:t>
            </w:r>
          </w:p>
        </w:tc>
        <w:tc>
          <w:tcPr>
            <w:tcW w:w="4678" w:type="dxa"/>
          </w:tcPr>
          <w:p w:rsidR="00CA7CC4" w:rsidRPr="005574C9" w:rsidRDefault="00CA7CC4" w:rsidP="005574C9">
            <w:pPr>
              <w:jc w:val="both"/>
              <w:cnfStyle w:val="100000000000"/>
              <w:rPr>
                <w:rFonts w:ascii="Arial" w:hAnsi="Arial" w:cs="Arial"/>
                <w:b w:val="0"/>
                <w:bCs w:val="0"/>
                <w:color w:val="FFFFFF" w:themeColor="background1"/>
                <w:sz w:val="20"/>
                <w:szCs w:val="20"/>
              </w:rPr>
            </w:pPr>
            <w:r w:rsidRPr="005574C9">
              <w:rPr>
                <w:rFonts w:ascii="Arial" w:hAnsi="Arial" w:cs="Arial"/>
                <w:b w:val="0"/>
                <w:bCs w:val="0"/>
                <w:color w:val="FFFFFF" w:themeColor="background1"/>
                <w:sz w:val="20"/>
                <w:szCs w:val="20"/>
              </w:rPr>
              <w:t>Teiginys</w:t>
            </w:r>
          </w:p>
        </w:tc>
        <w:tc>
          <w:tcPr>
            <w:tcW w:w="1984" w:type="dxa"/>
            <w:gridSpan w:val="5"/>
          </w:tcPr>
          <w:p w:rsidR="00CA7CC4" w:rsidRPr="005574C9" w:rsidRDefault="00CA7CC4" w:rsidP="005574C9">
            <w:pPr>
              <w:jc w:val="both"/>
              <w:cnfStyle w:val="100000000000"/>
              <w:rPr>
                <w:rFonts w:ascii="Arial" w:hAnsi="Arial" w:cs="Arial"/>
                <w:sz w:val="20"/>
                <w:szCs w:val="20"/>
                <w:lang w:val="en-GB"/>
              </w:rPr>
            </w:pPr>
            <w:r w:rsidRPr="005574C9">
              <w:rPr>
                <w:rFonts w:ascii="Arial" w:hAnsi="Arial" w:cs="Arial"/>
                <w:b w:val="0"/>
                <w:bCs w:val="0"/>
                <w:sz w:val="20"/>
                <w:szCs w:val="20"/>
                <w:lang w:val="en-GB"/>
              </w:rPr>
              <w:t xml:space="preserve">Visiškai </w:t>
            </w:r>
          </w:p>
          <w:p w:rsidR="00CA7CC4" w:rsidRPr="005574C9" w:rsidRDefault="00CA7CC4" w:rsidP="005574C9">
            <w:pPr>
              <w:jc w:val="both"/>
              <w:cnfStyle w:val="100000000000"/>
              <w:rPr>
                <w:rFonts w:ascii="Arial" w:hAnsi="Arial" w:cs="Arial"/>
                <w:b w:val="0"/>
                <w:bCs w:val="0"/>
                <w:sz w:val="20"/>
                <w:szCs w:val="20"/>
                <w:lang w:val="en-GB"/>
              </w:rPr>
            </w:pPr>
            <w:r w:rsidRPr="005574C9">
              <w:rPr>
                <w:rFonts w:ascii="Arial" w:hAnsi="Arial" w:cs="Arial"/>
                <w:b w:val="0"/>
                <w:bCs w:val="0"/>
                <w:sz w:val="20"/>
                <w:szCs w:val="20"/>
                <w:lang w:val="en-GB"/>
              </w:rPr>
              <w:t>nesutinku</w:t>
            </w:r>
          </w:p>
        </w:tc>
        <w:tc>
          <w:tcPr>
            <w:tcW w:w="1985" w:type="dxa"/>
            <w:gridSpan w:val="5"/>
          </w:tcPr>
          <w:p w:rsidR="00CA7CC4" w:rsidRPr="005574C9" w:rsidRDefault="00CA7CC4" w:rsidP="005574C9">
            <w:pPr>
              <w:jc w:val="both"/>
              <w:cnfStyle w:val="100000000000"/>
              <w:rPr>
                <w:rFonts w:ascii="Arial" w:hAnsi="Arial" w:cs="Arial"/>
                <w:b w:val="0"/>
                <w:bCs w:val="0"/>
                <w:sz w:val="20"/>
                <w:szCs w:val="20"/>
                <w:lang w:val="en-GB"/>
              </w:rPr>
            </w:pPr>
            <w:r w:rsidRPr="005574C9">
              <w:rPr>
                <w:rFonts w:ascii="Arial" w:hAnsi="Arial" w:cs="Arial"/>
                <w:b w:val="0"/>
                <w:bCs w:val="0"/>
                <w:sz w:val="20"/>
                <w:szCs w:val="20"/>
                <w:lang w:val="en-GB"/>
              </w:rPr>
              <w:t xml:space="preserve">Visiškai </w:t>
            </w:r>
          </w:p>
          <w:p w:rsidR="00CA7CC4" w:rsidRPr="005574C9" w:rsidRDefault="00CA7CC4" w:rsidP="005574C9">
            <w:pPr>
              <w:jc w:val="both"/>
              <w:cnfStyle w:val="100000000000"/>
              <w:rPr>
                <w:rFonts w:ascii="Arial" w:hAnsi="Arial" w:cs="Arial"/>
                <w:b w:val="0"/>
                <w:bCs w:val="0"/>
                <w:sz w:val="20"/>
                <w:szCs w:val="20"/>
                <w:lang w:val="en-GB"/>
              </w:rPr>
            </w:pPr>
            <w:r w:rsidRPr="005574C9">
              <w:rPr>
                <w:rFonts w:ascii="Arial" w:hAnsi="Arial" w:cs="Arial"/>
                <w:b w:val="0"/>
                <w:bCs w:val="0"/>
                <w:sz w:val="20"/>
                <w:szCs w:val="20"/>
                <w:lang w:val="en-GB"/>
              </w:rPr>
              <w:t>sutinku</w:t>
            </w:r>
          </w:p>
        </w:tc>
        <w:tc>
          <w:tcPr>
            <w:tcW w:w="283" w:type="dxa"/>
          </w:tcPr>
          <w:p w:rsidR="00CA7CC4" w:rsidRPr="005574C9" w:rsidRDefault="00CA7CC4" w:rsidP="005574C9">
            <w:pPr>
              <w:jc w:val="both"/>
              <w:cnfStyle w:val="100000000000"/>
              <w:rPr>
                <w:rFonts w:ascii="Arial" w:hAnsi="Arial" w:cs="Arial"/>
                <w:b w:val="0"/>
                <w:bCs w:val="0"/>
                <w:sz w:val="20"/>
                <w:szCs w:val="20"/>
                <w:lang w:val="en-GB"/>
              </w:rPr>
            </w:pPr>
            <w:r w:rsidRPr="005574C9">
              <w:rPr>
                <w:rFonts w:ascii="Arial" w:hAnsi="Arial" w:cs="Arial"/>
                <w:b w:val="0"/>
                <w:bCs w:val="0"/>
                <w:sz w:val="20"/>
                <w:szCs w:val="20"/>
                <w:lang w:val="en-GB"/>
              </w:rPr>
              <w:t>N/A</w:t>
            </w: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K8.1</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Specialistų informavimą apie paslaugas, sprendimus</w:t>
            </w:r>
            <w:r w:rsidRPr="005574C9">
              <w:rPr>
                <w:rFonts w:ascii="Arial" w:hAnsi="Arial" w:cs="Arial"/>
                <w:sz w:val="22"/>
                <w:szCs w:val="22"/>
              </w:rPr>
              <w:t xml:space="preserve"> (</w:t>
            </w:r>
            <w:r w:rsidRPr="005574C9">
              <w:rPr>
                <w:rFonts w:ascii="Arial" w:hAnsi="Arial" w:cs="Arial"/>
                <w:i/>
                <w:iCs/>
                <w:sz w:val="22"/>
                <w:szCs w:val="22"/>
              </w:rPr>
              <w:t>pvz., nukreipiant į kitas įstaigas)</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p w:rsidR="00BB0A26" w:rsidRPr="005574C9" w:rsidRDefault="00BB0A26" w:rsidP="005574C9">
            <w:pPr>
              <w:jc w:val="both"/>
              <w:cnfStyle w:val="000000100000"/>
              <w:rPr>
                <w:rFonts w:ascii="Arial" w:hAnsi="Arial" w:cs="Arial"/>
                <w:sz w:val="20"/>
                <w:szCs w:val="20"/>
              </w:rPr>
            </w:pP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K8.2</w:t>
            </w:r>
          </w:p>
        </w:tc>
        <w:tc>
          <w:tcPr>
            <w:tcW w:w="4678"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b/>
                <w:bCs/>
                <w:sz w:val="22"/>
                <w:szCs w:val="22"/>
              </w:rPr>
              <w:t>Specialistų teikiamas konsultacijas</w:t>
            </w:r>
            <w:r w:rsidRPr="005574C9">
              <w:rPr>
                <w:rFonts w:ascii="Arial" w:hAnsi="Arial" w:cs="Arial"/>
                <w:sz w:val="22"/>
                <w:szCs w:val="22"/>
              </w:rPr>
              <w:t xml:space="preserve"> (</w:t>
            </w:r>
            <w:r w:rsidRPr="005574C9">
              <w:rPr>
                <w:rFonts w:ascii="Arial" w:hAnsi="Arial" w:cs="Arial"/>
                <w:i/>
                <w:iCs/>
                <w:sz w:val="22"/>
                <w:szCs w:val="22"/>
              </w:rPr>
              <w:t>pvz., teisinės konsultacijos, konsultavimas ir patarimai, kur kreiptis sprendžiant asmeninę problemą ir pan</w:t>
            </w:r>
            <w:r w:rsidRPr="005574C9">
              <w:rPr>
                <w:rFonts w:ascii="Arial" w:hAnsi="Arial" w:cs="Arial"/>
                <w:sz w:val="22"/>
                <w:szCs w:val="22"/>
              </w:rPr>
              <w:t>.)</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000000"/>
              <w:rPr>
                <w:rFonts w:ascii="Arial" w:hAnsi="Arial" w:cs="Arial"/>
                <w:sz w:val="20"/>
                <w:szCs w:val="20"/>
              </w:rPr>
            </w:pP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K8.3</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Socialines paslaugas</w:t>
            </w:r>
            <w:r w:rsidRPr="005574C9">
              <w:rPr>
                <w:rFonts w:ascii="Arial" w:hAnsi="Arial" w:cs="Arial"/>
                <w:sz w:val="22"/>
                <w:szCs w:val="22"/>
              </w:rPr>
              <w:t xml:space="preserve"> (</w:t>
            </w:r>
            <w:r w:rsidRPr="005574C9">
              <w:rPr>
                <w:rFonts w:ascii="Arial" w:hAnsi="Arial" w:cs="Arial"/>
                <w:i/>
                <w:iCs/>
                <w:sz w:val="22"/>
                <w:szCs w:val="22"/>
              </w:rPr>
              <w:t>pvz., senyvo amžiaus asmenų, neįgalių suaugusių asmenų ir neįgalių vaikų apgyvendinimas specializuotuose globos namuose, dienos ir trumpalaikės socialinės globos neįgaliems vaikams ir suaugusiems asmenims teikimas, socialinės priežiūros paslaugos ir pan.)</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K8.4</w:t>
            </w:r>
          </w:p>
        </w:tc>
        <w:tc>
          <w:tcPr>
            <w:tcW w:w="4678"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2"/>
                <w:szCs w:val="22"/>
              </w:rPr>
              <w:t>Socialinės paramos paslaugas (</w:t>
            </w:r>
            <w:r w:rsidRPr="005574C9">
              <w:rPr>
                <w:rFonts w:ascii="Arial" w:hAnsi="Arial" w:cs="Arial"/>
                <w:i/>
                <w:iCs/>
                <w:sz w:val="22"/>
                <w:szCs w:val="22"/>
              </w:rPr>
              <w:t>pvz., išmokos vaikui skyrimas, Vienkartinės išmokos nėščiai moteriai skyrimas, socialinės paramos mokiniams skyrimas, socialinės pašalpos skyrimas,  slaugos ar priežiūros kompensacijų skyrimas ir pan.</w:t>
            </w:r>
            <w:r w:rsidRPr="005574C9">
              <w:rPr>
                <w:rFonts w:ascii="Arial" w:hAnsi="Arial" w:cs="Arial"/>
                <w:sz w:val="22"/>
                <w:szCs w:val="22"/>
              </w:rPr>
              <w:t>)</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000000"/>
              <w:rPr>
                <w:rFonts w:ascii="Arial" w:hAnsi="Arial" w:cs="Arial"/>
                <w:sz w:val="20"/>
                <w:szCs w:val="20"/>
              </w:rPr>
            </w:pP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lang w:val="en-US"/>
              </w:rPr>
            </w:pPr>
            <w:r w:rsidRPr="005574C9">
              <w:rPr>
                <w:rFonts w:ascii="Arial" w:hAnsi="Arial" w:cs="Arial"/>
                <w:b w:val="0"/>
                <w:bCs w:val="0"/>
                <w:sz w:val="20"/>
                <w:szCs w:val="20"/>
              </w:rPr>
              <w:t>K8.</w:t>
            </w:r>
            <w:r w:rsidRPr="005574C9">
              <w:rPr>
                <w:rFonts w:ascii="Arial" w:hAnsi="Arial" w:cs="Arial"/>
                <w:b w:val="0"/>
                <w:bCs w:val="0"/>
                <w:sz w:val="20"/>
                <w:szCs w:val="20"/>
                <w:lang w:val="en-US"/>
              </w:rPr>
              <w:t>5</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Paslaugas, susijusias su civilinės būklės aktų tvarkymu</w:t>
            </w:r>
            <w:r w:rsidRPr="005574C9">
              <w:rPr>
                <w:rFonts w:ascii="Arial" w:hAnsi="Arial" w:cs="Arial"/>
                <w:sz w:val="22"/>
                <w:szCs w:val="22"/>
              </w:rPr>
              <w:t xml:space="preserve"> (</w:t>
            </w:r>
            <w:r w:rsidRPr="005574C9">
              <w:rPr>
                <w:rFonts w:ascii="Arial" w:hAnsi="Arial" w:cs="Arial"/>
                <w:i/>
                <w:iCs/>
                <w:sz w:val="22"/>
                <w:szCs w:val="22"/>
              </w:rPr>
              <w:t xml:space="preserve">pvz., </w:t>
            </w:r>
            <w:r w:rsidRPr="005574C9">
              <w:rPr>
                <w:rFonts w:ascii="Arial" w:hAnsi="Arial" w:cs="Arial"/>
                <w:i/>
                <w:iCs/>
                <w:color w:val="000000" w:themeColor="text1"/>
                <w:sz w:val="22"/>
                <w:szCs w:val="22"/>
              </w:rPr>
              <w:t>santuokų, ištuokų, mirties, gimimo, įvaikinimo registravimas, mirties registravimas su tuo susijusių dokumentų išdavimas) ir pan</w:t>
            </w:r>
            <w:r w:rsidRPr="005574C9">
              <w:rPr>
                <w:rFonts w:ascii="Arial" w:hAnsi="Arial" w:cs="Arial"/>
                <w:i/>
                <w:iCs/>
                <w:color w:val="00B0F0"/>
                <w:sz w:val="22"/>
                <w:szCs w:val="22"/>
              </w:rPr>
              <w:t>.</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K8.6</w:t>
            </w:r>
          </w:p>
        </w:tc>
        <w:tc>
          <w:tcPr>
            <w:tcW w:w="4678"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b/>
                <w:bCs/>
                <w:sz w:val="22"/>
                <w:szCs w:val="22"/>
              </w:rPr>
              <w:t>Gyvenamosios vietos registravimo paslaugą</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000000"/>
              <w:rPr>
                <w:rFonts w:ascii="Arial" w:hAnsi="Arial" w:cs="Arial"/>
                <w:sz w:val="20"/>
                <w:szCs w:val="20"/>
              </w:rPr>
            </w:pP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K8.7</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Paslaugas, susijusias su valstybinės žemės klausimais</w:t>
            </w:r>
            <w:r w:rsidRPr="005574C9">
              <w:rPr>
                <w:rFonts w:ascii="Arial" w:hAnsi="Arial" w:cs="Arial"/>
                <w:sz w:val="22"/>
                <w:szCs w:val="22"/>
              </w:rPr>
              <w:t xml:space="preserve"> (</w:t>
            </w:r>
            <w:r w:rsidRPr="005574C9">
              <w:rPr>
                <w:rFonts w:ascii="Arial" w:hAnsi="Arial" w:cs="Arial"/>
                <w:i/>
                <w:iCs/>
                <w:sz w:val="22"/>
                <w:szCs w:val="22"/>
              </w:rPr>
              <w:t>pvz., nuomos mokesčio deklaracijų pateikimas fiziniams asmenims, prašymų grąžinti valstybinės žemės nuomos mokesčio permokas, grąžinti ir (ar) įskaityti neteisingai sumokėtą žemės nuomos mokestį priėmimas ir pan</w:t>
            </w:r>
            <w:r w:rsidRPr="005574C9">
              <w:rPr>
                <w:rFonts w:ascii="Arial" w:hAnsi="Arial" w:cs="Arial"/>
                <w:sz w:val="22"/>
                <w:szCs w:val="22"/>
              </w:rPr>
              <w:t>.)</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K8.8</w:t>
            </w:r>
          </w:p>
        </w:tc>
        <w:tc>
          <w:tcPr>
            <w:tcW w:w="4678"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b/>
                <w:bCs/>
                <w:sz w:val="22"/>
                <w:szCs w:val="22"/>
              </w:rPr>
              <w:t>Paslaugas, susijusias su statybomis</w:t>
            </w:r>
            <w:r w:rsidRPr="005574C9">
              <w:rPr>
                <w:rFonts w:ascii="Arial" w:hAnsi="Arial" w:cs="Arial"/>
                <w:sz w:val="22"/>
                <w:szCs w:val="22"/>
              </w:rPr>
              <w:t xml:space="preserve"> (</w:t>
            </w:r>
            <w:r w:rsidRPr="005574C9">
              <w:rPr>
                <w:rFonts w:ascii="Arial" w:hAnsi="Arial" w:cs="Arial"/>
                <w:i/>
                <w:iCs/>
                <w:sz w:val="22"/>
                <w:szCs w:val="22"/>
              </w:rPr>
              <w:t>specialiųjų architektūros reikalavimų išdavimas, statybą leidžiančio dokumento išdavimas, numerių pastatams, patalpoms, butams ir žemės sklypams, kuriuose pagal jų naudojimo paskirtį (būdą) ar teritorijų planavimo dokumentus leidžiama pastatų statyba, suteikimas ir keitimas ir pan.)</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000000"/>
              <w:rPr>
                <w:rFonts w:ascii="Arial" w:hAnsi="Arial" w:cs="Arial"/>
                <w:sz w:val="20"/>
                <w:szCs w:val="20"/>
              </w:rPr>
            </w:pP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K8.9</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Paslaugas, susijusias su teritorijų planavimu</w:t>
            </w:r>
            <w:r w:rsidRPr="005574C9">
              <w:rPr>
                <w:rFonts w:ascii="Arial" w:hAnsi="Arial" w:cs="Arial"/>
                <w:sz w:val="22"/>
                <w:szCs w:val="22"/>
              </w:rPr>
              <w:t xml:space="preserve"> (</w:t>
            </w:r>
            <w:r w:rsidRPr="005574C9">
              <w:rPr>
                <w:rFonts w:ascii="Arial" w:hAnsi="Arial" w:cs="Arial"/>
                <w:i/>
                <w:iCs/>
                <w:sz w:val="22"/>
                <w:szCs w:val="22"/>
              </w:rPr>
              <w:t>pvz., detaliųjų planų rengimas, žemės sklypų formavimo ir pertvarkymo projektų rengimas, žemės sklypo naudojimo paskirties ir būdo keitimas ir pan.)</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K8.10</w:t>
            </w:r>
          </w:p>
        </w:tc>
        <w:tc>
          <w:tcPr>
            <w:tcW w:w="4678"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b/>
                <w:bCs/>
                <w:sz w:val="22"/>
                <w:szCs w:val="22"/>
              </w:rPr>
              <w:t>Archyvo pažymų išdavimo paslaugas</w:t>
            </w:r>
            <w:r w:rsidRPr="005574C9">
              <w:rPr>
                <w:rFonts w:ascii="Arial" w:hAnsi="Arial" w:cs="Arial"/>
                <w:sz w:val="22"/>
                <w:szCs w:val="22"/>
              </w:rPr>
              <w:t xml:space="preserve"> (</w:t>
            </w:r>
            <w:r w:rsidRPr="005574C9">
              <w:rPr>
                <w:rFonts w:ascii="Arial" w:hAnsi="Arial" w:cs="Arial"/>
                <w:i/>
                <w:iCs/>
                <w:sz w:val="22"/>
                <w:szCs w:val="22"/>
              </w:rPr>
              <w:t>pvz., archyvo pažymų apie darbo pajamas ar darbo stažą išdavimas, dokumentų kopijų išdavimas)</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0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000000"/>
              <w:rPr>
                <w:rFonts w:ascii="Arial" w:hAnsi="Arial" w:cs="Arial"/>
                <w:sz w:val="20"/>
                <w:szCs w:val="20"/>
              </w:rPr>
            </w:pPr>
          </w:p>
        </w:tc>
      </w:tr>
      <w:tr w:rsidR="00BB0A26" w:rsidRPr="005574C9" w:rsidTr="00B83EFD">
        <w:trPr>
          <w:cnfStyle w:val="000000100000"/>
        </w:trPr>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lastRenderedPageBreak/>
              <w:t>K8.11</w:t>
            </w:r>
          </w:p>
        </w:tc>
        <w:tc>
          <w:tcPr>
            <w:tcW w:w="4678"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b/>
                <w:bCs/>
                <w:sz w:val="22"/>
                <w:szCs w:val="22"/>
              </w:rPr>
              <w:t>Paslaugas, susijusias su želdynų tvarkymu</w:t>
            </w:r>
            <w:r w:rsidRPr="005574C9">
              <w:rPr>
                <w:rFonts w:ascii="Arial" w:hAnsi="Arial" w:cs="Arial"/>
                <w:sz w:val="22"/>
                <w:szCs w:val="22"/>
              </w:rPr>
              <w:t xml:space="preserve"> (</w:t>
            </w:r>
            <w:r w:rsidRPr="005574C9">
              <w:rPr>
                <w:rFonts w:ascii="Arial" w:hAnsi="Arial" w:cs="Arial"/>
                <w:i/>
                <w:iCs/>
                <w:sz w:val="22"/>
                <w:szCs w:val="22"/>
              </w:rPr>
              <w:t>pvz., leidimų kirsti, genėti ar pertvarkyti saugotinus želdinius išdavimas</w:t>
            </w:r>
            <w:r w:rsidRPr="005574C9">
              <w:rPr>
                <w:rFonts w:ascii="Arial" w:hAnsi="Arial" w:cs="Arial"/>
                <w:sz w:val="22"/>
                <w:szCs w:val="22"/>
              </w:rPr>
              <w:t>)</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2</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3</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4</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5</w:t>
            </w:r>
          </w:p>
        </w:tc>
        <w:tc>
          <w:tcPr>
            <w:tcW w:w="284"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6</w:t>
            </w:r>
          </w:p>
        </w:tc>
        <w:tc>
          <w:tcPr>
            <w:tcW w:w="425"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7</w:t>
            </w:r>
          </w:p>
        </w:tc>
        <w:tc>
          <w:tcPr>
            <w:tcW w:w="283"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8</w:t>
            </w:r>
          </w:p>
        </w:tc>
        <w:tc>
          <w:tcPr>
            <w:tcW w:w="426"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9</w:t>
            </w:r>
          </w:p>
        </w:tc>
        <w:tc>
          <w:tcPr>
            <w:tcW w:w="567" w:type="dxa"/>
          </w:tcPr>
          <w:p w:rsidR="00BB0A26" w:rsidRPr="005574C9" w:rsidRDefault="00BB0A26" w:rsidP="005574C9">
            <w:pPr>
              <w:jc w:val="both"/>
              <w:cnfStyle w:val="000000100000"/>
              <w:rPr>
                <w:rFonts w:ascii="Arial" w:hAnsi="Arial" w:cs="Arial"/>
                <w:sz w:val="20"/>
                <w:szCs w:val="20"/>
              </w:rPr>
            </w:pPr>
            <w:r w:rsidRPr="005574C9">
              <w:rPr>
                <w:rFonts w:ascii="Arial" w:hAnsi="Arial" w:cs="Arial"/>
                <w:sz w:val="20"/>
                <w:szCs w:val="20"/>
              </w:rPr>
              <w:t>10</w:t>
            </w:r>
          </w:p>
        </w:tc>
        <w:tc>
          <w:tcPr>
            <w:tcW w:w="283" w:type="dxa"/>
          </w:tcPr>
          <w:p w:rsidR="00BB0A26" w:rsidRPr="005574C9" w:rsidRDefault="00BB0A26" w:rsidP="005574C9">
            <w:pPr>
              <w:jc w:val="both"/>
              <w:cnfStyle w:val="000000100000"/>
              <w:rPr>
                <w:rFonts w:ascii="Arial" w:hAnsi="Arial" w:cs="Arial"/>
                <w:sz w:val="20"/>
                <w:szCs w:val="20"/>
              </w:rPr>
            </w:pPr>
          </w:p>
        </w:tc>
      </w:tr>
      <w:tr w:rsidR="00BB0A26" w:rsidRPr="005574C9" w:rsidTr="00B83EFD">
        <w:tc>
          <w:tcPr>
            <w:cnfStyle w:val="001000000000"/>
            <w:tcW w:w="846" w:type="dxa"/>
          </w:tcPr>
          <w:p w:rsidR="00BB0A26" w:rsidRPr="005574C9" w:rsidRDefault="00BB0A26" w:rsidP="005574C9">
            <w:pPr>
              <w:jc w:val="both"/>
              <w:rPr>
                <w:rFonts w:ascii="Arial" w:hAnsi="Arial" w:cs="Arial"/>
                <w:b w:val="0"/>
                <w:bCs w:val="0"/>
                <w:sz w:val="20"/>
                <w:szCs w:val="20"/>
              </w:rPr>
            </w:pPr>
            <w:r w:rsidRPr="005574C9">
              <w:rPr>
                <w:rFonts w:ascii="Arial" w:hAnsi="Arial" w:cs="Arial"/>
                <w:b w:val="0"/>
                <w:bCs w:val="0"/>
                <w:sz w:val="20"/>
                <w:szCs w:val="20"/>
              </w:rPr>
              <w:t>K8.12</w:t>
            </w:r>
          </w:p>
        </w:tc>
        <w:tc>
          <w:tcPr>
            <w:tcW w:w="4678" w:type="dxa"/>
          </w:tcPr>
          <w:p w:rsidR="00BB0A26" w:rsidRPr="005574C9" w:rsidRDefault="00BB0A26" w:rsidP="005574C9">
            <w:pPr>
              <w:jc w:val="both"/>
              <w:cnfStyle w:val="000000000000"/>
              <w:rPr>
                <w:rFonts w:ascii="Arial" w:hAnsi="Arial" w:cs="Arial"/>
                <w:b/>
                <w:bCs/>
              </w:rPr>
            </w:pPr>
            <w:r w:rsidRPr="005574C9">
              <w:rPr>
                <w:rFonts w:ascii="Arial" w:hAnsi="Arial" w:cs="Arial"/>
                <w:b/>
                <w:bCs/>
                <w:sz w:val="22"/>
                <w:szCs w:val="22"/>
              </w:rPr>
              <w:t>Švietimo paslaugas</w:t>
            </w:r>
            <w:r w:rsidRPr="005574C9">
              <w:rPr>
                <w:rFonts w:ascii="Arial" w:hAnsi="Arial" w:cs="Arial"/>
                <w:sz w:val="22"/>
                <w:szCs w:val="22"/>
              </w:rPr>
              <w:t xml:space="preserve"> (</w:t>
            </w:r>
            <w:r w:rsidRPr="005574C9">
              <w:rPr>
                <w:rFonts w:ascii="Arial" w:hAnsi="Arial" w:cs="Arial"/>
                <w:i/>
                <w:iCs/>
                <w:sz w:val="22"/>
                <w:szCs w:val="22"/>
              </w:rPr>
              <w:t>pvz., ikimokyklinio ugdymo prieinamumo poreikio tenkinimas, bendrojo ugdymo mokyklų tinklo suformavimas (m-klų pakankamumas ir pasiekiamumas vaikams), neformaliojo ugdymo įstaigų įvairovė ir t. t</w:t>
            </w:r>
            <w:r w:rsidRPr="005574C9">
              <w:rPr>
                <w:rFonts w:ascii="Arial" w:hAnsi="Arial" w:cs="Arial"/>
                <w:sz w:val="22"/>
                <w:szCs w:val="22"/>
              </w:rPr>
              <w:t>.)</w:t>
            </w:r>
          </w:p>
        </w:tc>
        <w:tc>
          <w:tcPr>
            <w:tcW w:w="425" w:type="dxa"/>
          </w:tcPr>
          <w:p w:rsidR="00BB0A26" w:rsidRPr="005574C9" w:rsidRDefault="00BB0A26" w:rsidP="005574C9">
            <w:pPr>
              <w:jc w:val="both"/>
              <w:cnfStyle w:val="000000000000"/>
              <w:rPr>
                <w:rFonts w:ascii="Arial" w:hAnsi="Arial" w:cs="Arial"/>
                <w:sz w:val="20"/>
                <w:szCs w:val="20"/>
              </w:rPr>
            </w:pPr>
          </w:p>
        </w:tc>
        <w:tc>
          <w:tcPr>
            <w:tcW w:w="425" w:type="dxa"/>
          </w:tcPr>
          <w:p w:rsidR="00BB0A26" w:rsidRPr="005574C9" w:rsidRDefault="00BB0A26" w:rsidP="005574C9">
            <w:pPr>
              <w:jc w:val="both"/>
              <w:cnfStyle w:val="000000000000"/>
              <w:rPr>
                <w:rFonts w:ascii="Arial" w:hAnsi="Arial" w:cs="Arial"/>
                <w:sz w:val="20"/>
                <w:szCs w:val="20"/>
              </w:rPr>
            </w:pPr>
          </w:p>
        </w:tc>
        <w:tc>
          <w:tcPr>
            <w:tcW w:w="425" w:type="dxa"/>
          </w:tcPr>
          <w:p w:rsidR="00BB0A26" w:rsidRPr="005574C9" w:rsidRDefault="00BB0A26" w:rsidP="005574C9">
            <w:pPr>
              <w:jc w:val="both"/>
              <w:cnfStyle w:val="000000000000"/>
              <w:rPr>
                <w:rFonts w:ascii="Arial" w:hAnsi="Arial" w:cs="Arial"/>
                <w:sz w:val="20"/>
                <w:szCs w:val="20"/>
              </w:rPr>
            </w:pPr>
          </w:p>
        </w:tc>
        <w:tc>
          <w:tcPr>
            <w:tcW w:w="426" w:type="dxa"/>
          </w:tcPr>
          <w:p w:rsidR="00BB0A26" w:rsidRPr="005574C9" w:rsidRDefault="00BB0A26" w:rsidP="005574C9">
            <w:pPr>
              <w:jc w:val="both"/>
              <w:cnfStyle w:val="000000000000"/>
              <w:rPr>
                <w:rFonts w:ascii="Arial" w:hAnsi="Arial" w:cs="Arial"/>
                <w:sz w:val="20"/>
                <w:szCs w:val="20"/>
              </w:rPr>
            </w:pPr>
          </w:p>
        </w:tc>
        <w:tc>
          <w:tcPr>
            <w:tcW w:w="283" w:type="dxa"/>
          </w:tcPr>
          <w:p w:rsidR="00BB0A26" w:rsidRPr="005574C9" w:rsidRDefault="00BB0A26" w:rsidP="005574C9">
            <w:pPr>
              <w:jc w:val="both"/>
              <w:cnfStyle w:val="000000000000"/>
              <w:rPr>
                <w:rFonts w:ascii="Arial" w:hAnsi="Arial" w:cs="Arial"/>
                <w:sz w:val="20"/>
                <w:szCs w:val="20"/>
              </w:rPr>
            </w:pPr>
          </w:p>
        </w:tc>
        <w:tc>
          <w:tcPr>
            <w:tcW w:w="284" w:type="dxa"/>
          </w:tcPr>
          <w:p w:rsidR="00BB0A26" w:rsidRPr="005574C9" w:rsidRDefault="00BB0A26" w:rsidP="005574C9">
            <w:pPr>
              <w:jc w:val="both"/>
              <w:cnfStyle w:val="000000000000"/>
              <w:rPr>
                <w:rFonts w:ascii="Arial" w:hAnsi="Arial" w:cs="Arial"/>
                <w:sz w:val="20"/>
                <w:szCs w:val="20"/>
              </w:rPr>
            </w:pPr>
          </w:p>
        </w:tc>
        <w:tc>
          <w:tcPr>
            <w:tcW w:w="425" w:type="dxa"/>
          </w:tcPr>
          <w:p w:rsidR="00BB0A26" w:rsidRPr="005574C9" w:rsidRDefault="00BB0A26" w:rsidP="005574C9">
            <w:pPr>
              <w:jc w:val="both"/>
              <w:cnfStyle w:val="000000000000"/>
              <w:rPr>
                <w:rFonts w:ascii="Arial" w:hAnsi="Arial" w:cs="Arial"/>
                <w:sz w:val="20"/>
                <w:szCs w:val="20"/>
              </w:rPr>
            </w:pPr>
          </w:p>
        </w:tc>
        <w:tc>
          <w:tcPr>
            <w:tcW w:w="283" w:type="dxa"/>
          </w:tcPr>
          <w:p w:rsidR="00BB0A26" w:rsidRPr="005574C9" w:rsidRDefault="00BB0A26" w:rsidP="005574C9">
            <w:pPr>
              <w:jc w:val="both"/>
              <w:cnfStyle w:val="000000000000"/>
              <w:rPr>
                <w:rFonts w:ascii="Arial" w:hAnsi="Arial" w:cs="Arial"/>
                <w:sz w:val="20"/>
                <w:szCs w:val="20"/>
              </w:rPr>
            </w:pPr>
          </w:p>
        </w:tc>
        <w:tc>
          <w:tcPr>
            <w:tcW w:w="426" w:type="dxa"/>
          </w:tcPr>
          <w:p w:rsidR="00BB0A26" w:rsidRPr="005574C9" w:rsidRDefault="00BB0A26" w:rsidP="005574C9">
            <w:pPr>
              <w:jc w:val="both"/>
              <w:cnfStyle w:val="000000000000"/>
              <w:rPr>
                <w:rFonts w:ascii="Arial" w:hAnsi="Arial" w:cs="Arial"/>
                <w:sz w:val="20"/>
                <w:szCs w:val="20"/>
              </w:rPr>
            </w:pPr>
          </w:p>
        </w:tc>
        <w:tc>
          <w:tcPr>
            <w:tcW w:w="567" w:type="dxa"/>
          </w:tcPr>
          <w:p w:rsidR="00BB0A26" w:rsidRPr="005574C9" w:rsidRDefault="00BB0A26" w:rsidP="005574C9">
            <w:pPr>
              <w:jc w:val="both"/>
              <w:cnfStyle w:val="000000000000"/>
              <w:rPr>
                <w:rFonts w:ascii="Arial" w:hAnsi="Arial" w:cs="Arial"/>
                <w:sz w:val="20"/>
                <w:szCs w:val="20"/>
              </w:rPr>
            </w:pPr>
          </w:p>
        </w:tc>
        <w:tc>
          <w:tcPr>
            <w:tcW w:w="283" w:type="dxa"/>
          </w:tcPr>
          <w:p w:rsidR="00BB0A26" w:rsidRPr="005574C9" w:rsidRDefault="00BB0A26" w:rsidP="005574C9">
            <w:pPr>
              <w:jc w:val="both"/>
              <w:cnfStyle w:val="000000000000"/>
              <w:rPr>
                <w:rFonts w:ascii="Arial" w:hAnsi="Arial" w:cs="Arial"/>
                <w:sz w:val="20"/>
                <w:szCs w:val="20"/>
              </w:rPr>
            </w:pPr>
          </w:p>
        </w:tc>
      </w:tr>
    </w:tbl>
    <w:p w:rsidR="00E058B8" w:rsidRPr="005574C9" w:rsidRDefault="009B79D4" w:rsidP="005574C9">
      <w:pPr>
        <w:jc w:val="both"/>
        <w:rPr>
          <w:rFonts w:ascii="Arial" w:hAnsi="Arial" w:cs="Arial"/>
          <w:lang w:eastAsia="lt-LT"/>
        </w:rPr>
      </w:pPr>
      <w:r w:rsidRPr="005574C9">
        <w:rPr>
          <w:rFonts w:ascii="Arial" w:hAnsi="Arial" w:cs="Arial"/>
          <w:lang w:eastAsia="lt-LT"/>
        </w:rPr>
        <w:t>Tyrimo įrankis pateikiamas 1 priede.</w:t>
      </w:r>
    </w:p>
    <w:p w:rsidR="00E058B8" w:rsidRPr="005574C9" w:rsidRDefault="00E058B8" w:rsidP="005574C9">
      <w:pPr>
        <w:jc w:val="both"/>
        <w:rPr>
          <w:rFonts w:ascii="Arial" w:eastAsia="Calibri" w:hAnsi="Arial" w:cs="Arial"/>
          <w:sz w:val="20"/>
          <w:szCs w:val="20"/>
        </w:rPr>
      </w:pPr>
    </w:p>
    <w:p w:rsidR="00A378AB" w:rsidRPr="005574C9" w:rsidRDefault="00A378AB" w:rsidP="005574C9">
      <w:pPr>
        <w:pStyle w:val="Antrat2"/>
        <w:numPr>
          <w:ilvl w:val="1"/>
          <w:numId w:val="28"/>
        </w:numPr>
        <w:tabs>
          <w:tab w:val="left" w:pos="1560"/>
        </w:tabs>
        <w:ind w:left="567" w:hanging="567"/>
        <w:jc w:val="both"/>
        <w:rPr>
          <w:rFonts w:ascii="Arial" w:hAnsi="Arial" w:cs="Arial"/>
        </w:rPr>
      </w:pPr>
      <w:bookmarkStart w:id="19" w:name="_Toc501308001"/>
      <w:bookmarkStart w:id="20" w:name="_Toc88799729"/>
      <w:r w:rsidRPr="005574C9">
        <w:rPr>
          <w:rFonts w:ascii="Arial" w:hAnsi="Arial" w:cs="Arial"/>
        </w:rPr>
        <w:t>Duomenų analizės metodai</w:t>
      </w:r>
      <w:bookmarkEnd w:id="19"/>
      <w:bookmarkEnd w:id="20"/>
    </w:p>
    <w:p w:rsidR="00A378AB" w:rsidRPr="005574C9" w:rsidRDefault="00BB0A26" w:rsidP="00B83EFD">
      <w:pPr>
        <w:spacing w:line="360" w:lineRule="auto"/>
        <w:ind w:firstLine="567"/>
        <w:jc w:val="both"/>
        <w:rPr>
          <w:rFonts w:ascii="Arial" w:hAnsi="Arial" w:cs="Arial"/>
          <w:lang w:eastAsia="lt-LT"/>
        </w:rPr>
      </w:pPr>
      <w:r w:rsidRPr="005574C9">
        <w:rPr>
          <w:rFonts w:ascii="Arial" w:hAnsi="Arial" w:cs="Arial"/>
          <w:lang w:eastAsia="lt-LT"/>
        </w:rPr>
        <w:t>Duomenų analizė atlikta dalinai (ribojimus apsprendė tikslinė grupės pasirinkimas ir imties sudarymas) remiantis LR vidaus reikalų ministro 2009 m. birželio 30 d. įsakymu Nr. 1V-339 patvirtintos „Viešųjų paslaugų vartotojų patenkinimo indekso apskaičiavimo metodikos“ „Viešųjų paslaugų vartotojų patenkinimo indekso apskaičiavimo metodika“ rekomenduoja atlikti vartotojų pasitenkinimo tyrimą ir apskaičiuoti paslaugų naudotojų pasitenkinimo paslauga indeksą</w:t>
      </w:r>
      <w:r w:rsidR="00A378AB" w:rsidRPr="005574C9">
        <w:rPr>
          <w:rFonts w:ascii="Arial" w:hAnsi="Arial" w:cs="Arial"/>
          <w:lang w:eastAsia="lt-LT"/>
        </w:rPr>
        <w:t>.</w:t>
      </w:r>
    </w:p>
    <w:p w:rsidR="00BB0A26" w:rsidRPr="005574C9" w:rsidRDefault="00BB0A26" w:rsidP="00B83EFD">
      <w:pPr>
        <w:spacing w:line="360" w:lineRule="auto"/>
        <w:ind w:firstLine="567"/>
        <w:jc w:val="both"/>
        <w:rPr>
          <w:rFonts w:ascii="Arial" w:hAnsi="Arial" w:cs="Arial"/>
          <w:lang w:val="en-GB" w:eastAsia="lt-LT"/>
        </w:rPr>
      </w:pPr>
      <w:r w:rsidRPr="005574C9">
        <w:rPr>
          <w:rFonts w:ascii="Arial" w:hAnsi="Arial" w:cs="Arial"/>
          <w:lang w:val="en-GB" w:eastAsia="lt-LT"/>
        </w:rPr>
        <w:t>Šis indeksas apima procentinį vartotojų pasitenkinimą administracinių paslaugų grupe, kur 100 % reiškia visišką pasitenkinimą. Indeksas įtraukia visas paslaugas vertinamas pagal pirmoje lentelėje pateiktus kintamuosius ir yra išreikštas procentais.</w:t>
      </w:r>
    </w:p>
    <w:p w:rsidR="00A378AB" w:rsidRPr="005574C9" w:rsidRDefault="00BB0A26" w:rsidP="00B83EFD">
      <w:pPr>
        <w:spacing w:line="360" w:lineRule="auto"/>
        <w:ind w:firstLine="567"/>
        <w:jc w:val="both"/>
        <w:rPr>
          <w:rFonts w:ascii="Arial" w:hAnsi="Arial" w:cs="Arial"/>
          <w:lang w:eastAsia="lt-LT"/>
        </w:rPr>
      </w:pPr>
      <w:r w:rsidRPr="005574C9">
        <w:rPr>
          <w:rFonts w:ascii="Arial" w:hAnsi="Arial" w:cs="Arial"/>
          <w:lang w:eastAsia="lt-LT"/>
        </w:rPr>
        <w:t>Respondenta</w:t>
      </w:r>
      <w:r w:rsidR="000D71A1" w:rsidRPr="005574C9">
        <w:rPr>
          <w:rFonts w:ascii="Arial" w:hAnsi="Arial" w:cs="Arial"/>
          <w:lang w:eastAsia="lt-LT"/>
        </w:rPr>
        <w:t>m</w:t>
      </w:r>
      <w:r w:rsidRPr="005574C9">
        <w:rPr>
          <w:rFonts w:ascii="Arial" w:hAnsi="Arial" w:cs="Arial"/>
          <w:lang w:eastAsia="lt-LT"/>
        </w:rPr>
        <w:t>s užduodant „atviros“ formos klausimus siekta nustatyti išplėsti bei pagilinti Savivaldybės paslaugų pasitenkinimo analizę. Atviri klausimai užduoti prie svarbiausių paslaugų grupių ir sieti su pasitenkinimo priežastinių ryšių nustatymu bei nuomonėmis apie galimus paslaugos teikimo tobulinimo būdus. Lentelėse (atspindinčiose tyrimo rezultatus pagal „atviro“ tipo klausimus) yra pateikti autentiški respondentų atsakymai. Analizėje vienarūšiai reikšmės aspektu atsakymai apjun</w:t>
      </w:r>
      <w:r w:rsidR="000D71A1" w:rsidRPr="005574C9">
        <w:rPr>
          <w:rFonts w:ascii="Arial" w:hAnsi="Arial" w:cs="Arial"/>
          <w:lang w:eastAsia="lt-LT"/>
        </w:rPr>
        <w:t>g</w:t>
      </w:r>
      <w:r w:rsidRPr="005574C9">
        <w:rPr>
          <w:rFonts w:ascii="Arial" w:hAnsi="Arial" w:cs="Arial"/>
          <w:lang w:eastAsia="lt-LT"/>
        </w:rPr>
        <w:t>ti pagal išskirtas kategorijas.</w:t>
      </w:r>
    </w:p>
    <w:p w:rsidR="00A378AB" w:rsidRPr="005574C9" w:rsidRDefault="00A378AB" w:rsidP="005574C9">
      <w:pPr>
        <w:pStyle w:val="Antrat2"/>
        <w:numPr>
          <w:ilvl w:val="1"/>
          <w:numId w:val="28"/>
        </w:numPr>
        <w:tabs>
          <w:tab w:val="left" w:pos="1560"/>
        </w:tabs>
        <w:ind w:left="567" w:hanging="567"/>
        <w:jc w:val="both"/>
        <w:rPr>
          <w:rFonts w:ascii="Arial" w:hAnsi="Arial" w:cs="Arial"/>
        </w:rPr>
      </w:pPr>
      <w:bookmarkStart w:id="21" w:name="_Toc88799730"/>
      <w:r w:rsidRPr="005574C9">
        <w:rPr>
          <w:rFonts w:ascii="Arial" w:hAnsi="Arial" w:cs="Arial"/>
        </w:rPr>
        <w:t>Vertinimo rezultatų interpretacija</w:t>
      </w:r>
      <w:bookmarkEnd w:id="21"/>
    </w:p>
    <w:p w:rsidR="00A378AB" w:rsidRPr="005574C9" w:rsidRDefault="00A378AB" w:rsidP="00B83EFD">
      <w:pPr>
        <w:spacing w:line="360" w:lineRule="auto"/>
        <w:ind w:firstLine="567"/>
        <w:jc w:val="both"/>
        <w:rPr>
          <w:rFonts w:ascii="Arial" w:hAnsi="Arial" w:cs="Arial"/>
          <w:lang w:eastAsia="lt-LT"/>
        </w:rPr>
      </w:pPr>
      <w:r w:rsidRPr="005574C9">
        <w:rPr>
          <w:rFonts w:ascii="Arial" w:hAnsi="Arial" w:cs="Arial"/>
          <w:lang w:eastAsia="lt-LT"/>
        </w:rPr>
        <w:t xml:space="preserve">Tyrimo klausimuose buvo naudojama 10 balų skalė. Duomenų analizei taikyti 2.5 lentelėje pateikti interpretaciniai kriterijai. </w:t>
      </w:r>
    </w:p>
    <w:p w:rsidR="00A378AB" w:rsidRPr="005574C9" w:rsidRDefault="00A378AB" w:rsidP="005574C9">
      <w:pPr>
        <w:pStyle w:val="Antrat5"/>
        <w:jc w:val="both"/>
        <w:rPr>
          <w:rFonts w:ascii="Arial" w:eastAsia="Calibri" w:hAnsi="Arial" w:cs="Arial"/>
          <w:bCs/>
        </w:rPr>
      </w:pPr>
      <w:r w:rsidRPr="005574C9">
        <w:rPr>
          <w:rFonts w:ascii="Arial" w:eastAsia="Calibri" w:hAnsi="Arial" w:cs="Arial"/>
        </w:rPr>
        <w:t>2.5. lentelė. Interpretaciniai kriterijai</w:t>
      </w:r>
    </w:p>
    <w:tbl>
      <w:tblPr>
        <w:tblStyle w:val="GridTable1LightAccent1"/>
        <w:tblW w:w="0" w:type="auto"/>
        <w:tblLook w:val="04A0"/>
      </w:tblPr>
      <w:tblGrid>
        <w:gridCol w:w="2243"/>
        <w:gridCol w:w="7611"/>
      </w:tblGrid>
      <w:tr w:rsidR="00A378AB" w:rsidRPr="005574C9" w:rsidTr="00A378AB">
        <w:trPr>
          <w:cnfStyle w:val="100000000000"/>
        </w:trPr>
        <w:tc>
          <w:tcPr>
            <w:cnfStyle w:val="001000000000"/>
            <w:tcW w:w="2263" w:type="dxa"/>
          </w:tcPr>
          <w:p w:rsidR="00A378AB" w:rsidRPr="005574C9" w:rsidRDefault="00A378AB" w:rsidP="005574C9">
            <w:pPr>
              <w:jc w:val="both"/>
              <w:rPr>
                <w:rFonts w:ascii="Arial" w:hAnsi="Arial" w:cs="Arial"/>
              </w:rPr>
            </w:pPr>
            <w:r w:rsidRPr="005574C9">
              <w:rPr>
                <w:rFonts w:ascii="Arial" w:hAnsi="Arial" w:cs="Arial"/>
              </w:rPr>
              <w:t>x &gt; 9</w:t>
            </w:r>
          </w:p>
        </w:tc>
        <w:tc>
          <w:tcPr>
            <w:tcW w:w="7655" w:type="dxa"/>
          </w:tcPr>
          <w:p w:rsidR="00A378AB" w:rsidRPr="005574C9" w:rsidRDefault="00A378AB" w:rsidP="005574C9">
            <w:pPr>
              <w:jc w:val="both"/>
              <w:cnfStyle w:val="100000000000"/>
              <w:rPr>
                <w:rFonts w:ascii="Arial" w:hAnsi="Arial" w:cs="Arial"/>
                <w:b w:val="0"/>
                <w:bCs w:val="0"/>
              </w:rPr>
            </w:pPr>
            <w:r w:rsidRPr="005574C9">
              <w:rPr>
                <w:rFonts w:ascii="Arial" w:hAnsi="Arial" w:cs="Arial"/>
                <w:b w:val="0"/>
                <w:bCs w:val="0"/>
              </w:rPr>
              <w:t xml:space="preserve">Labai gerai/labai palankus/ labai aukštas pasitenkinimas </w:t>
            </w:r>
          </w:p>
        </w:tc>
      </w:tr>
      <w:tr w:rsidR="00A378AB" w:rsidRPr="005574C9" w:rsidTr="00A378AB">
        <w:tc>
          <w:tcPr>
            <w:cnfStyle w:val="001000000000"/>
            <w:tcW w:w="2263" w:type="dxa"/>
          </w:tcPr>
          <w:p w:rsidR="00A378AB" w:rsidRPr="005574C9" w:rsidRDefault="00A378AB" w:rsidP="005574C9">
            <w:pPr>
              <w:jc w:val="both"/>
              <w:rPr>
                <w:rFonts w:ascii="Arial" w:hAnsi="Arial" w:cs="Arial"/>
              </w:rPr>
            </w:pPr>
            <w:r w:rsidRPr="005574C9">
              <w:rPr>
                <w:rFonts w:ascii="Arial" w:hAnsi="Arial" w:cs="Arial"/>
              </w:rPr>
              <w:t>7 &lt; x ≤ 9</w:t>
            </w:r>
          </w:p>
        </w:tc>
        <w:tc>
          <w:tcPr>
            <w:tcW w:w="7655" w:type="dxa"/>
          </w:tcPr>
          <w:p w:rsidR="00A378AB" w:rsidRPr="005574C9" w:rsidRDefault="00A378AB" w:rsidP="005574C9">
            <w:pPr>
              <w:jc w:val="both"/>
              <w:cnfStyle w:val="000000000000"/>
              <w:rPr>
                <w:rFonts w:ascii="Arial" w:hAnsi="Arial" w:cs="Arial"/>
              </w:rPr>
            </w:pPr>
            <w:r w:rsidRPr="005574C9">
              <w:rPr>
                <w:rFonts w:ascii="Arial" w:hAnsi="Arial" w:cs="Arial"/>
              </w:rPr>
              <w:t>Gerai/palankus/aukštas pasitenkinimas</w:t>
            </w:r>
          </w:p>
        </w:tc>
      </w:tr>
      <w:tr w:rsidR="00A378AB" w:rsidRPr="005574C9" w:rsidTr="00A378AB">
        <w:tc>
          <w:tcPr>
            <w:cnfStyle w:val="001000000000"/>
            <w:tcW w:w="2263" w:type="dxa"/>
          </w:tcPr>
          <w:p w:rsidR="00A378AB" w:rsidRPr="005574C9" w:rsidRDefault="00A378AB" w:rsidP="005574C9">
            <w:pPr>
              <w:jc w:val="both"/>
              <w:rPr>
                <w:rFonts w:ascii="Arial" w:hAnsi="Arial" w:cs="Arial"/>
              </w:rPr>
            </w:pPr>
            <w:r w:rsidRPr="005574C9">
              <w:rPr>
                <w:rFonts w:ascii="Arial" w:hAnsi="Arial" w:cs="Arial"/>
              </w:rPr>
              <w:t>5 &lt; x ≤ 7</w:t>
            </w:r>
          </w:p>
        </w:tc>
        <w:tc>
          <w:tcPr>
            <w:tcW w:w="7655" w:type="dxa"/>
          </w:tcPr>
          <w:p w:rsidR="00A378AB" w:rsidRPr="005574C9" w:rsidRDefault="00A378AB" w:rsidP="005574C9">
            <w:pPr>
              <w:jc w:val="both"/>
              <w:cnfStyle w:val="000000000000"/>
              <w:rPr>
                <w:rFonts w:ascii="Arial" w:hAnsi="Arial" w:cs="Arial"/>
              </w:rPr>
            </w:pPr>
            <w:r w:rsidRPr="005574C9">
              <w:rPr>
                <w:rFonts w:ascii="Arial" w:hAnsi="Arial" w:cs="Arial"/>
              </w:rPr>
              <w:t>Patenkinama/neutralus/Vidutinis pasitenkinimas</w:t>
            </w:r>
          </w:p>
        </w:tc>
      </w:tr>
      <w:tr w:rsidR="00A378AB" w:rsidRPr="005574C9" w:rsidTr="00A378AB">
        <w:tc>
          <w:tcPr>
            <w:cnfStyle w:val="001000000000"/>
            <w:tcW w:w="2263" w:type="dxa"/>
          </w:tcPr>
          <w:p w:rsidR="00A378AB" w:rsidRPr="005574C9" w:rsidRDefault="00A378AB" w:rsidP="005574C9">
            <w:pPr>
              <w:jc w:val="both"/>
              <w:rPr>
                <w:rFonts w:ascii="Arial" w:hAnsi="Arial" w:cs="Arial"/>
              </w:rPr>
            </w:pPr>
            <w:r w:rsidRPr="005574C9">
              <w:rPr>
                <w:rFonts w:ascii="Arial" w:hAnsi="Arial" w:cs="Arial"/>
              </w:rPr>
              <w:t>3 &lt; x ≤ 5</w:t>
            </w:r>
          </w:p>
        </w:tc>
        <w:tc>
          <w:tcPr>
            <w:tcW w:w="7655" w:type="dxa"/>
          </w:tcPr>
          <w:p w:rsidR="00A378AB" w:rsidRPr="005574C9" w:rsidRDefault="00A378AB" w:rsidP="005574C9">
            <w:pPr>
              <w:jc w:val="both"/>
              <w:cnfStyle w:val="000000000000"/>
              <w:rPr>
                <w:rFonts w:ascii="Arial" w:hAnsi="Arial" w:cs="Arial"/>
              </w:rPr>
            </w:pPr>
            <w:r w:rsidRPr="005574C9">
              <w:rPr>
                <w:rFonts w:ascii="Arial" w:hAnsi="Arial" w:cs="Arial"/>
              </w:rPr>
              <w:t xml:space="preserve">Blogai/nepalankus/žemas pasitenkinimas </w:t>
            </w:r>
          </w:p>
        </w:tc>
      </w:tr>
      <w:tr w:rsidR="00A378AB" w:rsidRPr="005574C9" w:rsidTr="00A378AB">
        <w:tc>
          <w:tcPr>
            <w:cnfStyle w:val="001000000000"/>
            <w:tcW w:w="2263" w:type="dxa"/>
          </w:tcPr>
          <w:p w:rsidR="00A378AB" w:rsidRPr="005574C9" w:rsidRDefault="00A378AB" w:rsidP="005574C9">
            <w:pPr>
              <w:jc w:val="both"/>
              <w:rPr>
                <w:rFonts w:ascii="Arial" w:hAnsi="Arial" w:cs="Arial"/>
              </w:rPr>
            </w:pPr>
            <w:r w:rsidRPr="005574C9">
              <w:rPr>
                <w:rFonts w:ascii="Arial" w:hAnsi="Arial" w:cs="Arial"/>
              </w:rPr>
              <w:t>x ≤ 3</w:t>
            </w:r>
          </w:p>
        </w:tc>
        <w:tc>
          <w:tcPr>
            <w:tcW w:w="7655" w:type="dxa"/>
          </w:tcPr>
          <w:p w:rsidR="00A378AB" w:rsidRPr="005574C9" w:rsidRDefault="00A378AB" w:rsidP="005574C9">
            <w:pPr>
              <w:jc w:val="both"/>
              <w:cnfStyle w:val="000000000000"/>
              <w:rPr>
                <w:rFonts w:ascii="Arial" w:hAnsi="Arial" w:cs="Arial"/>
              </w:rPr>
            </w:pPr>
            <w:r w:rsidRPr="005574C9">
              <w:rPr>
                <w:rFonts w:ascii="Arial" w:hAnsi="Arial" w:cs="Arial"/>
              </w:rPr>
              <w:t>Labai blogai/labai nepalankus/labai žemas pasitenkinimas</w:t>
            </w:r>
          </w:p>
        </w:tc>
      </w:tr>
    </w:tbl>
    <w:p w:rsidR="00E058B8" w:rsidRPr="005574C9" w:rsidRDefault="00E058B8" w:rsidP="005574C9">
      <w:pPr>
        <w:jc w:val="both"/>
        <w:rPr>
          <w:rFonts w:ascii="Arial" w:hAnsi="Arial" w:cs="Arial"/>
          <w:lang w:eastAsia="lt-LT"/>
        </w:rPr>
      </w:pPr>
    </w:p>
    <w:p w:rsidR="00E058B8" w:rsidRPr="005574C9" w:rsidRDefault="00E058B8" w:rsidP="005574C9">
      <w:pPr>
        <w:jc w:val="both"/>
        <w:rPr>
          <w:rFonts w:ascii="Arial" w:hAnsi="Arial" w:cs="Arial"/>
          <w:lang w:eastAsia="lt-LT"/>
        </w:rPr>
      </w:pPr>
    </w:p>
    <w:p w:rsidR="00E058B8" w:rsidRPr="005574C9" w:rsidRDefault="00BB0A26" w:rsidP="005574C9">
      <w:pPr>
        <w:pStyle w:val="Antrat2"/>
        <w:numPr>
          <w:ilvl w:val="1"/>
          <w:numId w:val="28"/>
        </w:numPr>
        <w:tabs>
          <w:tab w:val="left" w:pos="1560"/>
        </w:tabs>
        <w:ind w:left="567" w:hanging="567"/>
        <w:jc w:val="both"/>
        <w:rPr>
          <w:rFonts w:ascii="Arial" w:hAnsi="Arial" w:cs="Arial"/>
        </w:rPr>
      </w:pPr>
      <w:bookmarkStart w:id="22" w:name="_Toc88799731"/>
      <w:r w:rsidRPr="005574C9">
        <w:rPr>
          <w:rFonts w:ascii="Arial" w:hAnsi="Arial" w:cs="Arial"/>
        </w:rPr>
        <w:lastRenderedPageBreak/>
        <w:t>Tyrimo apribojimai</w:t>
      </w:r>
      <w:bookmarkEnd w:id="22"/>
    </w:p>
    <w:p w:rsidR="00B83EFD" w:rsidRDefault="00BB0A26" w:rsidP="00B83EFD">
      <w:pPr>
        <w:spacing w:line="360" w:lineRule="auto"/>
        <w:ind w:firstLine="360"/>
        <w:jc w:val="both"/>
        <w:rPr>
          <w:rFonts w:ascii="Arial" w:hAnsi="Arial" w:cs="Arial"/>
        </w:rPr>
      </w:pPr>
      <w:r w:rsidRPr="005574C9">
        <w:rPr>
          <w:rFonts w:ascii="Arial" w:hAnsi="Arial" w:cs="Arial"/>
        </w:rPr>
        <w:t xml:space="preserve">Tyrimo ribotumas yra susijęs su apklausos būdu. Tyrimu nagrinėti ne paslaugos vartotojų/naudotojų, o gyventojų pasitenkinimas. </w:t>
      </w:r>
      <w:r w:rsidR="00BF5A1B" w:rsidRPr="005574C9">
        <w:rPr>
          <w:rFonts w:ascii="Arial" w:hAnsi="Arial" w:cs="Arial"/>
        </w:rPr>
        <w:t>S</w:t>
      </w:r>
      <w:r w:rsidRPr="005574C9">
        <w:rPr>
          <w:rFonts w:ascii="Arial" w:hAnsi="Arial" w:cs="Arial"/>
        </w:rPr>
        <w:t xml:space="preserve">udarant imtį pasirinkta viena viešosios paslaugos naudotojų grupė (Bibliotekos paslaugų naudotojai), o tai mažina tyrimo patikimumą. Tai dalinai atskleidžia ir socialinių – demografinių kintamųjų analizė. Kita vertus, apribojimus apsprendė ir aktualūs paslaugos naudojimo poreikiai. Be to, dalis gyventojų pakankamai retai kreipiasi į Savivaldybę dėl administracinių paslaugų. Be to, administracinės paslaugos yra dažnai </w:t>
      </w:r>
      <w:r w:rsidR="000D71A1" w:rsidRPr="005574C9">
        <w:rPr>
          <w:rFonts w:ascii="Arial" w:hAnsi="Arial" w:cs="Arial"/>
        </w:rPr>
        <w:t xml:space="preserve">painiojamos </w:t>
      </w:r>
      <w:r w:rsidRPr="005574C9">
        <w:rPr>
          <w:rFonts w:ascii="Arial" w:hAnsi="Arial" w:cs="Arial"/>
        </w:rPr>
        <w:t>su viešosiomis paslaugomis. Tai yra itin ryšku socialinių paslaugų atveju. Stengiantis sumažinti šiuo apribojimus respondentai aiškiai informuoti apie tyrimo objektą ir paslaugų pobūdį, Be to, tiksliai apibrėžti klausimai ir anketoje, kad neliktų dviprasmybių.</w:t>
      </w:r>
      <w:r w:rsidR="00B83EFD">
        <w:rPr>
          <w:rFonts w:ascii="Arial" w:hAnsi="Arial" w:cs="Arial"/>
        </w:rPr>
        <w:br w:type="page"/>
      </w:r>
    </w:p>
    <w:p w:rsidR="00BB0A26" w:rsidRPr="005574C9" w:rsidRDefault="00BB0A26" w:rsidP="00B83EFD">
      <w:pPr>
        <w:spacing w:line="360" w:lineRule="auto"/>
        <w:ind w:firstLine="360"/>
        <w:jc w:val="both"/>
        <w:rPr>
          <w:rFonts w:ascii="Arial" w:hAnsi="Arial" w:cs="Arial"/>
        </w:rPr>
      </w:pPr>
    </w:p>
    <w:p w:rsidR="00E058B8" w:rsidRPr="005574C9" w:rsidRDefault="000255B2" w:rsidP="005574C9">
      <w:pPr>
        <w:pStyle w:val="Antrat1"/>
        <w:numPr>
          <w:ilvl w:val="0"/>
          <w:numId w:val="28"/>
        </w:numPr>
        <w:spacing w:before="0" w:after="0"/>
        <w:jc w:val="both"/>
        <w:rPr>
          <w:rFonts w:ascii="Arial" w:hAnsi="Arial" w:cs="Arial"/>
        </w:rPr>
      </w:pPr>
      <w:bookmarkStart w:id="23" w:name="_Toc501088796"/>
      <w:bookmarkStart w:id="24" w:name="_Toc88799732"/>
      <w:r w:rsidRPr="005574C9">
        <w:rPr>
          <w:rFonts w:ascii="Arial" w:hAnsi="Arial" w:cs="Arial"/>
        </w:rPr>
        <w:t>SOCIODEMOGRAFINIAI RESPONDENTŲ DUOMENYS</w:t>
      </w:r>
      <w:bookmarkEnd w:id="23"/>
      <w:bookmarkEnd w:id="24"/>
    </w:p>
    <w:p w:rsidR="00E058B8" w:rsidRPr="005574C9" w:rsidRDefault="00E058B8" w:rsidP="005574C9">
      <w:pPr>
        <w:jc w:val="both"/>
        <w:rPr>
          <w:rFonts w:ascii="Arial" w:eastAsia="Calibri" w:hAnsi="Arial" w:cs="Arial"/>
          <w:sz w:val="20"/>
          <w:szCs w:val="20"/>
        </w:rPr>
      </w:pPr>
    </w:p>
    <w:p w:rsidR="006A1496" w:rsidRPr="005574C9" w:rsidRDefault="000255B2" w:rsidP="00B83EFD">
      <w:pPr>
        <w:spacing w:line="360" w:lineRule="auto"/>
        <w:ind w:firstLine="360"/>
        <w:jc w:val="both"/>
        <w:rPr>
          <w:rFonts w:ascii="Arial" w:hAnsi="Arial" w:cs="Arial"/>
          <w:lang w:eastAsia="lt-LT"/>
        </w:rPr>
      </w:pPr>
      <w:r w:rsidRPr="005574C9">
        <w:rPr>
          <w:rFonts w:ascii="Arial" w:hAnsi="Arial" w:cs="Arial"/>
          <w:lang w:eastAsia="lt-LT"/>
        </w:rPr>
        <w:t>Apklausoje dalyvavo 387 respondentai</w:t>
      </w:r>
      <w:r w:rsidR="006A1496" w:rsidRPr="005574C9">
        <w:rPr>
          <w:rFonts w:ascii="Arial" w:hAnsi="Arial" w:cs="Arial"/>
          <w:lang w:eastAsia="lt-LT"/>
        </w:rPr>
        <w:t xml:space="preserve">. Iš </w:t>
      </w:r>
      <w:r w:rsidR="000D71A1" w:rsidRPr="005574C9">
        <w:rPr>
          <w:rFonts w:ascii="Arial" w:hAnsi="Arial" w:cs="Arial"/>
          <w:lang w:eastAsia="lt-LT"/>
        </w:rPr>
        <w:t>387</w:t>
      </w:r>
      <w:r w:rsidR="006A1496" w:rsidRPr="005574C9">
        <w:rPr>
          <w:rFonts w:ascii="Arial" w:hAnsi="Arial" w:cs="Arial"/>
          <w:lang w:eastAsia="lt-LT"/>
        </w:rPr>
        <w:t xml:space="preserve"> respondentų sudarė </w:t>
      </w:r>
      <w:r w:rsidR="00BF5A1B" w:rsidRPr="005574C9">
        <w:rPr>
          <w:rFonts w:ascii="Arial" w:hAnsi="Arial" w:cs="Arial"/>
          <w:lang w:eastAsia="lt-LT"/>
        </w:rPr>
        <w:t>292</w:t>
      </w:r>
      <w:r w:rsidR="006A1496" w:rsidRPr="005574C9">
        <w:rPr>
          <w:rFonts w:ascii="Arial" w:hAnsi="Arial" w:cs="Arial"/>
          <w:lang w:eastAsia="lt-LT"/>
        </w:rPr>
        <w:t xml:space="preserve"> (76,</w:t>
      </w:r>
      <w:r w:rsidR="00BF5A1B" w:rsidRPr="005574C9">
        <w:rPr>
          <w:rFonts w:ascii="Arial" w:hAnsi="Arial" w:cs="Arial"/>
          <w:lang w:eastAsia="lt-LT"/>
        </w:rPr>
        <w:t>0</w:t>
      </w:r>
      <w:r w:rsidR="006A1496" w:rsidRPr="005574C9">
        <w:rPr>
          <w:rFonts w:ascii="Arial" w:hAnsi="Arial" w:cs="Arial"/>
          <w:lang w:eastAsia="lt-LT"/>
        </w:rPr>
        <w:t xml:space="preserve"> </w:t>
      </w:r>
      <w:r w:rsidRPr="005574C9">
        <w:rPr>
          <w:rFonts w:ascii="Arial" w:hAnsi="Arial" w:cs="Arial"/>
          <w:lang w:eastAsia="lt-LT"/>
        </w:rPr>
        <w:t>proc.</w:t>
      </w:r>
      <w:r w:rsidR="006A1496" w:rsidRPr="005574C9">
        <w:rPr>
          <w:rFonts w:ascii="Arial" w:hAnsi="Arial" w:cs="Arial"/>
          <w:lang w:eastAsia="lt-LT"/>
        </w:rPr>
        <w:t>)</w:t>
      </w:r>
      <w:r w:rsidRPr="005574C9">
        <w:rPr>
          <w:rFonts w:ascii="Arial" w:hAnsi="Arial" w:cs="Arial"/>
          <w:lang w:eastAsia="lt-LT"/>
        </w:rPr>
        <w:t xml:space="preserve"> moterų ir </w:t>
      </w:r>
      <w:r w:rsidR="006A1496" w:rsidRPr="005574C9">
        <w:rPr>
          <w:rFonts w:ascii="Arial" w:hAnsi="Arial" w:cs="Arial"/>
          <w:lang w:eastAsia="lt-LT"/>
        </w:rPr>
        <w:t>9</w:t>
      </w:r>
      <w:r w:rsidR="00BF5A1B" w:rsidRPr="005574C9">
        <w:rPr>
          <w:rFonts w:ascii="Arial" w:hAnsi="Arial" w:cs="Arial"/>
          <w:lang w:eastAsia="lt-LT"/>
        </w:rPr>
        <w:t>5</w:t>
      </w:r>
      <w:r w:rsidR="006A1496" w:rsidRPr="005574C9">
        <w:rPr>
          <w:rFonts w:ascii="Arial" w:hAnsi="Arial" w:cs="Arial"/>
          <w:lang w:eastAsia="lt-LT"/>
        </w:rPr>
        <w:t xml:space="preserve"> (23,</w:t>
      </w:r>
      <w:r w:rsidR="00BF5A1B" w:rsidRPr="005574C9">
        <w:rPr>
          <w:rFonts w:ascii="Arial" w:hAnsi="Arial" w:cs="Arial"/>
          <w:lang w:eastAsia="lt-LT"/>
        </w:rPr>
        <w:t>9</w:t>
      </w:r>
      <w:r w:rsidRPr="005574C9">
        <w:rPr>
          <w:rFonts w:ascii="Arial" w:hAnsi="Arial" w:cs="Arial"/>
          <w:lang w:eastAsia="lt-LT"/>
        </w:rPr>
        <w:t xml:space="preserve"> proc.</w:t>
      </w:r>
      <w:r w:rsidR="006A1496" w:rsidRPr="005574C9">
        <w:rPr>
          <w:rFonts w:ascii="Arial" w:hAnsi="Arial" w:cs="Arial"/>
          <w:lang w:eastAsia="lt-LT"/>
        </w:rPr>
        <w:t>)</w:t>
      </w:r>
      <w:r w:rsidRPr="005574C9">
        <w:rPr>
          <w:rFonts w:ascii="Arial" w:hAnsi="Arial" w:cs="Arial"/>
          <w:lang w:eastAsia="lt-LT"/>
        </w:rPr>
        <w:t xml:space="preserve"> vyr</w:t>
      </w:r>
      <w:r w:rsidR="00BF5A1B" w:rsidRPr="005574C9">
        <w:rPr>
          <w:rFonts w:ascii="Arial" w:hAnsi="Arial" w:cs="Arial"/>
          <w:lang w:eastAsia="lt-LT"/>
        </w:rPr>
        <w:t>ų</w:t>
      </w:r>
      <w:r w:rsidRPr="005574C9">
        <w:rPr>
          <w:rFonts w:ascii="Arial" w:hAnsi="Arial" w:cs="Arial"/>
          <w:lang w:eastAsia="lt-LT"/>
        </w:rPr>
        <w:t xml:space="preserve"> (</w:t>
      </w:r>
      <w:r w:rsidR="006A1496" w:rsidRPr="005574C9">
        <w:rPr>
          <w:rFonts w:ascii="Arial" w:hAnsi="Arial" w:cs="Arial"/>
          <w:lang w:eastAsia="lt-LT"/>
        </w:rPr>
        <w:t>3.</w:t>
      </w:r>
      <w:r w:rsidRPr="005574C9">
        <w:rPr>
          <w:rFonts w:ascii="Arial" w:hAnsi="Arial" w:cs="Arial"/>
          <w:lang w:eastAsia="lt-LT"/>
        </w:rPr>
        <w:t xml:space="preserve">1 pav.). </w:t>
      </w:r>
    </w:p>
    <w:p w:rsidR="006A1496" w:rsidRPr="005574C9" w:rsidRDefault="00BF5A1B" w:rsidP="00B83EFD">
      <w:pPr>
        <w:spacing w:line="360" w:lineRule="auto"/>
        <w:jc w:val="center"/>
        <w:rPr>
          <w:rFonts w:ascii="Arial" w:hAnsi="Arial" w:cs="Arial"/>
          <w:lang w:val="en-US" w:eastAsia="lt-LT"/>
        </w:rPr>
      </w:pPr>
      <w:r w:rsidRPr="005574C9">
        <w:rPr>
          <w:rFonts w:ascii="Arial" w:hAnsi="Arial" w:cs="Arial"/>
          <w:noProof/>
          <w:lang w:eastAsia="lt-LT"/>
        </w:rPr>
        <w:drawing>
          <wp:inline distT="0" distB="0" distL="0" distR="0">
            <wp:extent cx="5514109" cy="2846070"/>
            <wp:effectExtent l="0" t="0" r="10795" b="11430"/>
            <wp:docPr id="16" name="Chart 1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E482E74-23D5-074B-8661-6EE35CAEBA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5121A" w:rsidRPr="005574C9" w:rsidRDefault="00E5121A" w:rsidP="00B83EFD">
      <w:pPr>
        <w:pStyle w:val="Antrat4"/>
        <w:rPr>
          <w:rFonts w:ascii="Arial" w:eastAsia="Calibri" w:hAnsi="Arial" w:cs="Arial"/>
        </w:rPr>
      </w:pPr>
      <w:r w:rsidRPr="005574C9">
        <w:rPr>
          <w:rFonts w:ascii="Arial" w:eastAsia="Calibri" w:hAnsi="Arial" w:cs="Arial"/>
        </w:rPr>
        <w:t>3.1. pav. Respondentų lytis (</w:t>
      </w:r>
      <w:r w:rsidR="009753A7" w:rsidRPr="005574C9">
        <w:rPr>
          <w:rFonts w:ascii="Arial" w:eastAsia="Calibri" w:hAnsi="Arial" w:cs="Arial"/>
        </w:rPr>
        <w:t>asmenys</w:t>
      </w:r>
      <w:r w:rsidRPr="005574C9">
        <w:rPr>
          <w:rFonts w:ascii="Arial" w:eastAsia="Calibri" w:hAnsi="Arial" w:cs="Arial"/>
        </w:rPr>
        <w:t>, proc.)</w:t>
      </w:r>
    </w:p>
    <w:p w:rsidR="00BB7B04" w:rsidRPr="005574C9" w:rsidRDefault="00BB7B04" w:rsidP="005574C9">
      <w:pPr>
        <w:spacing w:line="360" w:lineRule="auto"/>
        <w:jc w:val="both"/>
        <w:rPr>
          <w:rFonts w:ascii="Arial" w:hAnsi="Arial" w:cs="Arial"/>
          <w:lang w:eastAsia="lt-LT"/>
        </w:rPr>
      </w:pPr>
    </w:p>
    <w:p w:rsidR="000255B2" w:rsidRPr="00B83EFD" w:rsidRDefault="00BB7B04" w:rsidP="00B83EFD">
      <w:pPr>
        <w:spacing w:line="360" w:lineRule="auto"/>
        <w:ind w:firstLine="567"/>
        <w:jc w:val="both"/>
        <w:rPr>
          <w:rFonts w:ascii="Arial" w:hAnsi="Arial" w:cs="Arial"/>
          <w:lang w:eastAsia="lt-LT"/>
        </w:rPr>
      </w:pPr>
      <w:r w:rsidRPr="005574C9">
        <w:rPr>
          <w:rFonts w:ascii="Arial" w:hAnsi="Arial" w:cs="Arial"/>
          <w:lang w:eastAsia="lt-LT"/>
        </w:rPr>
        <w:t>Respondentų a</w:t>
      </w:r>
      <w:r w:rsidR="000255B2" w:rsidRPr="005574C9">
        <w:rPr>
          <w:rFonts w:ascii="Arial" w:hAnsi="Arial" w:cs="Arial"/>
          <w:lang w:eastAsia="lt-LT"/>
        </w:rPr>
        <w:t xml:space="preserve">mžiaus vidurkis </w:t>
      </w:r>
      <w:r w:rsidR="006A1496" w:rsidRPr="005574C9">
        <w:rPr>
          <w:rFonts w:ascii="Arial" w:hAnsi="Arial" w:cs="Arial"/>
          <w:lang w:eastAsia="lt-LT"/>
        </w:rPr>
        <w:t>4</w:t>
      </w:r>
      <w:r w:rsidR="00BF5A1B" w:rsidRPr="005574C9">
        <w:rPr>
          <w:rFonts w:ascii="Arial" w:hAnsi="Arial" w:cs="Arial"/>
          <w:lang w:eastAsia="lt-LT"/>
        </w:rPr>
        <w:t>2</w:t>
      </w:r>
      <w:r w:rsidR="000255B2" w:rsidRPr="005574C9">
        <w:rPr>
          <w:rFonts w:ascii="Arial" w:hAnsi="Arial" w:cs="Arial"/>
          <w:lang w:eastAsia="lt-LT"/>
        </w:rPr>
        <w:t xml:space="preserve"> metai. Pastebėtina, kad nemaža dalis </w:t>
      </w:r>
      <w:r w:rsidR="00591679" w:rsidRPr="005574C9">
        <w:rPr>
          <w:rFonts w:ascii="Arial" w:hAnsi="Arial" w:cs="Arial"/>
          <w:lang w:eastAsia="lt-LT"/>
        </w:rPr>
        <w:t>KRSA</w:t>
      </w:r>
      <w:r w:rsidR="000255B2" w:rsidRPr="005574C9">
        <w:rPr>
          <w:rFonts w:ascii="Arial" w:hAnsi="Arial" w:cs="Arial"/>
          <w:lang w:eastAsia="lt-LT"/>
        </w:rPr>
        <w:t xml:space="preserve"> paslaugų naudotojų yra moterys</w:t>
      </w:r>
      <w:r w:rsidRPr="005574C9">
        <w:rPr>
          <w:rFonts w:ascii="Arial" w:hAnsi="Arial" w:cs="Arial"/>
          <w:lang w:eastAsia="lt-LT"/>
        </w:rPr>
        <w:t xml:space="preserve"> (76,6 proc.)</w:t>
      </w:r>
      <w:r w:rsidR="000255B2" w:rsidRPr="005574C9">
        <w:rPr>
          <w:rFonts w:ascii="Arial" w:hAnsi="Arial" w:cs="Arial"/>
          <w:lang w:eastAsia="lt-LT"/>
        </w:rPr>
        <w:t>.</w:t>
      </w:r>
      <w:r w:rsidRPr="005574C9">
        <w:rPr>
          <w:rFonts w:ascii="Arial" w:hAnsi="Arial" w:cs="Arial"/>
          <w:lang w:eastAsia="lt-LT"/>
        </w:rPr>
        <w:t xml:space="preserve"> Pagal  LR statistikos departamento duomenis 2020 m. pradžioje Lietuvoje gyveno 1,5 mln. moterų. Jos sudarė 53,3 proc. visų gyventojų </w:t>
      </w:r>
      <w:r w:rsidR="000255B2" w:rsidRPr="005574C9">
        <w:rPr>
          <w:rFonts w:ascii="Arial" w:hAnsi="Arial" w:cs="Arial"/>
          <w:vertAlign w:val="superscript"/>
          <w:lang w:eastAsia="lt-LT"/>
        </w:rPr>
        <w:footnoteReference w:id="4"/>
      </w:r>
      <w:r w:rsidRPr="005574C9">
        <w:rPr>
          <w:rFonts w:ascii="Arial" w:hAnsi="Arial" w:cs="Arial"/>
          <w:lang w:eastAsia="lt-LT"/>
        </w:rPr>
        <w:t xml:space="preserve">, todėl šis </w:t>
      </w:r>
      <w:r w:rsidR="000255B2" w:rsidRPr="005574C9">
        <w:rPr>
          <w:rFonts w:ascii="Arial" w:hAnsi="Arial" w:cs="Arial"/>
          <w:lang w:eastAsia="lt-LT"/>
        </w:rPr>
        <w:t>kintam</w:t>
      </w:r>
      <w:r w:rsidRPr="005574C9">
        <w:rPr>
          <w:rFonts w:ascii="Arial" w:hAnsi="Arial" w:cs="Arial"/>
          <w:lang w:eastAsia="lt-LT"/>
        </w:rPr>
        <w:t>asis</w:t>
      </w:r>
      <w:r w:rsidR="000255B2" w:rsidRPr="005574C9">
        <w:rPr>
          <w:rFonts w:ascii="Arial" w:hAnsi="Arial" w:cs="Arial"/>
          <w:lang w:eastAsia="lt-LT"/>
        </w:rPr>
        <w:t xml:space="preserve"> nerodo dideli</w:t>
      </w:r>
      <w:r w:rsidRPr="005574C9">
        <w:rPr>
          <w:rFonts w:ascii="Arial" w:hAnsi="Arial" w:cs="Arial"/>
          <w:lang w:eastAsia="lt-LT"/>
        </w:rPr>
        <w:t>o</w:t>
      </w:r>
      <w:r w:rsidR="000255B2" w:rsidRPr="005574C9">
        <w:rPr>
          <w:rFonts w:ascii="Arial" w:hAnsi="Arial" w:cs="Arial"/>
          <w:lang w:eastAsia="lt-LT"/>
        </w:rPr>
        <w:t xml:space="preserve"> nuokrypi</w:t>
      </w:r>
      <w:r w:rsidRPr="005574C9">
        <w:rPr>
          <w:rFonts w:ascii="Arial" w:hAnsi="Arial" w:cs="Arial"/>
          <w:lang w:eastAsia="lt-LT"/>
        </w:rPr>
        <w:t>o</w:t>
      </w:r>
      <w:r w:rsidR="000255B2" w:rsidRPr="005574C9">
        <w:rPr>
          <w:rFonts w:ascii="Arial" w:hAnsi="Arial" w:cs="Arial"/>
          <w:lang w:eastAsia="lt-LT"/>
        </w:rPr>
        <w:t xml:space="preserve">. Apklausoje daugiausia dalyvavo </w:t>
      </w:r>
      <w:r w:rsidR="006A1496" w:rsidRPr="005574C9">
        <w:rPr>
          <w:rFonts w:ascii="Arial" w:hAnsi="Arial" w:cs="Arial"/>
          <w:lang w:eastAsia="lt-LT"/>
        </w:rPr>
        <w:t>50</w:t>
      </w:r>
      <w:r w:rsidR="00B01E8C" w:rsidRPr="005574C9">
        <w:rPr>
          <w:rFonts w:ascii="Arial" w:hAnsi="Arial" w:cs="Arial"/>
          <w:lang w:eastAsia="lt-LT"/>
        </w:rPr>
        <w:t xml:space="preserve"> </w:t>
      </w:r>
      <w:r w:rsidR="00B01E8C" w:rsidRPr="005574C9">
        <w:rPr>
          <w:rFonts w:ascii="Arial" w:hAnsi="Arial" w:cs="Arial"/>
          <w:lang w:eastAsia="lt-LT"/>
        </w:rPr>
        <w:softHyphen/>
        <w:t xml:space="preserve">– </w:t>
      </w:r>
      <w:r w:rsidR="006A1496" w:rsidRPr="005574C9">
        <w:rPr>
          <w:rFonts w:ascii="Arial" w:hAnsi="Arial" w:cs="Arial"/>
          <w:lang w:eastAsia="lt-LT"/>
        </w:rPr>
        <w:t>60 m.</w:t>
      </w:r>
      <w:r w:rsidR="00E5121A" w:rsidRPr="005574C9">
        <w:rPr>
          <w:rFonts w:ascii="Arial" w:hAnsi="Arial" w:cs="Arial"/>
          <w:lang w:eastAsia="lt-LT"/>
        </w:rPr>
        <w:t xml:space="preserve"> </w:t>
      </w:r>
      <w:r w:rsidRPr="005574C9">
        <w:rPr>
          <w:rFonts w:ascii="Arial" w:hAnsi="Arial" w:cs="Arial"/>
          <w:lang w:eastAsia="lt-LT"/>
        </w:rPr>
        <w:t xml:space="preserve">amžiaus </w:t>
      </w:r>
      <w:r w:rsidR="00E5121A" w:rsidRPr="005574C9">
        <w:rPr>
          <w:rFonts w:ascii="Arial" w:hAnsi="Arial" w:cs="Arial"/>
          <w:lang w:eastAsia="lt-LT"/>
        </w:rPr>
        <w:t>grupės</w:t>
      </w:r>
      <w:r w:rsidR="006A1496" w:rsidRPr="005574C9">
        <w:rPr>
          <w:rFonts w:ascii="Arial" w:hAnsi="Arial" w:cs="Arial"/>
          <w:lang w:eastAsia="lt-LT"/>
        </w:rPr>
        <w:t xml:space="preserve"> </w:t>
      </w:r>
      <w:r w:rsidR="00E5121A" w:rsidRPr="005574C9">
        <w:rPr>
          <w:rFonts w:ascii="Arial" w:hAnsi="Arial" w:cs="Arial"/>
          <w:lang w:eastAsia="lt-LT"/>
        </w:rPr>
        <w:t>Bibliotekos paslaugų naudotojai, palyginus su 2017 m.</w:t>
      </w:r>
      <w:r w:rsidR="00B7141A" w:rsidRPr="005574C9">
        <w:rPr>
          <w:rFonts w:ascii="Arial" w:hAnsi="Arial" w:cs="Arial"/>
          <w:lang w:eastAsia="lt-LT"/>
        </w:rPr>
        <w:t xml:space="preserve"> </w:t>
      </w:r>
      <w:r w:rsidR="00E5121A" w:rsidRPr="005574C9">
        <w:rPr>
          <w:rFonts w:ascii="Arial" w:hAnsi="Arial" w:cs="Arial"/>
          <w:lang w:eastAsia="lt-LT"/>
        </w:rPr>
        <w:t>tyrimo rezultatais matoma</w:t>
      </w:r>
      <w:r w:rsidRPr="005574C9">
        <w:rPr>
          <w:rFonts w:ascii="Arial" w:hAnsi="Arial" w:cs="Arial"/>
          <w:lang w:eastAsia="lt-LT"/>
        </w:rPr>
        <w:t>s</w:t>
      </w:r>
      <w:r w:rsidR="00E5121A" w:rsidRPr="005574C9">
        <w:rPr>
          <w:rFonts w:ascii="Arial" w:hAnsi="Arial" w:cs="Arial"/>
          <w:lang w:eastAsia="lt-LT"/>
        </w:rPr>
        <w:t xml:space="preserve"> </w:t>
      </w:r>
      <w:r w:rsidR="00591679" w:rsidRPr="005574C9">
        <w:rPr>
          <w:rFonts w:ascii="Arial" w:hAnsi="Arial" w:cs="Arial"/>
          <w:lang w:eastAsia="lt-LT"/>
        </w:rPr>
        <w:t>respondentų</w:t>
      </w:r>
      <w:r w:rsidR="00E5121A" w:rsidRPr="005574C9">
        <w:rPr>
          <w:rFonts w:ascii="Arial" w:hAnsi="Arial" w:cs="Arial"/>
          <w:lang w:eastAsia="lt-LT"/>
        </w:rPr>
        <w:t xml:space="preserve"> „jaunėjimas“. 2017 m. daugiausia apklausoje dalyvavo </w:t>
      </w:r>
      <w:r w:rsidR="000255B2" w:rsidRPr="005574C9">
        <w:rPr>
          <w:rFonts w:ascii="Arial" w:hAnsi="Arial" w:cs="Arial"/>
          <w:lang w:eastAsia="lt-LT"/>
        </w:rPr>
        <w:t>56</w:t>
      </w:r>
      <w:r w:rsidR="000B5FF5" w:rsidRPr="005574C9">
        <w:rPr>
          <w:rFonts w:ascii="Arial" w:hAnsi="Arial" w:cs="Arial"/>
          <w:lang w:eastAsia="lt-LT"/>
        </w:rPr>
        <w:t xml:space="preserve"> </w:t>
      </w:r>
      <w:r w:rsidR="000255B2" w:rsidRPr="005574C9">
        <w:rPr>
          <w:rFonts w:ascii="Arial" w:hAnsi="Arial" w:cs="Arial"/>
          <w:lang w:eastAsia="lt-LT"/>
        </w:rPr>
        <w:t>–</w:t>
      </w:r>
      <w:r w:rsidR="000B5FF5" w:rsidRPr="005574C9">
        <w:rPr>
          <w:rFonts w:ascii="Arial" w:hAnsi="Arial" w:cs="Arial"/>
          <w:lang w:eastAsia="lt-LT"/>
        </w:rPr>
        <w:t xml:space="preserve"> </w:t>
      </w:r>
      <w:r w:rsidR="000255B2" w:rsidRPr="005574C9">
        <w:rPr>
          <w:rFonts w:ascii="Arial" w:hAnsi="Arial" w:cs="Arial"/>
          <w:lang w:eastAsia="lt-LT"/>
        </w:rPr>
        <w:t xml:space="preserve">65 m. gyventojai (žr. </w:t>
      </w:r>
      <w:r w:rsidR="00E5121A" w:rsidRPr="005574C9">
        <w:rPr>
          <w:rFonts w:ascii="Arial" w:hAnsi="Arial" w:cs="Arial"/>
          <w:lang w:eastAsia="lt-LT"/>
        </w:rPr>
        <w:t>3.2</w:t>
      </w:r>
      <w:r w:rsidR="000255B2" w:rsidRPr="005574C9">
        <w:rPr>
          <w:rFonts w:ascii="Arial" w:hAnsi="Arial" w:cs="Arial"/>
          <w:lang w:eastAsia="lt-LT"/>
        </w:rPr>
        <w:t xml:space="preserve"> pav.). </w:t>
      </w:r>
      <w:r w:rsidRPr="005574C9">
        <w:rPr>
          <w:rFonts w:ascii="Arial" w:hAnsi="Arial" w:cs="Arial"/>
          <w:lang w:eastAsia="lt-LT"/>
        </w:rPr>
        <w:t xml:space="preserve">Pagal LR statistikos departamento duomenis 2020 m. pradžioje šalyje gyveno 19,9 proc. pagyvenusių (65 metų ir vyresnių) žmonių, todėl  tyrimo </w:t>
      </w:r>
      <w:r w:rsidR="00B7141A" w:rsidRPr="005574C9">
        <w:rPr>
          <w:rFonts w:ascii="Arial" w:hAnsi="Arial" w:cs="Arial"/>
          <w:lang w:eastAsia="lt-LT"/>
        </w:rPr>
        <w:t xml:space="preserve">kintamasis nerodo didelio nuokrypio. Šios amžiaus grupės (61 ir daugiau) respondentų dalyvavo </w:t>
      </w:r>
      <w:r w:rsidR="00591679" w:rsidRPr="005574C9">
        <w:rPr>
          <w:rFonts w:ascii="Arial" w:hAnsi="Arial" w:cs="Arial"/>
          <w:lang w:eastAsia="lt-LT"/>
        </w:rPr>
        <w:t>34</w:t>
      </w:r>
      <w:r w:rsidR="00B7141A" w:rsidRPr="005574C9">
        <w:rPr>
          <w:rFonts w:ascii="Arial" w:hAnsi="Arial" w:cs="Arial"/>
          <w:lang w:eastAsia="lt-LT"/>
        </w:rPr>
        <w:t xml:space="preserve"> proc. </w:t>
      </w:r>
      <w:r w:rsidR="00E5121A" w:rsidRPr="005574C9">
        <w:rPr>
          <w:rFonts w:ascii="Arial" w:hAnsi="Arial" w:cs="Arial"/>
          <w:lang w:eastAsia="lt-LT"/>
        </w:rPr>
        <w:t>Verta pastebėti, kad respondentų amžiaus grupės 2021 m. tyrimo apklausos anketoje buvo patikslintos</w:t>
      </w:r>
      <w:r w:rsidR="00B7141A" w:rsidRPr="005574C9">
        <w:rPr>
          <w:rFonts w:ascii="Arial" w:hAnsi="Arial" w:cs="Arial"/>
          <w:lang w:eastAsia="lt-LT"/>
        </w:rPr>
        <w:t>,</w:t>
      </w:r>
      <w:r w:rsidR="00E5121A" w:rsidRPr="005574C9">
        <w:rPr>
          <w:rFonts w:ascii="Arial" w:hAnsi="Arial" w:cs="Arial"/>
          <w:lang w:eastAsia="lt-LT"/>
        </w:rPr>
        <w:t xml:space="preserve"> siekiant </w:t>
      </w:r>
      <w:r w:rsidR="005B620A" w:rsidRPr="005574C9">
        <w:rPr>
          <w:rFonts w:ascii="Arial" w:hAnsi="Arial" w:cs="Arial"/>
          <w:lang w:eastAsia="lt-LT"/>
        </w:rPr>
        <w:t xml:space="preserve">tiksliau nustatyti </w:t>
      </w:r>
      <w:r w:rsidRPr="005574C9">
        <w:rPr>
          <w:rFonts w:ascii="Arial" w:hAnsi="Arial" w:cs="Arial"/>
          <w:lang w:eastAsia="lt-LT"/>
        </w:rPr>
        <w:t xml:space="preserve">respondentų amžiaus pasiskirstymą. Kaip </w:t>
      </w:r>
      <w:r w:rsidRPr="00B83EFD">
        <w:rPr>
          <w:rFonts w:ascii="Arial" w:hAnsi="Arial" w:cs="Arial"/>
          <w:lang w:eastAsia="lt-LT"/>
        </w:rPr>
        <w:t xml:space="preserve">matome 3.2 pav. procentinis pasiskirstymas tarp respondentų </w:t>
      </w:r>
      <w:r w:rsidR="00B7358A" w:rsidRPr="00B83EFD">
        <w:rPr>
          <w:rFonts w:ascii="Arial" w:hAnsi="Arial" w:cs="Arial"/>
          <w:lang w:eastAsia="lt-LT"/>
        </w:rPr>
        <w:t xml:space="preserve">nėra </w:t>
      </w:r>
      <w:r w:rsidRPr="00B83EFD">
        <w:rPr>
          <w:rFonts w:ascii="Arial" w:hAnsi="Arial" w:cs="Arial"/>
          <w:lang w:eastAsia="lt-LT"/>
        </w:rPr>
        <w:t>tolygus, mažiausiai respondentų buvo 18</w:t>
      </w:r>
      <w:r w:rsidR="00D94FC3" w:rsidRPr="00B83EFD">
        <w:rPr>
          <w:rFonts w:ascii="Arial" w:hAnsi="Arial" w:cs="Arial"/>
          <w:lang w:eastAsia="lt-LT"/>
        </w:rPr>
        <w:t>–</w:t>
      </w:r>
      <w:r w:rsidRPr="00B83EFD">
        <w:rPr>
          <w:rFonts w:ascii="Arial" w:hAnsi="Arial" w:cs="Arial"/>
          <w:lang w:eastAsia="lt-LT"/>
        </w:rPr>
        <w:t xml:space="preserve">30 amžiaus grupėje tik </w:t>
      </w:r>
      <w:r w:rsidR="009422C4" w:rsidRPr="00B83EFD">
        <w:rPr>
          <w:rFonts w:ascii="Arial" w:hAnsi="Arial" w:cs="Arial"/>
          <w:lang w:eastAsia="lt-LT"/>
        </w:rPr>
        <w:t>9,2</w:t>
      </w:r>
      <w:r w:rsidRPr="00B83EFD">
        <w:rPr>
          <w:rFonts w:ascii="Arial" w:hAnsi="Arial" w:cs="Arial"/>
          <w:lang w:eastAsia="lt-LT"/>
        </w:rPr>
        <w:t xml:space="preserve"> proc.</w:t>
      </w:r>
    </w:p>
    <w:p w:rsidR="00E058B8" w:rsidRPr="00B83EFD" w:rsidRDefault="000D71A1" w:rsidP="005574C9">
      <w:pPr>
        <w:spacing w:line="360" w:lineRule="auto"/>
        <w:ind w:firstLine="567"/>
        <w:jc w:val="both"/>
        <w:rPr>
          <w:rFonts w:ascii="Arial" w:eastAsiaTheme="minorHAnsi" w:hAnsi="Arial" w:cs="Arial"/>
          <w:lang w:eastAsia="lt-LT"/>
        </w:rPr>
      </w:pPr>
      <w:r w:rsidRPr="00B83EFD">
        <w:rPr>
          <w:rFonts w:ascii="Arial" w:hAnsi="Arial" w:cs="Arial"/>
          <w:lang w:eastAsia="lt-LT"/>
        </w:rPr>
        <w:t>T</w:t>
      </w:r>
      <w:r w:rsidRPr="00B83EFD">
        <w:rPr>
          <w:rFonts w:ascii="Arial" w:eastAsiaTheme="minorHAnsi" w:hAnsi="Arial" w:cs="Arial"/>
          <w:lang w:eastAsia="lt-LT"/>
        </w:rPr>
        <w:t xml:space="preserve">yrimo imties analizė socialinių </w:t>
      </w:r>
      <w:r w:rsidR="005D3320" w:rsidRPr="00B83EFD">
        <w:rPr>
          <w:rFonts w:ascii="Arial" w:hAnsi="Arial" w:cs="Arial"/>
          <w:lang w:eastAsia="lt-LT"/>
        </w:rPr>
        <w:softHyphen/>
        <w:t>–</w:t>
      </w:r>
      <w:r w:rsidRPr="00B83EFD">
        <w:rPr>
          <w:rFonts w:ascii="Arial" w:eastAsiaTheme="minorHAnsi" w:hAnsi="Arial" w:cs="Arial"/>
          <w:lang w:eastAsia="lt-LT"/>
        </w:rPr>
        <w:t xml:space="preserve"> demografinių kintamųjų aspektu atskleidė v asimetrijas: 1) netolygus vyrų ir moterų pasiskirstymas dalyvavusių apklausoje; 2) ne visi </w:t>
      </w:r>
      <w:r w:rsidRPr="00B83EFD">
        <w:rPr>
          <w:rFonts w:ascii="Arial" w:eastAsiaTheme="minorHAnsi" w:hAnsi="Arial" w:cs="Arial"/>
          <w:lang w:eastAsia="lt-LT"/>
        </w:rPr>
        <w:lastRenderedPageBreak/>
        <w:t>Bibliotekos paslaugų vartotojai turi administracinių paslaugų naudojimosi patirčių. Galima teigti, kad imtis atitinka tik dalinai tyrimo tikslą – nustatyti Savivaldybės administracinių paslaugų naudotojų pasitenkinimą paslaugomis.</w:t>
      </w:r>
    </w:p>
    <w:p w:rsidR="009422C4" w:rsidRPr="005574C9" w:rsidRDefault="009422C4" w:rsidP="00B83EFD">
      <w:pPr>
        <w:pStyle w:val="Antrat4"/>
        <w:rPr>
          <w:rFonts w:ascii="Arial" w:eastAsia="Calibri" w:hAnsi="Arial" w:cs="Arial"/>
        </w:rPr>
      </w:pPr>
      <w:bookmarkStart w:id="25" w:name="_Toc73109004"/>
      <w:r w:rsidRPr="005574C9">
        <w:rPr>
          <w:rFonts w:ascii="Arial" w:hAnsi="Arial" w:cs="Arial"/>
          <w:noProof/>
          <w:lang w:eastAsia="lt-LT"/>
        </w:rPr>
        <w:drawing>
          <wp:inline distT="0" distB="0" distL="0" distR="0">
            <wp:extent cx="4572000" cy="2743200"/>
            <wp:effectExtent l="0" t="0" r="12700" b="12700"/>
            <wp:docPr id="18" name="Chart 1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1D52FC4-6BC7-5045-B829-ED57D7B01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61570" w:rsidRPr="005574C9" w:rsidRDefault="00E5121A" w:rsidP="00B83EFD">
      <w:pPr>
        <w:pStyle w:val="Antrat4"/>
        <w:rPr>
          <w:rFonts w:ascii="Arial" w:eastAsia="Calibri" w:hAnsi="Arial" w:cs="Arial"/>
        </w:rPr>
      </w:pPr>
      <w:r w:rsidRPr="005574C9">
        <w:rPr>
          <w:rFonts w:ascii="Arial" w:eastAsia="Calibri" w:hAnsi="Arial" w:cs="Arial"/>
        </w:rPr>
        <w:t>3.2</w:t>
      </w:r>
      <w:r w:rsidR="00861570" w:rsidRPr="005574C9">
        <w:rPr>
          <w:rFonts w:ascii="Arial" w:eastAsia="Calibri" w:hAnsi="Arial" w:cs="Arial"/>
        </w:rPr>
        <w:t xml:space="preserve">. pav. </w:t>
      </w:r>
      <w:bookmarkEnd w:id="25"/>
      <w:r w:rsidRPr="005574C9">
        <w:rPr>
          <w:rFonts w:ascii="Arial" w:eastAsia="Calibri" w:hAnsi="Arial" w:cs="Arial"/>
        </w:rPr>
        <w:t>Respondentų amžius (</w:t>
      </w:r>
      <w:r w:rsidR="009753A7" w:rsidRPr="005574C9">
        <w:rPr>
          <w:rFonts w:ascii="Arial" w:eastAsia="Calibri" w:hAnsi="Arial" w:cs="Arial"/>
        </w:rPr>
        <w:t>asmenys</w:t>
      </w:r>
      <w:r w:rsidRPr="005574C9">
        <w:rPr>
          <w:rFonts w:ascii="Arial" w:eastAsia="Calibri" w:hAnsi="Arial" w:cs="Arial"/>
        </w:rPr>
        <w:t>, proc.)</w:t>
      </w:r>
    </w:p>
    <w:p w:rsidR="00B7141A" w:rsidRPr="005574C9" w:rsidRDefault="00B7141A" w:rsidP="00B83EFD">
      <w:pPr>
        <w:spacing w:line="360" w:lineRule="auto"/>
        <w:ind w:firstLine="567"/>
        <w:jc w:val="both"/>
        <w:rPr>
          <w:rFonts w:ascii="Arial" w:hAnsi="Arial" w:cs="Arial"/>
        </w:rPr>
      </w:pPr>
      <w:r w:rsidRPr="005574C9">
        <w:rPr>
          <w:rFonts w:ascii="Arial" w:hAnsi="Arial" w:cs="Arial"/>
        </w:rPr>
        <w:t>Dauguma respondentų dirbantys (</w:t>
      </w:r>
      <w:r w:rsidR="00B7358A" w:rsidRPr="005574C9">
        <w:rPr>
          <w:rFonts w:ascii="Arial" w:hAnsi="Arial" w:cs="Arial"/>
        </w:rPr>
        <w:t>77,9</w:t>
      </w:r>
      <w:r w:rsidRPr="005574C9">
        <w:rPr>
          <w:rFonts w:ascii="Arial" w:hAnsi="Arial" w:cs="Arial"/>
        </w:rPr>
        <w:t xml:space="preserve"> proc.). Pastebėtina, kad nedirbantys</w:t>
      </w:r>
      <w:r w:rsidR="001E0299" w:rsidRPr="005574C9">
        <w:rPr>
          <w:rFonts w:ascii="Arial" w:hAnsi="Arial" w:cs="Arial"/>
        </w:rPr>
        <w:t xml:space="preserve"> ir</w:t>
      </w:r>
      <w:r w:rsidRPr="005574C9">
        <w:rPr>
          <w:rFonts w:ascii="Arial" w:hAnsi="Arial" w:cs="Arial"/>
        </w:rPr>
        <w:t xml:space="preserve"> </w:t>
      </w:r>
      <w:r w:rsidR="000B3A1F" w:rsidRPr="005574C9">
        <w:rPr>
          <w:rFonts w:ascii="Arial" w:hAnsi="Arial" w:cs="Arial"/>
        </w:rPr>
        <w:t>pensininkai</w:t>
      </w:r>
      <w:r w:rsidRPr="005574C9">
        <w:rPr>
          <w:rFonts w:ascii="Arial" w:hAnsi="Arial" w:cs="Arial"/>
        </w:rPr>
        <w:t xml:space="preserve"> sudaro </w:t>
      </w:r>
      <w:r w:rsidR="00CE4AA4" w:rsidRPr="005574C9">
        <w:rPr>
          <w:rFonts w:ascii="Arial" w:hAnsi="Arial" w:cs="Arial"/>
        </w:rPr>
        <w:t>žymiai mažesnę</w:t>
      </w:r>
      <w:r w:rsidR="000B3A1F" w:rsidRPr="005574C9">
        <w:rPr>
          <w:rFonts w:ascii="Arial" w:hAnsi="Arial" w:cs="Arial"/>
        </w:rPr>
        <w:t xml:space="preserve"> respondentų dalį (atitinkamai </w:t>
      </w:r>
      <w:r w:rsidR="00B7358A" w:rsidRPr="005574C9">
        <w:rPr>
          <w:rFonts w:ascii="Arial" w:hAnsi="Arial" w:cs="Arial"/>
        </w:rPr>
        <w:t>9,2</w:t>
      </w:r>
      <w:r w:rsidR="000B3A1F" w:rsidRPr="005574C9">
        <w:rPr>
          <w:rFonts w:ascii="Arial" w:hAnsi="Arial" w:cs="Arial"/>
        </w:rPr>
        <w:t xml:space="preserve"> proc., </w:t>
      </w:r>
      <w:r w:rsidR="00B7358A" w:rsidRPr="005574C9">
        <w:rPr>
          <w:rFonts w:ascii="Arial" w:hAnsi="Arial" w:cs="Arial"/>
        </w:rPr>
        <w:t>8,6</w:t>
      </w:r>
      <w:r w:rsidR="000B3A1F" w:rsidRPr="005574C9">
        <w:rPr>
          <w:rFonts w:ascii="Arial" w:hAnsi="Arial" w:cs="Arial"/>
        </w:rPr>
        <w:t xml:space="preserve"> proc.)</w:t>
      </w:r>
      <w:r w:rsidR="00CE4AA4" w:rsidRPr="005574C9">
        <w:rPr>
          <w:rFonts w:ascii="Arial" w:hAnsi="Arial" w:cs="Arial"/>
        </w:rPr>
        <w:t xml:space="preserve"> (žr.</w:t>
      </w:r>
      <w:r w:rsidR="00B7358A" w:rsidRPr="005574C9">
        <w:rPr>
          <w:rFonts w:ascii="Arial" w:hAnsi="Arial" w:cs="Arial"/>
        </w:rPr>
        <w:t xml:space="preserve"> </w:t>
      </w:r>
      <w:r w:rsidR="00CE4AA4" w:rsidRPr="005574C9">
        <w:rPr>
          <w:rFonts w:ascii="Arial" w:hAnsi="Arial" w:cs="Arial"/>
        </w:rPr>
        <w:t>3.3 pav.).</w:t>
      </w:r>
      <w:r w:rsidR="001E0299" w:rsidRPr="005574C9">
        <w:rPr>
          <w:rFonts w:ascii="Arial" w:hAnsi="Arial" w:cs="Arial"/>
        </w:rPr>
        <w:t xml:space="preserve"> Tokie rezultatai atitinka LR statistikos departamento duomenis</w:t>
      </w:r>
      <w:r w:rsidR="000D71A1" w:rsidRPr="005574C9">
        <w:rPr>
          <w:rFonts w:ascii="Arial" w:hAnsi="Arial" w:cs="Arial"/>
        </w:rPr>
        <w:t xml:space="preserve">, kurie parodo, kad </w:t>
      </w:r>
      <w:r w:rsidR="001E0299" w:rsidRPr="005574C9">
        <w:rPr>
          <w:rFonts w:ascii="Arial" w:hAnsi="Arial" w:cs="Arial"/>
        </w:rPr>
        <w:t>15 – 64 metų amžiaus gyventojų užimtumo lyg</w:t>
      </w:r>
      <w:r w:rsidR="000D71A1" w:rsidRPr="005574C9">
        <w:rPr>
          <w:rFonts w:ascii="Arial" w:hAnsi="Arial" w:cs="Arial"/>
        </w:rPr>
        <w:t>is</w:t>
      </w:r>
      <w:r w:rsidR="001E0299" w:rsidRPr="005574C9">
        <w:rPr>
          <w:rFonts w:ascii="Arial" w:hAnsi="Arial" w:cs="Arial"/>
        </w:rPr>
        <w:t xml:space="preserve"> 2019 m. Kėdainių r. savivaldybėje </w:t>
      </w:r>
      <w:r w:rsidR="000D71A1" w:rsidRPr="005574C9">
        <w:rPr>
          <w:rFonts w:ascii="Arial" w:hAnsi="Arial" w:cs="Arial"/>
        </w:rPr>
        <w:t>buvo</w:t>
      </w:r>
      <w:r w:rsidR="001E0299" w:rsidRPr="005574C9">
        <w:rPr>
          <w:rFonts w:ascii="Arial" w:hAnsi="Arial" w:cs="Arial"/>
        </w:rPr>
        <w:t xml:space="preserve"> 68,3 proc. </w:t>
      </w:r>
      <w:r w:rsidR="001E0299" w:rsidRPr="005574C9">
        <w:rPr>
          <w:rStyle w:val="Puslapioinaosnuoroda"/>
          <w:rFonts w:ascii="Arial" w:hAnsi="Arial" w:cs="Arial"/>
        </w:rPr>
        <w:footnoteReference w:id="5"/>
      </w:r>
    </w:p>
    <w:p w:rsidR="00B7141A" w:rsidRPr="005574C9" w:rsidRDefault="00B7358A" w:rsidP="00B83EFD">
      <w:pPr>
        <w:jc w:val="center"/>
        <w:rPr>
          <w:rFonts w:ascii="Arial" w:hAnsi="Arial" w:cs="Arial"/>
        </w:rPr>
      </w:pPr>
      <w:r w:rsidRPr="005574C9">
        <w:rPr>
          <w:rFonts w:ascii="Arial" w:hAnsi="Arial" w:cs="Arial"/>
          <w:noProof/>
          <w:lang w:eastAsia="lt-LT"/>
        </w:rPr>
        <w:drawing>
          <wp:inline distT="0" distB="0" distL="0" distR="0">
            <wp:extent cx="4572000" cy="2743200"/>
            <wp:effectExtent l="0" t="0" r="12700" b="12700"/>
            <wp:docPr id="22" name="Chart 2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78CEA37-4AAF-F140-B1DF-E7650DE5CA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4AA4" w:rsidRPr="005574C9" w:rsidRDefault="00CE4AA4" w:rsidP="00B83EFD">
      <w:pPr>
        <w:pStyle w:val="Antrat4"/>
        <w:rPr>
          <w:rFonts w:ascii="Arial" w:eastAsia="Calibri" w:hAnsi="Arial" w:cs="Arial"/>
        </w:rPr>
      </w:pPr>
      <w:r w:rsidRPr="005574C9">
        <w:rPr>
          <w:rFonts w:ascii="Arial" w:eastAsia="Calibri" w:hAnsi="Arial" w:cs="Arial"/>
        </w:rPr>
        <w:t>3.3. pav. Respondentų užimtumas (proc.)</w:t>
      </w:r>
    </w:p>
    <w:p w:rsidR="00B7141A" w:rsidRPr="005574C9" w:rsidRDefault="00B7141A" w:rsidP="005574C9">
      <w:pPr>
        <w:jc w:val="both"/>
        <w:rPr>
          <w:rFonts w:ascii="Arial" w:hAnsi="Arial" w:cs="Arial"/>
        </w:rPr>
      </w:pPr>
    </w:p>
    <w:p w:rsidR="00B7141A" w:rsidRPr="005574C9" w:rsidRDefault="00B7358A" w:rsidP="00B83EFD">
      <w:pPr>
        <w:spacing w:line="360" w:lineRule="auto"/>
        <w:ind w:firstLine="851"/>
        <w:jc w:val="both"/>
        <w:rPr>
          <w:rFonts w:ascii="Arial" w:hAnsi="Arial" w:cs="Arial"/>
        </w:rPr>
      </w:pPr>
      <w:r w:rsidRPr="005574C9">
        <w:rPr>
          <w:rFonts w:ascii="Arial" w:hAnsi="Arial" w:cs="Arial"/>
        </w:rPr>
        <w:lastRenderedPageBreak/>
        <w:t xml:space="preserve">Analizuojant </w:t>
      </w:r>
      <w:r w:rsidR="00CE4AA4" w:rsidRPr="005574C9">
        <w:rPr>
          <w:rFonts w:ascii="Arial" w:hAnsi="Arial" w:cs="Arial"/>
        </w:rPr>
        <w:t>respondentų šeimos narių skaiči</w:t>
      </w:r>
      <w:r w:rsidRPr="005574C9">
        <w:rPr>
          <w:rFonts w:ascii="Arial" w:hAnsi="Arial" w:cs="Arial"/>
        </w:rPr>
        <w:t>ų</w:t>
      </w:r>
      <w:r w:rsidR="00CE4AA4" w:rsidRPr="005574C9">
        <w:rPr>
          <w:rFonts w:ascii="Arial" w:hAnsi="Arial" w:cs="Arial"/>
        </w:rPr>
        <w:t xml:space="preserve"> galima pastebėti, kad dauguma respondentų nurodo gyvenantis dviese (</w:t>
      </w:r>
      <w:r w:rsidRPr="005574C9">
        <w:rPr>
          <w:rFonts w:ascii="Arial" w:hAnsi="Arial" w:cs="Arial"/>
        </w:rPr>
        <w:t>40,5</w:t>
      </w:r>
      <w:r w:rsidR="00CE4AA4" w:rsidRPr="005574C9">
        <w:rPr>
          <w:rFonts w:ascii="Arial" w:hAnsi="Arial" w:cs="Arial"/>
        </w:rPr>
        <w:t xml:space="preserve"> proc.), tačiau nedaug atsilieka </w:t>
      </w:r>
      <w:r w:rsidRPr="005574C9">
        <w:rPr>
          <w:rFonts w:ascii="Arial" w:hAnsi="Arial" w:cs="Arial"/>
        </w:rPr>
        <w:t>keturių asmenų</w:t>
      </w:r>
      <w:r w:rsidR="00CE4AA4" w:rsidRPr="005574C9">
        <w:rPr>
          <w:rFonts w:ascii="Arial" w:hAnsi="Arial" w:cs="Arial"/>
        </w:rPr>
        <w:t xml:space="preserve"> šeimos  (</w:t>
      </w:r>
      <w:r w:rsidRPr="005574C9">
        <w:rPr>
          <w:rFonts w:ascii="Arial" w:hAnsi="Arial" w:cs="Arial"/>
        </w:rPr>
        <w:t>20,9</w:t>
      </w:r>
      <w:r w:rsidR="00CE4AA4" w:rsidRPr="005574C9">
        <w:rPr>
          <w:rFonts w:ascii="Arial" w:hAnsi="Arial" w:cs="Arial"/>
        </w:rPr>
        <w:t xml:space="preserve"> proc.) ir </w:t>
      </w:r>
      <w:r w:rsidRPr="005574C9">
        <w:rPr>
          <w:rFonts w:ascii="Arial" w:hAnsi="Arial" w:cs="Arial"/>
        </w:rPr>
        <w:t>trijų asmenų</w:t>
      </w:r>
      <w:r w:rsidR="00CE4AA4" w:rsidRPr="005574C9">
        <w:rPr>
          <w:rFonts w:ascii="Arial" w:hAnsi="Arial" w:cs="Arial"/>
        </w:rPr>
        <w:t xml:space="preserve"> šeimos (</w:t>
      </w:r>
      <w:r w:rsidRPr="005574C9">
        <w:rPr>
          <w:rFonts w:ascii="Arial" w:hAnsi="Arial" w:cs="Arial"/>
        </w:rPr>
        <w:t>19,6</w:t>
      </w:r>
      <w:r w:rsidR="00CE4AA4" w:rsidRPr="005574C9">
        <w:rPr>
          <w:rFonts w:ascii="Arial" w:hAnsi="Arial" w:cs="Arial"/>
        </w:rPr>
        <w:t xml:space="preserve"> proc.) pasirinkimas (</w:t>
      </w:r>
      <w:r w:rsidR="009753A7" w:rsidRPr="005574C9">
        <w:rPr>
          <w:rFonts w:ascii="Arial" w:hAnsi="Arial" w:cs="Arial"/>
        </w:rPr>
        <w:t>ž</w:t>
      </w:r>
      <w:r w:rsidR="00CE4AA4" w:rsidRPr="005574C9">
        <w:rPr>
          <w:rFonts w:ascii="Arial" w:hAnsi="Arial" w:cs="Arial"/>
        </w:rPr>
        <w:t>r. 3.4 pav</w:t>
      </w:r>
      <w:r w:rsidR="009753A7" w:rsidRPr="005574C9">
        <w:rPr>
          <w:rFonts w:ascii="Arial" w:hAnsi="Arial" w:cs="Arial"/>
        </w:rPr>
        <w:t>.)</w:t>
      </w:r>
      <w:r w:rsidR="00CE4AA4" w:rsidRPr="005574C9">
        <w:rPr>
          <w:rFonts w:ascii="Arial" w:hAnsi="Arial" w:cs="Arial"/>
        </w:rPr>
        <w:t xml:space="preserve">. </w:t>
      </w:r>
    </w:p>
    <w:p w:rsidR="00B7141A" w:rsidRPr="005574C9" w:rsidRDefault="00B7358A" w:rsidP="00B83EFD">
      <w:pPr>
        <w:jc w:val="center"/>
        <w:rPr>
          <w:rFonts w:ascii="Arial" w:hAnsi="Arial" w:cs="Arial"/>
        </w:rPr>
      </w:pPr>
      <w:r w:rsidRPr="005574C9">
        <w:rPr>
          <w:rFonts w:ascii="Arial" w:hAnsi="Arial" w:cs="Arial"/>
          <w:noProof/>
          <w:lang w:eastAsia="lt-LT"/>
        </w:rPr>
        <w:drawing>
          <wp:inline distT="0" distB="0" distL="0" distR="0">
            <wp:extent cx="4572000" cy="2743200"/>
            <wp:effectExtent l="0" t="0" r="12700" b="12700"/>
            <wp:docPr id="23" name="Chart 2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13F1492-340C-7047-9632-6E38058546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E4AA4" w:rsidRPr="005574C9" w:rsidRDefault="00CE4AA4" w:rsidP="00B83EFD">
      <w:pPr>
        <w:pStyle w:val="Antrat4"/>
        <w:rPr>
          <w:rFonts w:ascii="Arial" w:eastAsia="Calibri" w:hAnsi="Arial" w:cs="Arial"/>
        </w:rPr>
      </w:pPr>
      <w:r w:rsidRPr="005574C9">
        <w:rPr>
          <w:rFonts w:ascii="Arial" w:eastAsia="Calibri" w:hAnsi="Arial" w:cs="Arial"/>
        </w:rPr>
        <w:t>3.4. pav. Šeimos narių skaičius ( proc.)</w:t>
      </w:r>
    </w:p>
    <w:p w:rsidR="009753A7" w:rsidRPr="005574C9" w:rsidRDefault="009753A7" w:rsidP="00B83EFD">
      <w:pPr>
        <w:spacing w:line="360" w:lineRule="auto"/>
        <w:ind w:firstLine="851"/>
        <w:jc w:val="both"/>
        <w:rPr>
          <w:rFonts w:ascii="Arial" w:hAnsi="Arial" w:cs="Arial"/>
        </w:rPr>
      </w:pPr>
      <w:r w:rsidRPr="005574C9">
        <w:rPr>
          <w:rFonts w:ascii="Arial" w:hAnsi="Arial" w:cs="Arial"/>
        </w:rPr>
        <w:t>Minėtina, kad apklausoje dalyvavo nemaža dalis respondentų, turinčių aukštąjį išsilavinimą (</w:t>
      </w:r>
      <w:r w:rsidR="00B7358A" w:rsidRPr="005574C9">
        <w:rPr>
          <w:rFonts w:ascii="Arial" w:hAnsi="Arial" w:cs="Arial"/>
        </w:rPr>
        <w:t>65,6</w:t>
      </w:r>
      <w:r w:rsidRPr="005574C9">
        <w:rPr>
          <w:rFonts w:ascii="Arial" w:hAnsi="Arial" w:cs="Arial"/>
        </w:rPr>
        <w:t xml:space="preserve"> proc.), o </w:t>
      </w:r>
      <w:r w:rsidR="00B7358A" w:rsidRPr="005574C9">
        <w:rPr>
          <w:rFonts w:ascii="Arial" w:hAnsi="Arial" w:cs="Arial"/>
        </w:rPr>
        <w:t>23,3</w:t>
      </w:r>
      <w:r w:rsidRPr="005574C9">
        <w:rPr>
          <w:rFonts w:ascii="Arial" w:hAnsi="Arial" w:cs="Arial"/>
        </w:rPr>
        <w:t xml:space="preserve"> proc. nurodė, kad turi profesinį išsilavinimą. Palyginus su 2017 m. tyrimo rezultatais galima pastebėti skirtumą, nes tuomet dalyvavo nemaža dalis respondentų, turinčių pradinį / nebaigtą vidurinį (38,8 proc.) išsilavinimą</w:t>
      </w:r>
      <w:r w:rsidR="00B01E8C" w:rsidRPr="005574C9">
        <w:rPr>
          <w:rFonts w:ascii="Arial" w:hAnsi="Arial" w:cs="Arial"/>
        </w:rPr>
        <w:t xml:space="preserve"> (žr. 3.5 pav.)</w:t>
      </w:r>
      <w:r w:rsidRPr="005574C9">
        <w:rPr>
          <w:rFonts w:ascii="Arial" w:hAnsi="Arial" w:cs="Arial"/>
        </w:rPr>
        <w:t xml:space="preserve">. </w:t>
      </w:r>
    </w:p>
    <w:p w:rsidR="00B7141A" w:rsidRPr="005574C9" w:rsidRDefault="00B7358A" w:rsidP="00B83EFD">
      <w:pPr>
        <w:jc w:val="center"/>
        <w:rPr>
          <w:rFonts w:ascii="Arial" w:hAnsi="Arial" w:cs="Arial"/>
        </w:rPr>
      </w:pPr>
      <w:r w:rsidRPr="005574C9">
        <w:rPr>
          <w:rFonts w:ascii="Arial" w:hAnsi="Arial" w:cs="Arial"/>
          <w:noProof/>
          <w:lang w:eastAsia="lt-LT"/>
        </w:rPr>
        <w:drawing>
          <wp:inline distT="0" distB="0" distL="0" distR="0">
            <wp:extent cx="4572000" cy="2743200"/>
            <wp:effectExtent l="0" t="0" r="12700" b="12700"/>
            <wp:docPr id="24" name="Chart 2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05F9F62-F46B-FE45-9392-C96DB077C9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753A7" w:rsidRPr="005574C9" w:rsidRDefault="009753A7" w:rsidP="00B83EFD">
      <w:pPr>
        <w:pStyle w:val="Antrat4"/>
        <w:rPr>
          <w:rFonts w:ascii="Arial" w:eastAsia="Calibri" w:hAnsi="Arial" w:cs="Arial"/>
        </w:rPr>
      </w:pPr>
      <w:r w:rsidRPr="005574C9">
        <w:rPr>
          <w:rFonts w:ascii="Arial" w:eastAsia="Calibri" w:hAnsi="Arial" w:cs="Arial"/>
        </w:rPr>
        <w:t>3.5. pav. Respondentų išsilavinimas (</w:t>
      </w:r>
      <w:r w:rsidR="00B7358A" w:rsidRPr="005574C9">
        <w:rPr>
          <w:rFonts w:ascii="Arial" w:eastAsia="Calibri" w:hAnsi="Arial" w:cs="Arial"/>
        </w:rPr>
        <w:t>proc.</w:t>
      </w:r>
      <w:r w:rsidRPr="005574C9">
        <w:rPr>
          <w:rFonts w:ascii="Arial" w:eastAsia="Calibri" w:hAnsi="Arial" w:cs="Arial"/>
        </w:rPr>
        <w:t>)</w:t>
      </w:r>
    </w:p>
    <w:p w:rsidR="00B83EFD" w:rsidRDefault="00B83EFD" w:rsidP="005574C9">
      <w:pPr>
        <w:spacing w:line="360" w:lineRule="auto"/>
        <w:jc w:val="both"/>
        <w:rPr>
          <w:rFonts w:ascii="Arial" w:hAnsi="Arial" w:cs="Arial"/>
        </w:rPr>
      </w:pPr>
    </w:p>
    <w:p w:rsidR="00A015D7" w:rsidRPr="005574C9" w:rsidRDefault="00A015D7" w:rsidP="00B83EFD">
      <w:pPr>
        <w:spacing w:line="360" w:lineRule="auto"/>
        <w:ind w:firstLine="851"/>
        <w:jc w:val="both"/>
        <w:rPr>
          <w:rFonts w:ascii="Arial" w:hAnsi="Arial" w:cs="Arial"/>
        </w:rPr>
      </w:pPr>
      <w:r w:rsidRPr="005574C9">
        <w:rPr>
          <w:rFonts w:ascii="Arial" w:hAnsi="Arial" w:cs="Arial"/>
        </w:rPr>
        <w:t xml:space="preserve">2021 m. tyrime dalyvavo </w:t>
      </w:r>
      <w:r w:rsidR="005D3320" w:rsidRPr="005574C9">
        <w:rPr>
          <w:rFonts w:ascii="Arial" w:hAnsi="Arial" w:cs="Arial"/>
        </w:rPr>
        <w:t xml:space="preserve"> 1,8 proc. </w:t>
      </w:r>
      <w:r w:rsidRPr="005574C9">
        <w:rPr>
          <w:rFonts w:ascii="Arial" w:hAnsi="Arial" w:cs="Arial"/>
        </w:rPr>
        <w:t>respondent</w:t>
      </w:r>
      <w:r w:rsidR="005D3320" w:rsidRPr="005574C9">
        <w:rPr>
          <w:rFonts w:ascii="Arial" w:hAnsi="Arial" w:cs="Arial"/>
        </w:rPr>
        <w:t>ų</w:t>
      </w:r>
      <w:r w:rsidRPr="005574C9">
        <w:rPr>
          <w:rFonts w:ascii="Arial" w:hAnsi="Arial" w:cs="Arial"/>
        </w:rPr>
        <w:t xml:space="preserve">, kurie nurodė, kad </w:t>
      </w:r>
      <w:r w:rsidR="00634D56" w:rsidRPr="005574C9">
        <w:rPr>
          <w:rFonts w:ascii="Arial" w:hAnsi="Arial" w:cs="Arial"/>
        </w:rPr>
        <w:t>jų deklaruota gyvenamoji vieta ne Kėdainių r. savivaldybė</w:t>
      </w:r>
      <w:r w:rsidR="005D3320" w:rsidRPr="005574C9">
        <w:rPr>
          <w:rFonts w:ascii="Arial" w:hAnsi="Arial" w:cs="Arial"/>
        </w:rPr>
        <w:t xml:space="preserve">, t. y. 3 respondentai </w:t>
      </w:r>
      <w:r w:rsidR="00634D56" w:rsidRPr="005574C9">
        <w:rPr>
          <w:rFonts w:ascii="Arial" w:hAnsi="Arial" w:cs="Arial"/>
        </w:rPr>
        <w:t xml:space="preserve"> </w:t>
      </w:r>
      <w:r w:rsidR="005D3320" w:rsidRPr="005574C9">
        <w:rPr>
          <w:rFonts w:ascii="Arial" w:hAnsi="Arial" w:cs="Arial"/>
        </w:rPr>
        <w:t xml:space="preserve">nurodė Kauną, Alytų ir Alytaus raj., </w:t>
      </w:r>
      <w:r w:rsidR="00634D56" w:rsidRPr="005574C9">
        <w:rPr>
          <w:rFonts w:ascii="Arial" w:hAnsi="Arial" w:cs="Arial"/>
        </w:rPr>
        <w:t>gyvenam</w:t>
      </w:r>
      <w:r w:rsidR="005D3320" w:rsidRPr="005574C9">
        <w:rPr>
          <w:rFonts w:ascii="Arial" w:hAnsi="Arial" w:cs="Arial"/>
        </w:rPr>
        <w:t>a</w:t>
      </w:r>
      <w:r w:rsidR="00634D56" w:rsidRPr="005574C9">
        <w:rPr>
          <w:rFonts w:ascii="Arial" w:hAnsi="Arial" w:cs="Arial"/>
        </w:rPr>
        <w:t xml:space="preserve"> viet</w:t>
      </w:r>
      <w:r w:rsidR="005D3320" w:rsidRPr="005574C9">
        <w:rPr>
          <w:rFonts w:ascii="Arial" w:hAnsi="Arial" w:cs="Arial"/>
        </w:rPr>
        <w:t>a</w:t>
      </w:r>
      <w:r w:rsidR="00634D56" w:rsidRPr="005574C9">
        <w:rPr>
          <w:rFonts w:ascii="Arial" w:hAnsi="Arial" w:cs="Arial"/>
        </w:rPr>
        <w:t>.</w:t>
      </w:r>
    </w:p>
    <w:p w:rsidR="009753A7" w:rsidRPr="005574C9" w:rsidRDefault="005D3320" w:rsidP="00B83EFD">
      <w:pPr>
        <w:jc w:val="center"/>
        <w:rPr>
          <w:rFonts w:ascii="Arial" w:hAnsi="Arial" w:cs="Arial"/>
        </w:rPr>
      </w:pPr>
      <w:r w:rsidRPr="005574C9">
        <w:rPr>
          <w:rFonts w:ascii="Arial" w:hAnsi="Arial" w:cs="Arial"/>
          <w:noProof/>
          <w:lang w:eastAsia="lt-LT"/>
        </w:rPr>
        <w:lastRenderedPageBreak/>
        <w:drawing>
          <wp:inline distT="0" distB="0" distL="0" distR="0">
            <wp:extent cx="4572000" cy="3483429"/>
            <wp:effectExtent l="0" t="0" r="12700" b="9525"/>
            <wp:docPr id="6" name="Chart 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DE01868-50F9-7F42-A394-B590B4BC72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A167B" w:rsidRPr="005574C9" w:rsidRDefault="00FA167B" w:rsidP="00B83EFD">
      <w:pPr>
        <w:pStyle w:val="Antrat4"/>
        <w:rPr>
          <w:rFonts w:ascii="Arial" w:eastAsia="Calibri" w:hAnsi="Arial" w:cs="Arial"/>
        </w:rPr>
      </w:pPr>
      <w:r w:rsidRPr="005574C9">
        <w:rPr>
          <w:rFonts w:ascii="Arial" w:eastAsia="Calibri" w:hAnsi="Arial" w:cs="Arial"/>
        </w:rPr>
        <w:t>3.5. pav. Respondentų gyvenamoji vieta (</w:t>
      </w:r>
      <w:r w:rsidR="005D3320" w:rsidRPr="005574C9">
        <w:rPr>
          <w:rFonts w:ascii="Arial" w:eastAsia="Calibri" w:hAnsi="Arial" w:cs="Arial"/>
        </w:rPr>
        <w:t>proc.</w:t>
      </w:r>
      <w:r w:rsidRPr="005574C9">
        <w:rPr>
          <w:rFonts w:ascii="Arial" w:eastAsia="Calibri" w:hAnsi="Arial" w:cs="Arial"/>
        </w:rPr>
        <w:t>)</w:t>
      </w:r>
    </w:p>
    <w:p w:rsidR="00B83EFD" w:rsidRDefault="00B83EFD" w:rsidP="005574C9">
      <w:pPr>
        <w:tabs>
          <w:tab w:val="left" w:pos="1582"/>
        </w:tabs>
        <w:spacing w:line="360" w:lineRule="auto"/>
        <w:jc w:val="both"/>
        <w:rPr>
          <w:rFonts w:ascii="Arial" w:hAnsi="Arial" w:cs="Arial"/>
        </w:rPr>
      </w:pPr>
    </w:p>
    <w:p w:rsidR="009753A7" w:rsidRPr="005574C9" w:rsidRDefault="00B83EFD" w:rsidP="00B83EFD">
      <w:pPr>
        <w:tabs>
          <w:tab w:val="left" w:pos="709"/>
        </w:tabs>
        <w:spacing w:line="360" w:lineRule="auto"/>
        <w:jc w:val="both"/>
        <w:rPr>
          <w:rFonts w:ascii="Arial" w:hAnsi="Arial" w:cs="Arial"/>
        </w:rPr>
      </w:pPr>
      <w:r>
        <w:rPr>
          <w:rFonts w:ascii="Arial" w:hAnsi="Arial" w:cs="Arial"/>
        </w:rPr>
        <w:tab/>
      </w:r>
      <w:r w:rsidR="00B01E8C" w:rsidRPr="005574C9">
        <w:rPr>
          <w:rFonts w:ascii="Arial" w:hAnsi="Arial" w:cs="Arial"/>
        </w:rPr>
        <w:t>Apibendrinant sociademografinius respondentų tyrimo duomenys galima teigti, kad tyrime daugiausia dalyvavo Kėdainių m. gyvenantys respondentai</w:t>
      </w:r>
      <w:r w:rsidR="005D3320" w:rsidRPr="005574C9">
        <w:rPr>
          <w:rFonts w:ascii="Arial" w:hAnsi="Arial" w:cs="Arial"/>
        </w:rPr>
        <w:t xml:space="preserve"> (39,3 proc.)</w:t>
      </w:r>
      <w:r w:rsidR="00B01E8C" w:rsidRPr="005574C9">
        <w:rPr>
          <w:rFonts w:ascii="Arial" w:hAnsi="Arial" w:cs="Arial"/>
        </w:rPr>
        <w:t>.</w:t>
      </w:r>
      <w:r w:rsidR="005D3320" w:rsidRPr="005574C9">
        <w:rPr>
          <w:rFonts w:ascii="Arial" w:hAnsi="Arial" w:cs="Arial"/>
        </w:rPr>
        <w:t xml:space="preserve"> Iš  kitų seniūnijų daugiausia dalyvavo  Josvainių seniūnijos gyventojai. </w:t>
      </w:r>
      <w:r w:rsidR="00B01E8C" w:rsidRPr="005574C9">
        <w:rPr>
          <w:rFonts w:ascii="Arial" w:hAnsi="Arial" w:cs="Arial"/>
        </w:rPr>
        <w:t xml:space="preserve">Taip pat verta pažymėti, kad dauguma respondentų turi aukštąjį išsilavinimą, patenka į </w:t>
      </w:r>
      <w:r w:rsidR="00B01E8C" w:rsidRPr="005574C9">
        <w:rPr>
          <w:rFonts w:ascii="Arial" w:hAnsi="Arial" w:cs="Arial"/>
          <w:lang w:eastAsia="lt-LT"/>
        </w:rPr>
        <w:t xml:space="preserve">50 </w:t>
      </w:r>
      <w:r w:rsidR="00B01E8C" w:rsidRPr="005574C9">
        <w:rPr>
          <w:rFonts w:ascii="Arial" w:hAnsi="Arial" w:cs="Arial"/>
          <w:lang w:eastAsia="lt-LT"/>
        </w:rPr>
        <w:softHyphen/>
        <w:t>– 60 m. amžiaus grup</w:t>
      </w:r>
      <w:r w:rsidR="00A015D7" w:rsidRPr="005574C9">
        <w:rPr>
          <w:rFonts w:ascii="Arial" w:hAnsi="Arial" w:cs="Arial"/>
          <w:lang w:eastAsia="lt-LT"/>
        </w:rPr>
        <w:t>ę</w:t>
      </w:r>
      <w:r w:rsidR="00B01E8C" w:rsidRPr="005574C9">
        <w:rPr>
          <w:rFonts w:ascii="Arial" w:hAnsi="Arial" w:cs="Arial"/>
          <w:lang w:eastAsia="lt-LT"/>
        </w:rPr>
        <w:t xml:space="preserve">, yra dirbantys ir gyvenantys </w:t>
      </w:r>
      <w:r w:rsidR="005D3320" w:rsidRPr="005574C9">
        <w:rPr>
          <w:rFonts w:ascii="Arial" w:hAnsi="Arial" w:cs="Arial"/>
          <w:lang w:eastAsia="lt-LT"/>
        </w:rPr>
        <w:t>3</w:t>
      </w:r>
      <w:r w:rsidR="00B01E8C" w:rsidRPr="005574C9">
        <w:rPr>
          <w:rFonts w:ascii="Arial" w:hAnsi="Arial" w:cs="Arial"/>
          <w:lang w:eastAsia="lt-LT"/>
        </w:rPr>
        <w:t xml:space="preserve"> ar daugiau asmenų šeimoje. Palyginus su 2017 m. tyrimu matome, kad </w:t>
      </w:r>
      <w:r w:rsidR="00A015D7" w:rsidRPr="005574C9">
        <w:rPr>
          <w:rFonts w:ascii="Arial" w:hAnsi="Arial" w:cs="Arial"/>
          <w:lang w:eastAsia="lt-LT"/>
        </w:rPr>
        <w:t xml:space="preserve">dauguma respondentų buvo dirbantys, moterys, dauguma jų lankėsi </w:t>
      </w:r>
      <w:r w:rsidR="00A015D7" w:rsidRPr="005574C9">
        <w:rPr>
          <w:rFonts w:ascii="Arial" w:hAnsi="Arial" w:cs="Arial"/>
        </w:rPr>
        <w:t>Kėdainių r. pagrindinėje bibliotekoje</w:t>
      </w:r>
      <w:r w:rsidR="00A015D7" w:rsidRPr="005574C9">
        <w:rPr>
          <w:rFonts w:ascii="Arial" w:hAnsi="Arial" w:cs="Arial"/>
          <w:lang w:eastAsia="lt-LT"/>
        </w:rPr>
        <w:t>, tačiau išsiskyrė sekančiuose kriterijuose:</w:t>
      </w:r>
      <w:r w:rsidR="005D3320" w:rsidRPr="005574C9">
        <w:rPr>
          <w:rFonts w:ascii="Arial" w:hAnsi="Arial" w:cs="Arial"/>
          <w:lang w:eastAsia="lt-LT"/>
        </w:rPr>
        <w:t xml:space="preserve"> nurodė gyvenantys 2 asmenų šeimoje, </w:t>
      </w:r>
      <w:r w:rsidR="00A015D7" w:rsidRPr="005574C9">
        <w:rPr>
          <w:rFonts w:ascii="Arial" w:hAnsi="Arial" w:cs="Arial"/>
          <w:lang w:eastAsia="lt-LT"/>
        </w:rPr>
        <w:t>dauguma respondentų nurodė įgiję pradinį/nebaigtą vidurinį išsilavinimą, pateko į 56 – 65 amžiaus grupę.</w:t>
      </w:r>
    </w:p>
    <w:p w:rsidR="00A015D7" w:rsidRPr="005574C9" w:rsidRDefault="00A015D7" w:rsidP="005574C9">
      <w:pPr>
        <w:jc w:val="both"/>
        <w:rPr>
          <w:rFonts w:ascii="Arial" w:hAnsi="Arial" w:cs="Arial"/>
        </w:rPr>
      </w:pPr>
      <w:r w:rsidRPr="005574C9">
        <w:rPr>
          <w:rFonts w:ascii="Arial" w:hAnsi="Arial" w:cs="Arial"/>
        </w:rPr>
        <w:br w:type="page"/>
      </w:r>
    </w:p>
    <w:p w:rsidR="009753A7" w:rsidRPr="005574C9" w:rsidRDefault="00A015D7" w:rsidP="005574C9">
      <w:pPr>
        <w:pStyle w:val="Antrat1"/>
        <w:numPr>
          <w:ilvl w:val="0"/>
          <w:numId w:val="28"/>
        </w:numPr>
        <w:spacing w:before="0" w:after="0"/>
        <w:jc w:val="both"/>
        <w:rPr>
          <w:rFonts w:ascii="Arial" w:hAnsi="Arial" w:cs="Arial"/>
          <w:bCs/>
        </w:rPr>
      </w:pPr>
      <w:bookmarkStart w:id="26" w:name="_Toc501088797"/>
      <w:bookmarkStart w:id="27" w:name="_Toc88799733"/>
      <w:r w:rsidRPr="005574C9">
        <w:rPr>
          <w:rFonts w:ascii="Arial" w:hAnsi="Arial" w:cs="Arial"/>
          <w:bCs/>
        </w:rPr>
        <w:lastRenderedPageBreak/>
        <w:t xml:space="preserve">BENDRAS PASITENKINIMAS </w:t>
      </w:r>
      <w:r w:rsidR="005D3320" w:rsidRPr="005574C9">
        <w:rPr>
          <w:rFonts w:ascii="Arial" w:hAnsi="Arial" w:cs="Arial"/>
          <w:bCs/>
        </w:rPr>
        <w:t>SAVIVALDYBĖS ADMINISTRACINĖMIS</w:t>
      </w:r>
      <w:r w:rsidRPr="005574C9">
        <w:rPr>
          <w:rFonts w:ascii="Arial" w:hAnsi="Arial" w:cs="Arial"/>
          <w:bCs/>
        </w:rPr>
        <w:t xml:space="preserve"> PASLAUGOMIS</w:t>
      </w:r>
      <w:bookmarkEnd w:id="26"/>
      <w:bookmarkEnd w:id="27"/>
    </w:p>
    <w:p w:rsidR="00A015D7" w:rsidRPr="005574C9" w:rsidRDefault="00A015D7" w:rsidP="005574C9">
      <w:pPr>
        <w:jc w:val="both"/>
        <w:rPr>
          <w:rFonts w:ascii="Arial" w:hAnsi="Arial" w:cs="Arial"/>
        </w:rPr>
      </w:pPr>
    </w:p>
    <w:p w:rsidR="00966019" w:rsidRPr="005574C9" w:rsidRDefault="005D3320" w:rsidP="00B83EFD">
      <w:pPr>
        <w:spacing w:line="360" w:lineRule="auto"/>
        <w:ind w:firstLine="360"/>
        <w:jc w:val="both"/>
        <w:rPr>
          <w:rFonts w:ascii="Arial" w:hAnsi="Arial" w:cs="Arial"/>
          <w:lang w:eastAsia="lt-LT"/>
        </w:rPr>
      </w:pPr>
      <w:r w:rsidRPr="005574C9">
        <w:rPr>
          <w:rFonts w:ascii="Arial" w:hAnsi="Arial" w:cs="Arial"/>
          <w:b/>
          <w:bCs/>
          <w:color w:val="002060"/>
          <w:lang w:eastAsia="lt-LT"/>
        </w:rPr>
        <w:t xml:space="preserve">Savivaldybės paslaugų vartotojai ir jų patirtys. </w:t>
      </w:r>
      <w:r w:rsidR="00A015D7" w:rsidRPr="005574C9">
        <w:rPr>
          <w:rFonts w:ascii="Arial" w:hAnsi="Arial" w:cs="Arial"/>
          <w:lang w:eastAsia="lt-LT"/>
        </w:rPr>
        <w:t>Šis tyrimas apima bendrą pasitenkinimo</w:t>
      </w:r>
      <w:r w:rsidRPr="005574C9">
        <w:rPr>
          <w:rFonts w:ascii="Arial" w:hAnsi="Arial" w:cs="Arial"/>
          <w:lang w:eastAsia="lt-LT"/>
        </w:rPr>
        <w:t xml:space="preserve"> savivaldybės administracinėmis paslaugomis ir kokybe vertinimą. Vertinant vartotojų patirtis, svarbu yra analizuoti jų panaudojimą siejant su konkrečių problemų sprendimais ir pan. Siekiant pažinti savivaldybės administracinių paslaugų vartotojus, svarbu yra išsiaiškinti jų patirtis.</w:t>
      </w:r>
      <w:r w:rsidR="00A015D7" w:rsidRPr="005574C9">
        <w:rPr>
          <w:rFonts w:ascii="Arial" w:hAnsi="Arial" w:cs="Arial"/>
          <w:lang w:eastAsia="lt-LT"/>
        </w:rPr>
        <w:t xml:space="preserve"> Tai galima padaryti išanalizavus lankymosi </w:t>
      </w:r>
      <w:r w:rsidR="00966019" w:rsidRPr="005574C9">
        <w:rPr>
          <w:rFonts w:ascii="Arial" w:hAnsi="Arial" w:cs="Arial"/>
          <w:lang w:eastAsia="lt-LT"/>
        </w:rPr>
        <w:t>KRSA</w:t>
      </w:r>
      <w:r w:rsidR="00A015D7" w:rsidRPr="005574C9">
        <w:rPr>
          <w:rFonts w:ascii="Arial" w:hAnsi="Arial" w:cs="Arial"/>
          <w:lang w:eastAsia="lt-LT"/>
        </w:rPr>
        <w:t xml:space="preserve"> dažnumą. </w:t>
      </w:r>
    </w:p>
    <w:p w:rsidR="00861570" w:rsidRPr="005574C9" w:rsidRDefault="00A015D7" w:rsidP="005574C9">
      <w:pPr>
        <w:spacing w:line="360" w:lineRule="auto"/>
        <w:jc w:val="both"/>
        <w:rPr>
          <w:rFonts w:ascii="Arial" w:eastAsia="Calibri" w:hAnsi="Arial" w:cs="Arial"/>
        </w:rPr>
      </w:pPr>
      <w:r w:rsidRPr="005574C9">
        <w:rPr>
          <w:rFonts w:ascii="Arial" w:hAnsi="Arial" w:cs="Arial"/>
          <w:lang w:eastAsia="lt-LT"/>
        </w:rPr>
        <w:t xml:space="preserve">Analizė atskleidė, kad dauguma respondentų apsilanko </w:t>
      </w:r>
      <w:r w:rsidR="00966019" w:rsidRPr="005574C9">
        <w:rPr>
          <w:rFonts w:ascii="Arial" w:hAnsi="Arial" w:cs="Arial"/>
          <w:lang w:eastAsia="lt-LT"/>
        </w:rPr>
        <w:t>KRSA</w:t>
      </w:r>
      <w:r w:rsidRPr="005574C9">
        <w:rPr>
          <w:rFonts w:ascii="Arial" w:hAnsi="Arial" w:cs="Arial"/>
          <w:lang w:eastAsia="lt-LT"/>
        </w:rPr>
        <w:t xml:space="preserve"> </w:t>
      </w:r>
      <w:r w:rsidR="00CF4DE3" w:rsidRPr="005574C9">
        <w:rPr>
          <w:rFonts w:ascii="Arial" w:hAnsi="Arial" w:cs="Arial"/>
          <w:lang w:eastAsia="lt-LT"/>
        </w:rPr>
        <w:t xml:space="preserve"> kas </w:t>
      </w:r>
      <w:r w:rsidRPr="005574C9">
        <w:rPr>
          <w:rFonts w:ascii="Arial" w:hAnsi="Arial" w:cs="Arial"/>
          <w:lang w:eastAsia="lt-LT"/>
        </w:rPr>
        <w:t xml:space="preserve">2–3 </w:t>
      </w:r>
      <w:r w:rsidR="00966019" w:rsidRPr="005574C9">
        <w:rPr>
          <w:rFonts w:ascii="Arial" w:hAnsi="Arial" w:cs="Arial"/>
          <w:lang w:eastAsia="lt-LT"/>
        </w:rPr>
        <w:t>metus</w:t>
      </w:r>
      <w:r w:rsidRPr="005574C9">
        <w:rPr>
          <w:rFonts w:ascii="Arial" w:hAnsi="Arial" w:cs="Arial"/>
          <w:lang w:eastAsia="lt-LT"/>
        </w:rPr>
        <w:t xml:space="preserve"> </w:t>
      </w:r>
      <w:r w:rsidR="00634D56" w:rsidRPr="005574C9">
        <w:rPr>
          <w:rFonts w:ascii="Arial" w:hAnsi="Arial" w:cs="Arial"/>
          <w:lang w:eastAsia="lt-LT"/>
        </w:rPr>
        <w:t>(3</w:t>
      </w:r>
      <w:r w:rsidR="00966019" w:rsidRPr="005574C9">
        <w:rPr>
          <w:rFonts w:ascii="Arial" w:hAnsi="Arial" w:cs="Arial"/>
          <w:lang w:eastAsia="lt-LT"/>
        </w:rPr>
        <w:t>9,3</w:t>
      </w:r>
      <w:r w:rsidR="00634D56" w:rsidRPr="005574C9">
        <w:rPr>
          <w:rFonts w:ascii="Arial" w:hAnsi="Arial" w:cs="Arial"/>
          <w:lang w:eastAsia="lt-LT"/>
        </w:rPr>
        <w:t xml:space="preserve"> proc.), 2017 m. </w:t>
      </w:r>
      <w:r w:rsidR="00966019" w:rsidRPr="005574C9">
        <w:rPr>
          <w:rFonts w:ascii="Arial" w:hAnsi="Arial" w:cs="Arial"/>
          <w:lang w:eastAsia="lt-LT"/>
        </w:rPr>
        <w:t xml:space="preserve">respondentai buvo nurodę, kad lankosi </w:t>
      </w:r>
      <w:r w:rsidRPr="005574C9">
        <w:rPr>
          <w:rFonts w:ascii="Arial" w:hAnsi="Arial" w:cs="Arial"/>
          <w:lang w:eastAsia="lt-LT"/>
        </w:rPr>
        <w:t xml:space="preserve">(40,8 proc.). Taip pat yra nemaža dalis paslaugų naudotojų, kurie </w:t>
      </w:r>
      <w:r w:rsidR="00634D56" w:rsidRPr="005574C9">
        <w:rPr>
          <w:rFonts w:ascii="Arial" w:hAnsi="Arial" w:cs="Arial"/>
          <w:lang w:eastAsia="lt-LT"/>
        </w:rPr>
        <w:t>lankosi</w:t>
      </w:r>
      <w:r w:rsidRPr="005574C9">
        <w:rPr>
          <w:rFonts w:ascii="Arial" w:hAnsi="Arial" w:cs="Arial"/>
          <w:lang w:eastAsia="lt-LT"/>
        </w:rPr>
        <w:t xml:space="preserve"> į </w:t>
      </w:r>
      <w:r w:rsidR="00CF4DE3" w:rsidRPr="005574C9">
        <w:rPr>
          <w:rFonts w:ascii="Arial" w:hAnsi="Arial" w:cs="Arial"/>
          <w:lang w:eastAsia="lt-LT"/>
        </w:rPr>
        <w:t xml:space="preserve">KRSA </w:t>
      </w:r>
      <w:r w:rsidR="00634D56" w:rsidRPr="005574C9">
        <w:rPr>
          <w:rFonts w:ascii="Arial" w:hAnsi="Arial" w:cs="Arial"/>
          <w:lang w:eastAsia="lt-LT"/>
        </w:rPr>
        <w:t>2</w:t>
      </w:r>
      <w:r w:rsidRPr="005574C9">
        <w:rPr>
          <w:rFonts w:ascii="Arial" w:hAnsi="Arial" w:cs="Arial"/>
          <w:lang w:eastAsia="lt-LT"/>
        </w:rPr>
        <w:t xml:space="preserve">–3 per </w:t>
      </w:r>
      <w:r w:rsidR="00634D56" w:rsidRPr="005574C9">
        <w:rPr>
          <w:rFonts w:ascii="Arial" w:hAnsi="Arial" w:cs="Arial"/>
          <w:lang w:eastAsia="lt-LT"/>
        </w:rPr>
        <w:t xml:space="preserve">metus </w:t>
      </w:r>
      <w:r w:rsidRPr="005574C9">
        <w:rPr>
          <w:rFonts w:ascii="Arial" w:hAnsi="Arial" w:cs="Arial"/>
          <w:lang w:eastAsia="lt-LT"/>
        </w:rPr>
        <w:t>(</w:t>
      </w:r>
      <w:r w:rsidR="00966019" w:rsidRPr="005574C9">
        <w:rPr>
          <w:rFonts w:ascii="Arial" w:hAnsi="Arial" w:cs="Arial"/>
          <w:lang w:eastAsia="lt-LT"/>
        </w:rPr>
        <w:t>3</w:t>
      </w:r>
      <w:r w:rsidR="00CF4DE3" w:rsidRPr="005574C9">
        <w:rPr>
          <w:rFonts w:ascii="Arial" w:hAnsi="Arial" w:cs="Arial"/>
          <w:lang w:eastAsia="lt-LT"/>
        </w:rPr>
        <w:t>6,2</w:t>
      </w:r>
      <w:r w:rsidRPr="005574C9">
        <w:rPr>
          <w:rFonts w:ascii="Arial" w:hAnsi="Arial" w:cs="Arial"/>
          <w:lang w:eastAsia="lt-LT"/>
        </w:rPr>
        <w:t xml:space="preserve"> proc</w:t>
      </w:r>
      <w:r w:rsidR="000B5FF5" w:rsidRPr="005574C9">
        <w:rPr>
          <w:rFonts w:ascii="Arial" w:hAnsi="Arial" w:cs="Arial"/>
          <w:lang w:eastAsia="lt-LT"/>
        </w:rPr>
        <w:t>.</w:t>
      </w:r>
      <w:r w:rsidR="00CF4DE3" w:rsidRPr="005574C9">
        <w:rPr>
          <w:rFonts w:ascii="Arial" w:hAnsi="Arial" w:cs="Arial"/>
          <w:lang w:eastAsia="lt-LT"/>
        </w:rPr>
        <w:t>)</w:t>
      </w:r>
      <w:r w:rsidRPr="005574C9">
        <w:rPr>
          <w:rFonts w:ascii="Arial" w:hAnsi="Arial" w:cs="Arial"/>
          <w:lang w:eastAsia="lt-LT"/>
        </w:rPr>
        <w:t xml:space="preserve"> </w:t>
      </w:r>
      <w:r w:rsidR="00634D56" w:rsidRPr="005574C9">
        <w:rPr>
          <w:rFonts w:ascii="Arial" w:hAnsi="Arial" w:cs="Arial"/>
          <w:lang w:eastAsia="lt-LT"/>
        </w:rPr>
        <w:t>(žr. 4.1 pav.)</w:t>
      </w:r>
      <w:r w:rsidR="0070372B" w:rsidRPr="005574C9">
        <w:rPr>
          <w:rFonts w:ascii="Arial" w:hAnsi="Arial" w:cs="Arial"/>
          <w:lang w:eastAsia="lt-LT"/>
        </w:rPr>
        <w:t>.</w:t>
      </w:r>
    </w:p>
    <w:p w:rsidR="00861570" w:rsidRPr="005574C9" w:rsidRDefault="00861570" w:rsidP="005574C9">
      <w:pPr>
        <w:ind w:firstLine="720"/>
        <w:jc w:val="both"/>
        <w:rPr>
          <w:rFonts w:ascii="Arial" w:eastAsia="Calibri" w:hAnsi="Arial" w:cs="Arial"/>
        </w:rPr>
      </w:pPr>
      <w:r w:rsidRPr="005574C9">
        <w:rPr>
          <w:rFonts w:ascii="Arial" w:eastAsia="Calibri" w:hAnsi="Arial" w:cs="Arial"/>
        </w:rPr>
        <w:t xml:space="preserve"> </w:t>
      </w:r>
      <w:r w:rsidR="00966019" w:rsidRPr="005574C9">
        <w:rPr>
          <w:rFonts w:ascii="Arial" w:hAnsi="Arial" w:cs="Arial"/>
          <w:noProof/>
          <w:lang w:eastAsia="lt-LT"/>
        </w:rPr>
        <w:drawing>
          <wp:inline distT="0" distB="0" distL="0" distR="0">
            <wp:extent cx="4572000" cy="2743200"/>
            <wp:effectExtent l="0" t="0" r="12700" b="12700"/>
            <wp:docPr id="8" name="Chart 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603E6C2-1F0C-0847-AE11-ECD21B0DC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34D56" w:rsidRDefault="00EB28F8" w:rsidP="00B83EFD">
      <w:pPr>
        <w:pStyle w:val="Antrat4"/>
        <w:rPr>
          <w:rFonts w:ascii="Arial" w:eastAsia="Calibri" w:hAnsi="Arial" w:cs="Arial"/>
        </w:rPr>
      </w:pPr>
      <w:bookmarkStart w:id="28" w:name="_Toc73109013"/>
      <w:r w:rsidRPr="005574C9">
        <w:rPr>
          <w:rFonts w:ascii="Arial" w:eastAsia="Calibri" w:hAnsi="Arial" w:cs="Arial"/>
        </w:rPr>
        <w:t>4.1</w:t>
      </w:r>
      <w:r w:rsidR="00634D56" w:rsidRPr="005574C9">
        <w:rPr>
          <w:rFonts w:ascii="Arial" w:eastAsia="Calibri" w:hAnsi="Arial" w:cs="Arial"/>
        </w:rPr>
        <w:t>. pav. Lankymosi dažnumas ( proc</w:t>
      </w:r>
      <w:r w:rsidR="00766EA0" w:rsidRPr="005574C9">
        <w:rPr>
          <w:rFonts w:ascii="Arial" w:eastAsia="Calibri" w:hAnsi="Arial" w:cs="Arial"/>
        </w:rPr>
        <w:t>.</w:t>
      </w:r>
      <w:r w:rsidR="00634D56" w:rsidRPr="005574C9">
        <w:rPr>
          <w:rFonts w:ascii="Arial" w:eastAsia="Calibri" w:hAnsi="Arial" w:cs="Arial"/>
        </w:rPr>
        <w:t>)</w:t>
      </w:r>
    </w:p>
    <w:p w:rsidR="00B83EFD" w:rsidRPr="00B83EFD" w:rsidRDefault="00B83EFD" w:rsidP="00B83EFD">
      <w:pPr>
        <w:rPr>
          <w:rFonts w:eastAsia="Calibri"/>
        </w:rPr>
      </w:pPr>
    </w:p>
    <w:p w:rsidR="00634D56" w:rsidRPr="005574C9" w:rsidRDefault="00634D56" w:rsidP="00B83EFD">
      <w:pPr>
        <w:pStyle w:val="Antrat5"/>
        <w:spacing w:line="360" w:lineRule="auto"/>
        <w:ind w:firstLine="426"/>
        <w:jc w:val="both"/>
        <w:rPr>
          <w:rFonts w:ascii="Arial" w:eastAsiaTheme="minorHAnsi" w:hAnsi="Arial" w:cs="Arial"/>
          <w:b w:val="0"/>
          <w:color w:val="auto"/>
          <w:lang w:eastAsia="lt-LT"/>
        </w:rPr>
      </w:pPr>
      <w:r w:rsidRPr="005574C9">
        <w:rPr>
          <w:rFonts w:ascii="Arial" w:eastAsiaTheme="minorHAnsi" w:hAnsi="Arial" w:cs="Arial"/>
          <w:b w:val="0"/>
          <w:color w:val="auto"/>
          <w:lang w:eastAsia="lt-LT"/>
        </w:rPr>
        <w:t xml:space="preserve">Tyrimo metu respondentams buvo palikta galimybė </w:t>
      </w:r>
      <w:r w:rsidR="0070372B" w:rsidRPr="005574C9">
        <w:rPr>
          <w:rFonts w:ascii="Arial" w:eastAsiaTheme="minorHAnsi" w:hAnsi="Arial" w:cs="Arial"/>
          <w:b w:val="0"/>
          <w:color w:val="auto"/>
          <w:lang w:eastAsia="lt-LT"/>
        </w:rPr>
        <w:t>įrašyti</w:t>
      </w:r>
      <w:r w:rsidRPr="005574C9">
        <w:rPr>
          <w:rFonts w:ascii="Arial" w:eastAsiaTheme="minorHAnsi" w:hAnsi="Arial" w:cs="Arial"/>
          <w:b w:val="0"/>
          <w:color w:val="auto"/>
          <w:lang w:eastAsia="lt-LT"/>
        </w:rPr>
        <w:t xml:space="preserve"> savo </w:t>
      </w:r>
      <w:r w:rsidR="0070372B" w:rsidRPr="005574C9">
        <w:rPr>
          <w:rFonts w:ascii="Arial" w:eastAsiaTheme="minorHAnsi" w:hAnsi="Arial" w:cs="Arial"/>
          <w:b w:val="0"/>
          <w:color w:val="auto"/>
          <w:lang w:eastAsia="lt-LT"/>
        </w:rPr>
        <w:t xml:space="preserve">atsakymo variantą tokių atsakymų pateikta </w:t>
      </w:r>
      <w:r w:rsidR="00CF4DE3" w:rsidRPr="005574C9">
        <w:rPr>
          <w:rFonts w:ascii="Arial" w:eastAsiaTheme="minorHAnsi" w:hAnsi="Arial" w:cs="Arial"/>
          <w:b w:val="0"/>
          <w:color w:val="auto"/>
          <w:lang w:eastAsia="lt-LT"/>
        </w:rPr>
        <w:t>20</w:t>
      </w:r>
      <w:r w:rsidR="0070372B" w:rsidRPr="005574C9">
        <w:rPr>
          <w:rFonts w:ascii="Arial" w:eastAsiaTheme="minorHAnsi" w:hAnsi="Arial" w:cs="Arial"/>
          <w:b w:val="0"/>
          <w:color w:val="auto"/>
          <w:lang w:eastAsia="lt-LT"/>
        </w:rPr>
        <w:t xml:space="preserve"> vnt. dauguma respondentų pateikė atsakymą „</w:t>
      </w:r>
      <w:r w:rsidR="00CF4DE3" w:rsidRPr="005574C9">
        <w:rPr>
          <w:rFonts w:ascii="Arial" w:eastAsiaTheme="minorHAnsi" w:hAnsi="Arial" w:cs="Arial"/>
          <w:b w:val="0"/>
          <w:color w:val="auto"/>
          <w:lang w:eastAsia="lt-LT"/>
        </w:rPr>
        <w:t>nesikreipiau</w:t>
      </w:r>
      <w:r w:rsidR="0070372B" w:rsidRPr="005574C9">
        <w:rPr>
          <w:rFonts w:ascii="Arial" w:eastAsiaTheme="minorHAnsi" w:hAnsi="Arial" w:cs="Arial"/>
          <w:b w:val="0"/>
          <w:color w:val="auto"/>
          <w:lang w:eastAsia="lt-LT"/>
        </w:rPr>
        <w:t>“, „</w:t>
      </w:r>
      <w:r w:rsidR="00CF4DE3" w:rsidRPr="005574C9">
        <w:rPr>
          <w:rFonts w:ascii="Arial" w:eastAsiaTheme="minorHAnsi" w:hAnsi="Arial" w:cs="Arial"/>
          <w:b w:val="0"/>
          <w:color w:val="auto"/>
          <w:lang w:eastAsia="lt-LT"/>
        </w:rPr>
        <w:t>labai retai</w:t>
      </w:r>
      <w:r w:rsidR="0070372B" w:rsidRPr="005574C9">
        <w:rPr>
          <w:rFonts w:ascii="Arial" w:eastAsiaTheme="minorHAnsi" w:hAnsi="Arial" w:cs="Arial"/>
          <w:b w:val="0"/>
          <w:color w:val="auto"/>
          <w:lang w:eastAsia="lt-LT"/>
        </w:rPr>
        <w:t>“, „</w:t>
      </w:r>
      <w:r w:rsidR="00CF4DE3" w:rsidRPr="005574C9">
        <w:rPr>
          <w:rFonts w:ascii="Arial" w:eastAsiaTheme="minorHAnsi" w:hAnsi="Arial" w:cs="Arial"/>
          <w:b w:val="0"/>
          <w:color w:val="auto"/>
          <w:lang w:eastAsia="lt-LT"/>
        </w:rPr>
        <w:t>labai įvairiai</w:t>
      </w:r>
      <w:r w:rsidR="0070372B" w:rsidRPr="005574C9">
        <w:rPr>
          <w:rFonts w:ascii="Arial" w:eastAsiaTheme="minorHAnsi" w:hAnsi="Arial" w:cs="Arial"/>
          <w:b w:val="0"/>
          <w:color w:val="auto"/>
          <w:lang w:eastAsia="lt-LT"/>
        </w:rPr>
        <w:t>“</w:t>
      </w:r>
      <w:r w:rsidR="00CF4DE3" w:rsidRPr="005574C9">
        <w:rPr>
          <w:rFonts w:ascii="Arial" w:eastAsiaTheme="minorHAnsi" w:hAnsi="Arial" w:cs="Arial"/>
          <w:b w:val="0"/>
          <w:color w:val="auto"/>
          <w:lang w:eastAsia="lt-LT"/>
        </w:rPr>
        <w:t>, „senai naudojausi“, „dar nesikreipia“</w:t>
      </w:r>
      <w:r w:rsidR="0070372B" w:rsidRPr="005574C9">
        <w:rPr>
          <w:rFonts w:ascii="Arial" w:eastAsiaTheme="minorHAnsi" w:hAnsi="Arial" w:cs="Arial"/>
          <w:b w:val="0"/>
          <w:color w:val="auto"/>
          <w:lang w:eastAsia="lt-LT"/>
        </w:rPr>
        <w:t xml:space="preserve">. </w:t>
      </w:r>
    </w:p>
    <w:p w:rsidR="0070372B" w:rsidRPr="005574C9" w:rsidRDefault="00046160" w:rsidP="00B83EFD">
      <w:pPr>
        <w:spacing w:line="360" w:lineRule="auto"/>
        <w:ind w:firstLine="426"/>
        <w:jc w:val="both"/>
        <w:rPr>
          <w:rFonts w:ascii="Arial" w:hAnsi="Arial" w:cs="Arial"/>
          <w:lang w:eastAsia="lt-LT"/>
        </w:rPr>
      </w:pPr>
      <w:r w:rsidRPr="005574C9">
        <w:rPr>
          <w:rFonts w:ascii="Arial" w:hAnsi="Arial" w:cs="Arial"/>
          <w:lang w:eastAsia="lt-LT"/>
        </w:rPr>
        <w:t xml:space="preserve">Nagrinėjant paslaugos pasiskirstymą pagal gyvenamąją seniūnijas galima pastebėti, neatsižvelgiant į dažnumą, daugiausia </w:t>
      </w:r>
      <w:r w:rsidR="008E316A" w:rsidRPr="005574C9">
        <w:rPr>
          <w:rFonts w:ascii="Arial" w:hAnsi="Arial" w:cs="Arial"/>
          <w:lang w:eastAsia="lt-LT"/>
        </w:rPr>
        <w:t>respondentai lankėsi Kėdainių miesto seniūnijoje 38,3 proc., Josvainių seniūnijoje 13 proc. (žr. 4.2 pav.)</w:t>
      </w:r>
    </w:p>
    <w:p w:rsidR="008E316A" w:rsidRPr="005574C9" w:rsidRDefault="008E316A" w:rsidP="00B83EFD">
      <w:pPr>
        <w:spacing w:line="360" w:lineRule="auto"/>
        <w:jc w:val="center"/>
        <w:rPr>
          <w:rFonts w:ascii="Arial" w:hAnsi="Arial" w:cs="Arial"/>
          <w:lang w:eastAsia="lt-LT"/>
        </w:rPr>
      </w:pPr>
      <w:r w:rsidRPr="005574C9">
        <w:rPr>
          <w:rFonts w:ascii="Arial" w:hAnsi="Arial" w:cs="Arial"/>
          <w:noProof/>
          <w:lang w:eastAsia="lt-LT"/>
        </w:rPr>
        <w:lastRenderedPageBreak/>
        <w:drawing>
          <wp:inline distT="0" distB="0" distL="0" distR="0">
            <wp:extent cx="4963886" cy="2743200"/>
            <wp:effectExtent l="0" t="0" r="14605" b="12700"/>
            <wp:docPr id="14" name="Chart 1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6F67DA9-B0E8-A242-82C0-F1D286AE37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34D56" w:rsidRPr="005574C9" w:rsidRDefault="008E316A" w:rsidP="00B83EFD">
      <w:pPr>
        <w:pStyle w:val="Antrat5"/>
        <w:rPr>
          <w:rFonts w:ascii="Arial" w:eastAsia="Calibri" w:hAnsi="Arial" w:cs="Arial"/>
        </w:rPr>
      </w:pPr>
      <w:r w:rsidRPr="005574C9">
        <w:rPr>
          <w:rFonts w:ascii="Arial" w:eastAsia="Calibri" w:hAnsi="Arial" w:cs="Arial"/>
        </w:rPr>
        <w:t>4.2. pav. Seniūnijos į kurias dažniausiai kreipiasi ( proc.)</w:t>
      </w:r>
    </w:p>
    <w:p w:rsidR="00B83EFD" w:rsidRDefault="00B83EFD" w:rsidP="005574C9">
      <w:pPr>
        <w:spacing w:line="360" w:lineRule="auto"/>
        <w:jc w:val="both"/>
        <w:rPr>
          <w:rFonts w:ascii="Arial" w:hAnsi="Arial" w:cs="Arial"/>
          <w:lang w:eastAsia="lt-LT"/>
        </w:rPr>
      </w:pPr>
    </w:p>
    <w:p w:rsidR="008E316A" w:rsidRPr="005574C9" w:rsidRDefault="008E316A" w:rsidP="00B83EFD">
      <w:pPr>
        <w:spacing w:line="360" w:lineRule="auto"/>
        <w:ind w:firstLine="567"/>
        <w:jc w:val="both"/>
        <w:rPr>
          <w:rFonts w:ascii="Arial" w:hAnsi="Arial" w:cs="Arial"/>
          <w:lang w:eastAsia="lt-LT"/>
        </w:rPr>
      </w:pPr>
      <w:r w:rsidRPr="005574C9">
        <w:rPr>
          <w:rFonts w:ascii="Arial" w:hAnsi="Arial" w:cs="Arial"/>
          <w:lang w:eastAsia="lt-LT"/>
        </w:rPr>
        <w:t xml:space="preserve">Tyrimo metu siekta išsiaiškinti kiek respondentų naudojosi paslaugomis per pastaruosius 12 mėnesių.  Rezultatai parodė, kad didžioji dauguma respondentų 62 proc. per pastaruosius dvylika mėnesių naudojosi savivaldybės ir/ar seniūnijų teikiamomis administracinėmis paslaugomis (konsultavimasis, prašymo teikimas, pažymos, leidimo ir pan. gavimas). </w:t>
      </w:r>
      <w:r w:rsidR="00FC32D2" w:rsidRPr="005574C9">
        <w:rPr>
          <w:rFonts w:ascii="Arial" w:hAnsi="Arial" w:cs="Arial"/>
          <w:lang w:eastAsia="lt-LT"/>
        </w:rPr>
        <w:t xml:space="preserve">38 proc. </w:t>
      </w:r>
      <w:r w:rsidRPr="005574C9">
        <w:rPr>
          <w:rFonts w:ascii="Arial" w:hAnsi="Arial" w:cs="Arial"/>
          <w:lang w:eastAsia="lt-LT"/>
        </w:rPr>
        <w:t>tyrimo dalyvių, Savivaldybės administracijos ar jų padalinių seniūnijų paslaugomis</w:t>
      </w:r>
      <w:r w:rsidR="00FC32D2" w:rsidRPr="005574C9">
        <w:rPr>
          <w:rFonts w:ascii="Arial" w:hAnsi="Arial" w:cs="Arial"/>
          <w:lang w:eastAsia="lt-LT"/>
        </w:rPr>
        <w:t xml:space="preserve"> nesinaudojo (žr. 4.3 pav.)</w:t>
      </w:r>
    </w:p>
    <w:p w:rsidR="00FC32D2" w:rsidRPr="005574C9" w:rsidRDefault="00FC32D2" w:rsidP="00B83EFD">
      <w:pPr>
        <w:spacing w:line="360" w:lineRule="auto"/>
        <w:jc w:val="center"/>
        <w:rPr>
          <w:rFonts w:ascii="Arial" w:hAnsi="Arial" w:cs="Arial"/>
          <w:lang w:eastAsia="lt-LT"/>
        </w:rPr>
      </w:pPr>
      <w:r w:rsidRPr="005574C9">
        <w:rPr>
          <w:rFonts w:ascii="Arial" w:hAnsi="Arial" w:cs="Arial"/>
          <w:noProof/>
          <w:lang w:eastAsia="lt-LT"/>
        </w:rPr>
        <w:drawing>
          <wp:inline distT="0" distB="0" distL="0" distR="0">
            <wp:extent cx="4572000" cy="2743200"/>
            <wp:effectExtent l="0" t="0" r="12700" b="12700"/>
            <wp:docPr id="19" name="Chart 1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D74DD55-E1CB-E74F-A0DB-998CBBDD3A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C32D2" w:rsidRPr="005574C9" w:rsidRDefault="00FC32D2" w:rsidP="00B83EFD">
      <w:pPr>
        <w:pStyle w:val="Antrat5"/>
        <w:rPr>
          <w:rFonts w:ascii="Arial" w:eastAsia="Calibri" w:hAnsi="Arial" w:cs="Arial"/>
        </w:rPr>
      </w:pPr>
      <w:r w:rsidRPr="005574C9">
        <w:rPr>
          <w:rFonts w:ascii="Arial" w:eastAsia="Calibri" w:hAnsi="Arial" w:cs="Arial"/>
        </w:rPr>
        <w:t>4.3. pav. Administracinių paslaugų naudojimasis per pastaruosius 12 mėn.  ( proc.)</w:t>
      </w:r>
    </w:p>
    <w:p w:rsidR="00FC32D2" w:rsidRPr="005574C9" w:rsidRDefault="00FC32D2" w:rsidP="005574C9">
      <w:pPr>
        <w:jc w:val="both"/>
        <w:rPr>
          <w:rFonts w:ascii="Arial" w:eastAsia="Calibri" w:hAnsi="Arial" w:cs="Arial"/>
          <w:i/>
          <w:sz w:val="20"/>
          <w:szCs w:val="20"/>
        </w:rPr>
      </w:pPr>
    </w:p>
    <w:p w:rsidR="0068350F" w:rsidRPr="005574C9" w:rsidRDefault="008E316A" w:rsidP="00B83EFD">
      <w:pPr>
        <w:spacing w:line="360" w:lineRule="auto"/>
        <w:ind w:firstLine="567"/>
        <w:jc w:val="both"/>
        <w:rPr>
          <w:rFonts w:ascii="Arial" w:hAnsi="Arial" w:cs="Arial"/>
          <w:lang w:eastAsia="lt-LT"/>
        </w:rPr>
      </w:pPr>
      <w:r w:rsidRPr="005574C9">
        <w:rPr>
          <w:rFonts w:ascii="Arial" w:hAnsi="Arial" w:cs="Arial"/>
          <w:lang w:eastAsia="lt-LT"/>
        </w:rPr>
        <w:t xml:space="preserve">Savivaldybės administracinių paslaugų naudotojus padeda pažinti paslaugų naudojimo kanalų naudojimas. Administracinės paslaugos </w:t>
      </w:r>
      <w:r w:rsidR="00FC32D2" w:rsidRPr="005574C9">
        <w:rPr>
          <w:rFonts w:ascii="Arial" w:hAnsi="Arial" w:cs="Arial"/>
          <w:lang w:eastAsia="lt-LT"/>
        </w:rPr>
        <w:t xml:space="preserve">(pvz., gyvenamosios vietos </w:t>
      </w:r>
      <w:r w:rsidR="00FC32D2" w:rsidRPr="005574C9">
        <w:rPr>
          <w:rFonts w:ascii="Arial" w:hAnsi="Arial" w:cs="Arial"/>
          <w:lang w:eastAsia="lt-LT"/>
        </w:rPr>
        <w:lastRenderedPageBreak/>
        <w:t xml:space="preserve">deklaravimas, pažymos gavimas ar kt.) </w:t>
      </w:r>
      <w:r w:rsidRPr="005574C9">
        <w:rPr>
          <w:rFonts w:ascii="Arial" w:hAnsi="Arial" w:cs="Arial"/>
          <w:lang w:eastAsia="lt-LT"/>
        </w:rPr>
        <w:t>gali būti teikiamos tiek Savivaldybės administracij</w:t>
      </w:r>
      <w:r w:rsidR="00FC32D2" w:rsidRPr="005574C9">
        <w:rPr>
          <w:rFonts w:ascii="Arial" w:hAnsi="Arial" w:cs="Arial"/>
          <w:lang w:eastAsia="lt-LT"/>
        </w:rPr>
        <w:t>oje, seniūnijose</w:t>
      </w:r>
      <w:r w:rsidRPr="005574C9">
        <w:rPr>
          <w:rFonts w:ascii="Arial" w:hAnsi="Arial" w:cs="Arial"/>
          <w:lang w:eastAsia="lt-LT"/>
        </w:rPr>
        <w:t xml:space="preserve"> fiziškai atvykstant, o taip pat elektroniniu būdu – užklausos el. paštu, e. paslaugų užsakymas</w:t>
      </w:r>
      <w:r w:rsidR="00FC32D2" w:rsidRPr="005574C9">
        <w:rPr>
          <w:rFonts w:ascii="Arial" w:hAnsi="Arial" w:cs="Arial"/>
          <w:lang w:eastAsia="lt-LT"/>
        </w:rPr>
        <w:t xml:space="preserve">. </w:t>
      </w:r>
      <w:r w:rsidRPr="005574C9">
        <w:rPr>
          <w:rFonts w:ascii="Arial" w:hAnsi="Arial" w:cs="Arial"/>
          <w:lang w:eastAsia="lt-LT"/>
        </w:rPr>
        <w:t xml:space="preserve"> </w:t>
      </w:r>
      <w:r w:rsidR="00FC32D2" w:rsidRPr="005574C9">
        <w:rPr>
          <w:rFonts w:ascii="Arial" w:hAnsi="Arial" w:cs="Arial"/>
          <w:lang w:eastAsia="lt-LT"/>
        </w:rPr>
        <w:t xml:space="preserve">Respondentų buvo klausiama kokiu būdu dažniausiai kreipėsi dėl administracinių paslaugų, anketoje buvo pateikti 4 kreipimosi būdai (kanalai) </w:t>
      </w:r>
      <w:r w:rsidRPr="005574C9">
        <w:rPr>
          <w:rFonts w:ascii="Arial" w:hAnsi="Arial" w:cs="Arial"/>
          <w:lang w:eastAsia="lt-LT"/>
        </w:rPr>
        <w:t>(žr. 4</w:t>
      </w:r>
      <w:r w:rsidR="00FC32D2" w:rsidRPr="005574C9">
        <w:rPr>
          <w:rFonts w:ascii="Arial" w:hAnsi="Arial" w:cs="Arial"/>
          <w:lang w:eastAsia="lt-LT"/>
        </w:rPr>
        <w:t>.</w:t>
      </w:r>
      <w:r w:rsidR="00332B32" w:rsidRPr="005574C9">
        <w:rPr>
          <w:rFonts w:ascii="Arial" w:hAnsi="Arial" w:cs="Arial"/>
          <w:lang w:eastAsia="lt-LT"/>
        </w:rPr>
        <w:t>4</w:t>
      </w:r>
      <w:r w:rsidR="00FC32D2" w:rsidRPr="005574C9">
        <w:rPr>
          <w:rFonts w:ascii="Arial" w:hAnsi="Arial" w:cs="Arial"/>
          <w:lang w:eastAsia="lt-LT"/>
        </w:rPr>
        <w:t xml:space="preserve"> pav.</w:t>
      </w:r>
      <w:r w:rsidRPr="005574C9">
        <w:rPr>
          <w:rFonts w:ascii="Arial" w:hAnsi="Arial" w:cs="Arial"/>
          <w:lang w:eastAsia="lt-LT"/>
        </w:rPr>
        <w:t>).</w:t>
      </w:r>
    </w:p>
    <w:p w:rsidR="00FC32D2" w:rsidRPr="005574C9" w:rsidRDefault="00FC32D2" w:rsidP="00B83EFD">
      <w:pPr>
        <w:spacing w:line="360" w:lineRule="auto"/>
        <w:jc w:val="center"/>
        <w:rPr>
          <w:rFonts w:ascii="Arial" w:hAnsi="Arial" w:cs="Arial"/>
          <w:b/>
          <w:lang w:eastAsia="lt-LT"/>
        </w:rPr>
      </w:pPr>
      <w:r w:rsidRPr="005574C9">
        <w:rPr>
          <w:rFonts w:ascii="Arial" w:hAnsi="Arial" w:cs="Arial"/>
          <w:noProof/>
          <w:lang w:eastAsia="lt-LT"/>
        </w:rPr>
        <w:drawing>
          <wp:inline distT="0" distB="0" distL="0" distR="0">
            <wp:extent cx="5673815" cy="2758440"/>
            <wp:effectExtent l="0" t="0" r="15875" b="10160"/>
            <wp:docPr id="20" name="Chart 2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BD61448-433E-7844-A878-2F5DFA5EC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815A8" w:rsidRPr="005574C9" w:rsidRDefault="00C815A8" w:rsidP="00B83EFD">
      <w:pPr>
        <w:pStyle w:val="Antrat5"/>
        <w:ind w:firstLine="1296"/>
        <w:jc w:val="both"/>
        <w:rPr>
          <w:rFonts w:ascii="Arial" w:eastAsia="Calibri" w:hAnsi="Arial" w:cs="Arial"/>
        </w:rPr>
      </w:pPr>
      <w:r w:rsidRPr="005574C9">
        <w:rPr>
          <w:rFonts w:ascii="Arial" w:eastAsia="Calibri" w:hAnsi="Arial" w:cs="Arial"/>
        </w:rPr>
        <w:t>4.4. pav. Kreipimosi dėl administracinių paslaugų būdai (</w:t>
      </w:r>
      <w:r w:rsidR="00F81446" w:rsidRPr="005574C9">
        <w:rPr>
          <w:rFonts w:ascii="Arial" w:eastAsia="Calibri" w:hAnsi="Arial" w:cs="Arial"/>
        </w:rPr>
        <w:t xml:space="preserve"> N</w:t>
      </w:r>
      <w:r w:rsidR="00F81446" w:rsidRPr="005574C9">
        <w:rPr>
          <w:rFonts w:ascii="Arial" w:eastAsia="Calibri" w:hAnsi="Arial" w:cs="Arial"/>
          <w:lang w:val="en-US"/>
        </w:rPr>
        <w:t>=38</w:t>
      </w:r>
      <w:r w:rsidR="000B5FF5" w:rsidRPr="005574C9">
        <w:rPr>
          <w:rFonts w:ascii="Arial" w:eastAsia="Calibri" w:hAnsi="Arial" w:cs="Arial"/>
          <w:lang w:val="en-US"/>
        </w:rPr>
        <w:t>7</w:t>
      </w:r>
      <w:r w:rsidR="00F81446" w:rsidRPr="005574C9">
        <w:rPr>
          <w:rFonts w:ascii="Arial" w:eastAsia="Calibri" w:hAnsi="Arial" w:cs="Arial"/>
          <w:lang w:val="en-US"/>
        </w:rPr>
        <w:t xml:space="preserve">, </w:t>
      </w:r>
      <w:r w:rsidRPr="005574C9">
        <w:rPr>
          <w:rFonts w:ascii="Arial" w:eastAsia="Calibri" w:hAnsi="Arial" w:cs="Arial"/>
        </w:rPr>
        <w:t>proc.)</w:t>
      </w:r>
    </w:p>
    <w:p w:rsidR="00B83EFD" w:rsidRDefault="00B83EFD" w:rsidP="005574C9">
      <w:pPr>
        <w:spacing w:line="360" w:lineRule="auto"/>
        <w:jc w:val="both"/>
        <w:rPr>
          <w:rFonts w:ascii="Arial" w:hAnsi="Arial" w:cs="Arial"/>
          <w:bCs/>
          <w:lang w:eastAsia="lt-LT"/>
        </w:rPr>
      </w:pPr>
    </w:p>
    <w:p w:rsidR="00C815A8" w:rsidRPr="005574C9" w:rsidRDefault="00332B32" w:rsidP="00B83EFD">
      <w:pPr>
        <w:spacing w:line="360" w:lineRule="auto"/>
        <w:ind w:firstLine="709"/>
        <w:jc w:val="both"/>
        <w:rPr>
          <w:rFonts w:ascii="Arial" w:hAnsi="Arial" w:cs="Arial"/>
          <w:bCs/>
          <w:lang w:eastAsia="lt-LT"/>
        </w:rPr>
      </w:pPr>
      <w:r w:rsidRPr="005574C9">
        <w:rPr>
          <w:rFonts w:ascii="Arial" w:hAnsi="Arial" w:cs="Arial"/>
          <w:bCs/>
          <w:lang w:eastAsia="lt-LT"/>
        </w:rPr>
        <w:t xml:space="preserve">4.4 paveiksle pateikti duomenys atskleidžia, kad respondentai dažniausiai naudojasi fizinio aptarnavimo būdu tiesiogiai kreipdamiesi į Savivaldybės administracinį padalinį (71,8 % respondentų), palyginus su 2017 m. tyrimo rezultatu matome, kad nežymiai išaugo respondentų skaičius besikreipiantis tokiu būdu (2017 m. 70 proc.). Tačiau lyginant 2021 m. ir 2017 m. kitus  kreipimosi būdus pastebimas padidėjimas el. paslaugų portalo naudojimas (atitinkamai 23,9 proc., 6,2 proc.), el. paštu / per užklausą internetu (atitinkamai 42,9 proc., 9,5 proc.), raštu (atitinkamai 24,5 proc., 10,3 proc.).  </w:t>
      </w:r>
      <w:r w:rsidR="00F81446" w:rsidRPr="005574C9">
        <w:rPr>
          <w:rFonts w:ascii="Arial" w:hAnsi="Arial" w:cs="Arial"/>
          <w:bCs/>
          <w:lang w:eastAsia="lt-LT"/>
        </w:rPr>
        <w:t>2017 m. nepopuliarių kreipimosi kanalų naudojimosi didėjimas galima būti įtakotas pandemijos ir jos sukurtų apribojimų. Kita vertus tai gali būti ir informacinės sklaidos apie kitus kreipimosi būdus ir jų privalumus pasekmė.</w:t>
      </w:r>
    </w:p>
    <w:p w:rsidR="00634D56" w:rsidRPr="005574C9" w:rsidRDefault="00634D56" w:rsidP="005574C9">
      <w:pPr>
        <w:pStyle w:val="Antrat5"/>
        <w:jc w:val="both"/>
        <w:rPr>
          <w:rFonts w:ascii="Arial" w:eastAsia="Calibri" w:hAnsi="Arial" w:cs="Arial"/>
        </w:rPr>
      </w:pPr>
    </w:p>
    <w:p w:rsidR="00164B3D" w:rsidRPr="005574C9" w:rsidRDefault="00F81446" w:rsidP="005574C9">
      <w:pPr>
        <w:spacing w:line="360" w:lineRule="auto"/>
        <w:jc w:val="both"/>
        <w:rPr>
          <w:rFonts w:ascii="Arial" w:hAnsi="Arial" w:cs="Arial"/>
          <w:lang w:eastAsia="lt-LT"/>
        </w:rPr>
      </w:pPr>
      <w:r w:rsidRPr="005574C9">
        <w:rPr>
          <w:rFonts w:ascii="Arial" w:hAnsi="Arial" w:cs="Arial"/>
          <w:b/>
          <w:bCs/>
          <w:color w:val="002060"/>
          <w:lang w:eastAsia="lt-LT"/>
        </w:rPr>
        <w:t>Savivaldybės administracinių</w:t>
      </w:r>
      <w:r w:rsidR="00164B3D" w:rsidRPr="005574C9">
        <w:rPr>
          <w:rFonts w:ascii="Arial" w:hAnsi="Arial" w:cs="Arial"/>
          <w:b/>
          <w:bCs/>
          <w:color w:val="002060"/>
          <w:lang w:eastAsia="lt-LT"/>
        </w:rPr>
        <w:t xml:space="preserve"> paslaugų suvokimas</w:t>
      </w:r>
      <w:r w:rsidR="00164B3D" w:rsidRPr="005574C9">
        <w:rPr>
          <w:rFonts w:ascii="Arial" w:hAnsi="Arial" w:cs="Arial"/>
          <w:b/>
          <w:bCs/>
          <w:lang w:eastAsia="lt-LT"/>
        </w:rPr>
        <w:t>.</w:t>
      </w:r>
      <w:r w:rsidR="00164B3D" w:rsidRPr="005574C9">
        <w:rPr>
          <w:rFonts w:ascii="Arial" w:hAnsi="Arial" w:cs="Arial"/>
          <w:lang w:eastAsia="lt-LT"/>
        </w:rPr>
        <w:t xml:space="preserve"> Vienas iš paslaugos kokybės matų yra susijęs su paslaugų naudotojų gaunamų paslaugų suvokimu. </w:t>
      </w:r>
      <w:r w:rsidRPr="005574C9">
        <w:rPr>
          <w:rFonts w:ascii="Arial" w:hAnsi="Arial" w:cs="Arial"/>
          <w:lang w:eastAsia="lt-LT"/>
        </w:rPr>
        <w:t xml:space="preserve">Paslaugos vartotojų ar naudotojų nuomonei sužinoti kritiškai svarbus yra aptarnavimas. Teikiant administracines paslaugas itin svarbus interesantų aptarnavimas skirtingais kanalais. Tai nulemia paslaugos proceso pobūdis ir didelė konsultavimosi svarba. Be to, paslaugų naudotojų </w:t>
      </w:r>
      <w:r w:rsidRPr="005574C9">
        <w:rPr>
          <w:rFonts w:ascii="Arial" w:hAnsi="Arial" w:cs="Arial"/>
          <w:lang w:eastAsia="lt-LT"/>
        </w:rPr>
        <w:lastRenderedPageBreak/>
        <w:t>aptarnavimo procesas yra stiprinantis patenkinimą veiksnys, nes gali turėti teigiamos įtakos bendram paslaugų suvokimui. Didelę įtaką jų suvokimui gali daryti ne tik paslaugos rezultatas (išsprendžiamas prašymas, jų asmeninė problema), bet ir aptarnavimo procesas, apimantis informavimą, konsultavimą (esant poreikiui), prašymo išdavimą ir atsakymo suteikimą.</w:t>
      </w:r>
    </w:p>
    <w:p w:rsidR="00F81446" w:rsidRPr="005574C9" w:rsidRDefault="00F81446" w:rsidP="00B83EFD">
      <w:pPr>
        <w:spacing w:line="360" w:lineRule="auto"/>
        <w:ind w:firstLine="851"/>
        <w:jc w:val="both"/>
        <w:rPr>
          <w:rFonts w:ascii="Arial" w:hAnsi="Arial" w:cs="Arial"/>
          <w:vertAlign w:val="superscript"/>
          <w:lang w:eastAsia="lt-LT"/>
        </w:rPr>
      </w:pPr>
      <w:r w:rsidRPr="005574C9">
        <w:rPr>
          <w:rFonts w:ascii="Arial" w:hAnsi="Arial" w:cs="Arial"/>
          <w:lang w:eastAsia="lt-LT"/>
        </w:rPr>
        <w:t>Aptarnavimo procesą ir jo poveikį paslaugų suvokimui galima analizuoti visapusiškai pagal pasitenkinimą ar nepasitenkinimą lemiančius veiksnius, kaip tai numato Viešųjų paslaugų vartotojų patenkinimo indekso apskaičiavimo metodika. Svarbiausi veiksniai, lemiantys paslaugos suvokimą ir pasitenkinimą, yra susiję su: 1) suteikimo greičiu; 2) profesionalumu (darbuotojų kompetencija); 3) informatyvumu (informavimas apie paslaugas ir jų teikimo procesą); 4) vartotojo supratimu; 5) draugišku personalo požiūriu; 6) fizine aplinka; 7) pasiekiamumu; 8) viešosios paslaugos suteikimu. Šie kriterijai padeda išskirti kintamuosius, leidžiančius nustatyti pasitenkinimą – nepasitenkinimą atskiromis paslaugos charakteristikomis. Tai apima šias paslaugos charakteristikas: 1) su klientais dirbančių tarnautojų norą išklausyti, padėti vartotojams; 2) informacijos prieinamumą pagrindiniais kanalais; 3) rūpestingumą ir bendravimą (mandagumą,</w:t>
      </w:r>
      <w:r w:rsidRPr="005574C9">
        <w:rPr>
          <w:rFonts w:ascii="Arial" w:hAnsi="Arial" w:cs="Arial"/>
        </w:rPr>
        <w:t xml:space="preserve"> </w:t>
      </w:r>
      <w:r w:rsidRPr="005574C9">
        <w:rPr>
          <w:rFonts w:ascii="Arial" w:hAnsi="Arial" w:cs="Arial"/>
          <w:lang w:eastAsia="lt-LT"/>
        </w:rPr>
        <w:t>malonų bendravimą); 4) kompetenciją (paslaugos reglamentavimo, procedūrų ir informavimo laiku išmanymą, konsultavimą); 5) specialistų pasiekiamumą (fizinis prieinamumą ir nebiurokratiškumą</w:t>
      </w:r>
      <w:r w:rsidRPr="005574C9">
        <w:rPr>
          <w:rStyle w:val="Puslapioinaosnuoroda"/>
          <w:rFonts w:ascii="Arial" w:hAnsi="Arial" w:cs="Arial"/>
          <w:lang w:eastAsia="lt-LT"/>
        </w:rPr>
        <w:footnoteReference w:id="6"/>
      </w:r>
      <w:r w:rsidRPr="005574C9">
        <w:rPr>
          <w:rFonts w:ascii="Arial" w:hAnsi="Arial" w:cs="Arial"/>
          <w:lang w:eastAsia="lt-LT"/>
        </w:rPr>
        <w:t>); 6) paslaugų suteikimo greitį reaguojant. Pagal paminėtus kriterijus, siekiant išsiaiškinti Savivaldybės administracinių paslaugų kokybę, buvo išskirta 12 kintamųjų (K6.1 K6.12, žr. klausimyną 1 priedas)</w:t>
      </w:r>
      <w:r w:rsidRPr="005574C9">
        <w:rPr>
          <w:rStyle w:val="Puslapioinaosnuoroda"/>
          <w:rFonts w:ascii="Arial" w:hAnsi="Arial" w:cs="Arial"/>
          <w:lang w:eastAsia="lt-LT"/>
        </w:rPr>
        <w:footnoteReference w:id="7"/>
      </w:r>
      <w:r w:rsidRPr="005574C9">
        <w:rPr>
          <w:rFonts w:ascii="Arial" w:hAnsi="Arial" w:cs="Arial"/>
          <w:lang w:eastAsia="lt-LT"/>
        </w:rPr>
        <w:t>. Siekiant įvertinti šiuos veiksnius apskaičiuotas agreguotų kintamųjų rodiklis</w:t>
      </w:r>
      <w:r w:rsidRPr="005574C9">
        <w:rPr>
          <w:rStyle w:val="Puslapioinaosnuoroda"/>
          <w:rFonts w:ascii="Arial" w:hAnsi="Arial" w:cs="Arial"/>
          <w:lang w:eastAsia="lt-LT"/>
        </w:rPr>
        <w:footnoteReference w:id="8"/>
      </w:r>
      <w:r w:rsidRPr="005574C9">
        <w:rPr>
          <w:rFonts w:ascii="Arial" w:hAnsi="Arial" w:cs="Arial"/>
          <w:vertAlign w:val="superscript"/>
          <w:lang w:eastAsia="lt-LT"/>
        </w:rPr>
        <w:t>.</w:t>
      </w:r>
    </w:p>
    <w:p w:rsidR="00E455A4" w:rsidRPr="005574C9" w:rsidRDefault="0034394A" w:rsidP="00B83EFD">
      <w:pPr>
        <w:spacing w:line="360" w:lineRule="auto"/>
        <w:ind w:firstLine="851"/>
        <w:jc w:val="both"/>
        <w:rPr>
          <w:rFonts w:ascii="Arial" w:hAnsi="Arial" w:cs="Arial"/>
          <w:lang w:eastAsia="lt-LT"/>
        </w:rPr>
      </w:pPr>
      <w:r>
        <w:rPr>
          <w:rFonts w:ascii="Arial" w:hAnsi="Arial" w:cs="Arial"/>
          <w:lang w:eastAsia="lt-LT"/>
        </w:rPr>
        <w:t>S</w:t>
      </w:r>
      <w:r w:rsidR="00E455A4" w:rsidRPr="005574C9">
        <w:rPr>
          <w:rFonts w:ascii="Arial" w:hAnsi="Arial" w:cs="Arial"/>
          <w:lang w:eastAsia="lt-LT"/>
        </w:rPr>
        <w:t>avivaldybės aptarnavimo indeksas – 80,</w:t>
      </w:r>
      <w:r>
        <w:rPr>
          <w:rFonts w:ascii="Arial" w:hAnsi="Arial" w:cs="Arial"/>
          <w:lang w:eastAsia="lt-LT"/>
        </w:rPr>
        <w:t>5</w:t>
      </w:r>
      <w:r w:rsidR="00E455A4" w:rsidRPr="005574C9">
        <w:rPr>
          <w:rFonts w:ascii="Arial" w:hAnsi="Arial" w:cs="Arial"/>
          <w:lang w:eastAsia="lt-LT"/>
        </w:rPr>
        <w:t xml:space="preserve"> (SD=1,2,9), tai reiškia ir aukštą patenkinimą. 2017 m. tyrim</w:t>
      </w:r>
      <w:r w:rsidR="00240EDF">
        <w:rPr>
          <w:rFonts w:ascii="Arial" w:hAnsi="Arial" w:cs="Arial"/>
          <w:lang w:eastAsia="lt-LT"/>
        </w:rPr>
        <w:t>as</w:t>
      </w:r>
      <w:r w:rsidR="00E455A4" w:rsidRPr="005574C9">
        <w:rPr>
          <w:rFonts w:ascii="Arial" w:hAnsi="Arial" w:cs="Arial"/>
          <w:lang w:eastAsia="lt-LT"/>
        </w:rPr>
        <w:t xml:space="preserve"> nustatė, kad BPI buvo 72,2. BPI padidėjo, o tai reiškia, kad savivaldybės įgyvendintos kokybinės ir aptarnavimo gerinimo iniciatyvos pasiteisino. </w:t>
      </w:r>
    </w:p>
    <w:p w:rsidR="00E455A4" w:rsidRDefault="00E455A4" w:rsidP="00240EDF">
      <w:pPr>
        <w:spacing w:line="360" w:lineRule="auto"/>
        <w:ind w:firstLine="851"/>
        <w:jc w:val="both"/>
        <w:rPr>
          <w:rFonts w:ascii="Arial" w:hAnsi="Arial" w:cs="Arial"/>
          <w:lang w:eastAsia="lt-LT"/>
        </w:rPr>
      </w:pPr>
      <w:r w:rsidRPr="005574C9">
        <w:rPr>
          <w:rFonts w:ascii="Arial" w:hAnsi="Arial" w:cs="Arial"/>
          <w:lang w:eastAsia="lt-LT"/>
        </w:rPr>
        <w:t xml:space="preserve">Palankiausiai respondentai vertino aptarnaujančių KRSA darbuotojų mandagumą ir bendravimą 8,38 (vidurkio reikšmės). Žemiausias įvertinimas teiginys, apibrėžiantis, kad galima reikiamą informaciją, konsultaciją galima gauti savivaldybės priimamajame 7,47 </w:t>
      </w:r>
      <w:r w:rsidRPr="005574C9">
        <w:rPr>
          <w:rFonts w:ascii="Arial" w:hAnsi="Arial" w:cs="Arial"/>
          <w:lang w:eastAsia="lt-LT"/>
        </w:rPr>
        <w:lastRenderedPageBreak/>
        <w:t>(vidurkio reikšmės)</w:t>
      </w:r>
      <w:r w:rsidR="00D118D9" w:rsidRPr="005574C9">
        <w:rPr>
          <w:rFonts w:ascii="Arial" w:hAnsi="Arial" w:cs="Arial"/>
          <w:lang w:eastAsia="lt-LT"/>
        </w:rPr>
        <w:t xml:space="preserve"> (žr. 4.1 lentelę</w:t>
      </w:r>
      <w:r w:rsidR="008069FA" w:rsidRPr="005574C9">
        <w:rPr>
          <w:rFonts w:ascii="Arial" w:hAnsi="Arial" w:cs="Arial"/>
          <w:lang w:eastAsia="lt-LT"/>
        </w:rPr>
        <w:t>, 4.5 pav.</w:t>
      </w:r>
      <w:r w:rsidR="00D118D9" w:rsidRPr="005574C9">
        <w:rPr>
          <w:rFonts w:ascii="Arial" w:hAnsi="Arial" w:cs="Arial"/>
          <w:lang w:eastAsia="lt-LT"/>
        </w:rPr>
        <w:t>)</w:t>
      </w:r>
      <w:r w:rsidRPr="005574C9">
        <w:rPr>
          <w:rFonts w:ascii="Arial" w:hAnsi="Arial" w:cs="Arial"/>
          <w:lang w:eastAsia="lt-LT"/>
        </w:rPr>
        <w:t xml:space="preserve">. Verta paminėti, kad vienintelis šis teiginys respondentų buvo įvertintas žemesniais balais nei 2017 m. (8,96 vidurkio reikšmės). Įvertinus šių dienų kontekstą galima teigti, kad </w:t>
      </w:r>
      <w:r w:rsidR="00D118D9" w:rsidRPr="005574C9">
        <w:rPr>
          <w:rFonts w:ascii="Arial" w:hAnsi="Arial" w:cs="Arial"/>
          <w:lang w:eastAsia="lt-LT"/>
        </w:rPr>
        <w:t xml:space="preserve">pandemijos apribojimai įtakojo paslaugų naudotojų nepasitenkinimą. Tikėtina, kad dėl apribojimų atvykti į KRSA priimamąjį respondentai įvertino nepatogumus susidariusius dėl šios ekstremalios situacijos šalyje. Analizuojant respondentų šio teiginio vertinimus  matome, kad vis dėl to dauguma respondentų vertina „kaip visiškai patenkintas“ 24,5 proc., „patenkintas“ </w:t>
      </w:r>
      <w:r w:rsidR="00D118D9" w:rsidRPr="005574C9">
        <w:rPr>
          <w:rFonts w:ascii="Arial" w:hAnsi="Arial" w:cs="Arial"/>
          <w:lang w:eastAsia="lt-LT"/>
        </w:rPr>
        <w:softHyphen/>
        <w:t xml:space="preserve">– 12,3 proc., tačiau yra ir „visiškai nepatenkintas“ – 2,5 proc., „nepatenkintas“ – 2,5 proc. </w:t>
      </w:r>
    </w:p>
    <w:p w:rsidR="00B83EFD" w:rsidRPr="005574C9" w:rsidRDefault="00B83EFD" w:rsidP="005574C9">
      <w:pPr>
        <w:spacing w:line="360" w:lineRule="auto"/>
        <w:jc w:val="both"/>
        <w:rPr>
          <w:rFonts w:ascii="Arial" w:hAnsi="Arial" w:cs="Arial"/>
          <w:lang w:eastAsia="lt-LT"/>
        </w:rPr>
      </w:pPr>
    </w:p>
    <w:p w:rsidR="00D118D9" w:rsidRPr="005574C9" w:rsidRDefault="000B5FF5" w:rsidP="005574C9">
      <w:pPr>
        <w:spacing w:line="360" w:lineRule="auto"/>
        <w:jc w:val="both"/>
        <w:rPr>
          <w:rFonts w:ascii="Arial" w:hAnsi="Arial" w:cs="Arial"/>
          <w:b/>
          <w:bCs/>
          <w:color w:val="44546A" w:themeColor="text2"/>
          <w:lang w:eastAsia="lt-LT"/>
        </w:rPr>
      </w:pPr>
      <w:r w:rsidRPr="00B83EFD">
        <w:rPr>
          <w:rFonts w:ascii="Arial" w:hAnsi="Arial" w:cs="Arial"/>
          <w:color w:val="44546A" w:themeColor="text2"/>
          <w:lang w:eastAsia="lt-LT"/>
        </w:rPr>
        <w:t>4.1 lentelė. Savivaldybės aptarnavimo paslaugos suvokimo charakteristikų vertinimas (N=38</w:t>
      </w:r>
      <w:r w:rsidR="008069FA" w:rsidRPr="00B83EFD">
        <w:rPr>
          <w:rFonts w:ascii="Arial" w:hAnsi="Arial" w:cs="Arial"/>
          <w:color w:val="44546A" w:themeColor="text2"/>
          <w:lang w:eastAsia="lt-LT"/>
        </w:rPr>
        <w:t>7</w:t>
      </w:r>
      <w:r w:rsidRPr="00B83EFD">
        <w:rPr>
          <w:rFonts w:ascii="Arial" w:hAnsi="Arial" w:cs="Arial"/>
          <w:color w:val="44546A" w:themeColor="text2"/>
          <w:lang w:eastAsia="lt-LT"/>
        </w:rPr>
        <w:t>)</w:t>
      </w:r>
    </w:p>
    <w:tbl>
      <w:tblPr>
        <w:tblStyle w:val="4sraolentel1parykinimas11"/>
        <w:tblW w:w="0" w:type="auto"/>
        <w:tblLook w:val="04A0"/>
      </w:tblPr>
      <w:tblGrid>
        <w:gridCol w:w="5754"/>
        <w:gridCol w:w="2050"/>
        <w:gridCol w:w="2050"/>
      </w:tblGrid>
      <w:tr w:rsidR="00D118D9" w:rsidRPr="005574C9" w:rsidTr="000B5FF5">
        <w:trPr>
          <w:cnfStyle w:val="100000000000"/>
          <w:trHeight w:val="700"/>
        </w:trPr>
        <w:tc>
          <w:tcPr>
            <w:cnfStyle w:val="001000000000"/>
            <w:tcW w:w="7420" w:type="dxa"/>
            <w:hideMark/>
          </w:tcPr>
          <w:p w:rsidR="00D118D9" w:rsidRPr="005574C9" w:rsidRDefault="00D118D9" w:rsidP="005574C9">
            <w:pPr>
              <w:spacing w:line="276" w:lineRule="auto"/>
              <w:ind w:firstLine="567"/>
              <w:jc w:val="both"/>
              <w:rPr>
                <w:rFonts w:ascii="Arial" w:hAnsi="Arial" w:cs="Arial"/>
                <w:sz w:val="22"/>
                <w:szCs w:val="22"/>
                <w:lang w:eastAsia="lt-LT"/>
              </w:rPr>
            </w:pPr>
            <w:r w:rsidRPr="005574C9">
              <w:rPr>
                <w:rFonts w:ascii="Arial" w:hAnsi="Arial" w:cs="Arial"/>
                <w:sz w:val="22"/>
                <w:szCs w:val="22"/>
                <w:lang w:eastAsia="lt-LT"/>
              </w:rPr>
              <w:t>Teiginys</w:t>
            </w:r>
          </w:p>
        </w:tc>
        <w:tc>
          <w:tcPr>
            <w:tcW w:w="2480" w:type="dxa"/>
            <w:hideMark/>
          </w:tcPr>
          <w:p w:rsidR="00D118D9" w:rsidRPr="005574C9" w:rsidRDefault="00D118D9" w:rsidP="005574C9">
            <w:pPr>
              <w:spacing w:line="276" w:lineRule="auto"/>
              <w:jc w:val="both"/>
              <w:cnfStyle w:val="100000000000"/>
              <w:rPr>
                <w:rFonts w:ascii="Arial" w:hAnsi="Arial" w:cs="Arial"/>
                <w:sz w:val="22"/>
                <w:szCs w:val="22"/>
                <w:lang w:eastAsia="lt-LT"/>
              </w:rPr>
            </w:pPr>
            <w:r w:rsidRPr="005574C9">
              <w:rPr>
                <w:rFonts w:ascii="Arial" w:hAnsi="Arial" w:cs="Arial"/>
                <w:sz w:val="22"/>
                <w:szCs w:val="22"/>
                <w:lang w:eastAsia="lt-LT"/>
              </w:rPr>
              <w:t>Įverčių vidurkis 2021 m.</w:t>
            </w:r>
          </w:p>
        </w:tc>
        <w:tc>
          <w:tcPr>
            <w:tcW w:w="2480" w:type="dxa"/>
            <w:hideMark/>
          </w:tcPr>
          <w:p w:rsidR="00D118D9" w:rsidRPr="005574C9" w:rsidRDefault="00D118D9" w:rsidP="005574C9">
            <w:pPr>
              <w:spacing w:line="276" w:lineRule="auto"/>
              <w:jc w:val="both"/>
              <w:cnfStyle w:val="100000000000"/>
              <w:rPr>
                <w:rFonts w:ascii="Arial" w:hAnsi="Arial" w:cs="Arial"/>
                <w:sz w:val="22"/>
                <w:szCs w:val="22"/>
                <w:lang w:eastAsia="lt-LT"/>
              </w:rPr>
            </w:pPr>
            <w:r w:rsidRPr="005574C9">
              <w:rPr>
                <w:rFonts w:ascii="Arial" w:hAnsi="Arial" w:cs="Arial"/>
                <w:sz w:val="22"/>
                <w:szCs w:val="22"/>
                <w:lang w:eastAsia="lt-LT"/>
              </w:rPr>
              <w:t>Įverčių vidurkis 2017 m.</w:t>
            </w:r>
          </w:p>
        </w:tc>
      </w:tr>
      <w:tr w:rsidR="000B5FF5" w:rsidRPr="005574C9" w:rsidTr="000B5FF5">
        <w:trPr>
          <w:cnfStyle w:val="000000100000"/>
          <w:trHeight w:val="36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Reikiamą informaciją, konsultaciją galima gauti savivaldybės priimamajame</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7,47</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8,96</w:t>
            </w:r>
          </w:p>
        </w:tc>
      </w:tr>
      <w:tr w:rsidR="000B5FF5" w:rsidRPr="005574C9" w:rsidTr="000B5FF5">
        <w:trPr>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Reikiamą informaciją ir konsultacijas apie paslaugas lengvai gaunate telefonu</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8,08</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7,43</w:t>
            </w:r>
          </w:p>
        </w:tc>
      </w:tr>
      <w:tr w:rsidR="000B5FF5" w:rsidRPr="005574C9" w:rsidTr="000B5FF5">
        <w:trPr>
          <w:cnfStyle w:val="000000100000"/>
          <w:trHeight w:val="54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Reikiama informacija apie paslaugas lengvai prieinama internetu</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8,01</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7,96</w:t>
            </w:r>
          </w:p>
        </w:tc>
      </w:tr>
      <w:tr w:rsidR="000B5FF5" w:rsidRPr="005574C9" w:rsidTr="000B5FF5">
        <w:trPr>
          <w:trHeight w:val="36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Administracines paslaugas galima lengvai gauti internetu (e. paslaugas)</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7,78</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7,84</w:t>
            </w:r>
          </w:p>
        </w:tc>
      </w:tr>
      <w:tr w:rsidR="000B5FF5" w:rsidRPr="005574C9" w:rsidTr="000B5FF5">
        <w:trPr>
          <w:cnfStyle w:val="000000100000"/>
          <w:trHeight w:val="36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Kai kreipėtės dėl paslaugų, į Jūsų problemą buvo sureaguota iš karto</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7,92</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7,43</w:t>
            </w:r>
          </w:p>
        </w:tc>
      </w:tr>
      <w:tr w:rsidR="000B5FF5" w:rsidRPr="005574C9" w:rsidTr="000B5FF5">
        <w:trPr>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Kai kreipėtės dėl paslaugų, Jūsų problema buvo išspręsta be reikalo „nesiuntinėjant iš vieno kabineto į kitą“</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7,64</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7,29</w:t>
            </w:r>
          </w:p>
        </w:tc>
      </w:tr>
      <w:tr w:rsidR="000B5FF5" w:rsidRPr="005574C9" w:rsidTr="000B5FF5">
        <w:trPr>
          <w:cnfStyle w:val="000000100000"/>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Kai kreipėtės dėl paslaugų, Jūsų problema buvo išspręsta laiku (per įstaigos</w:t>
            </w:r>
            <w:r w:rsidRPr="005574C9">
              <w:rPr>
                <w:rFonts w:ascii="Arial" w:hAnsi="Arial" w:cs="Arial"/>
                <w:lang w:eastAsia="lt-LT"/>
              </w:rPr>
              <w:t xml:space="preserve"> </w:t>
            </w:r>
            <w:r w:rsidRPr="005574C9">
              <w:rPr>
                <w:rFonts w:ascii="Arial" w:hAnsi="Arial" w:cs="Arial"/>
                <w:sz w:val="22"/>
                <w:szCs w:val="22"/>
                <w:lang w:eastAsia="lt-LT"/>
              </w:rPr>
              <w:t>nurodytą laiką)</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7,99</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7,38</w:t>
            </w:r>
          </w:p>
        </w:tc>
      </w:tr>
      <w:tr w:rsidR="000B5FF5" w:rsidRPr="005574C9" w:rsidTr="000B5FF5">
        <w:trPr>
          <w:trHeight w:val="36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 xml:space="preserve">Darbo metu lengvai gali susisiekti su reikiamais specialistais </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7,98</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7,32</w:t>
            </w:r>
          </w:p>
        </w:tc>
      </w:tr>
      <w:tr w:rsidR="000B5FF5" w:rsidRPr="005574C9" w:rsidTr="000B5FF5">
        <w:trPr>
          <w:cnfStyle w:val="000000100000"/>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Minėtas paslaugas teikiantys specialistai yra kompetentingi ir išmano savo darbą</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8,35</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8,00</w:t>
            </w:r>
          </w:p>
        </w:tc>
      </w:tr>
      <w:tr w:rsidR="000B5FF5" w:rsidRPr="005574C9" w:rsidTr="000B5FF5">
        <w:trPr>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Minėtas paslaugas teikiantys specialistai yra mandagūs ir maloniai bendrauja su klientais</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8,42</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8,10</w:t>
            </w:r>
          </w:p>
        </w:tc>
      </w:tr>
      <w:tr w:rsidR="000B5FF5" w:rsidRPr="005574C9" w:rsidTr="000B5FF5">
        <w:trPr>
          <w:cnfStyle w:val="000000100000"/>
          <w:trHeight w:val="36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Teikiamos paslaugos yra kokybiškos</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8,28</w:t>
            </w:r>
          </w:p>
        </w:tc>
        <w:tc>
          <w:tcPr>
            <w:tcW w:w="2480" w:type="dxa"/>
            <w:hideMark/>
          </w:tcPr>
          <w:p w:rsidR="00D118D9" w:rsidRPr="005574C9" w:rsidRDefault="00D118D9"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7,88</w:t>
            </w:r>
          </w:p>
        </w:tc>
      </w:tr>
      <w:tr w:rsidR="000B5FF5" w:rsidRPr="005574C9" w:rsidTr="000B5FF5">
        <w:trPr>
          <w:trHeight w:val="700"/>
        </w:trPr>
        <w:tc>
          <w:tcPr>
            <w:cnfStyle w:val="001000000000"/>
            <w:tcW w:w="7420" w:type="dxa"/>
            <w:hideMark/>
          </w:tcPr>
          <w:p w:rsidR="00D118D9" w:rsidRPr="005574C9" w:rsidRDefault="00D118D9" w:rsidP="005574C9">
            <w:pPr>
              <w:spacing w:line="276" w:lineRule="auto"/>
              <w:jc w:val="both"/>
              <w:rPr>
                <w:rFonts w:ascii="Arial" w:hAnsi="Arial" w:cs="Arial"/>
                <w:sz w:val="22"/>
                <w:szCs w:val="22"/>
                <w:lang w:eastAsia="lt-LT"/>
              </w:rPr>
            </w:pPr>
            <w:r w:rsidRPr="005574C9">
              <w:rPr>
                <w:rFonts w:ascii="Arial" w:hAnsi="Arial" w:cs="Arial"/>
                <w:sz w:val="22"/>
                <w:szCs w:val="22"/>
                <w:lang w:eastAsia="lt-LT"/>
              </w:rPr>
              <w:t>Savivaldybės darbuotojai supranta jus, siekia įsigilinti į jūsų poreikius ir problemą, susijusią su paslaugomis</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8,38</w:t>
            </w:r>
          </w:p>
        </w:tc>
        <w:tc>
          <w:tcPr>
            <w:tcW w:w="2480" w:type="dxa"/>
            <w:hideMark/>
          </w:tcPr>
          <w:p w:rsidR="00D118D9" w:rsidRPr="005574C9" w:rsidRDefault="00D118D9"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7,55</w:t>
            </w:r>
          </w:p>
        </w:tc>
      </w:tr>
    </w:tbl>
    <w:p w:rsidR="00D118D9" w:rsidRPr="005574C9" w:rsidRDefault="00D118D9" w:rsidP="005574C9">
      <w:pPr>
        <w:spacing w:line="360" w:lineRule="auto"/>
        <w:jc w:val="both"/>
        <w:rPr>
          <w:rFonts w:ascii="Arial" w:hAnsi="Arial" w:cs="Arial"/>
          <w:bCs/>
          <w:lang w:eastAsia="lt-LT"/>
        </w:rPr>
      </w:pPr>
    </w:p>
    <w:p w:rsidR="00D118D9" w:rsidRPr="005574C9" w:rsidRDefault="008069FA" w:rsidP="00B83EFD">
      <w:pPr>
        <w:spacing w:line="360" w:lineRule="auto"/>
        <w:ind w:firstLine="567"/>
        <w:jc w:val="both"/>
        <w:rPr>
          <w:rFonts w:ascii="Arial" w:hAnsi="Arial" w:cs="Arial"/>
          <w:bCs/>
          <w:lang w:eastAsia="lt-LT"/>
        </w:rPr>
      </w:pPr>
      <w:r w:rsidRPr="005574C9">
        <w:rPr>
          <w:rFonts w:ascii="Arial" w:hAnsi="Arial" w:cs="Arial"/>
          <w:bCs/>
          <w:lang w:eastAsia="lt-LT"/>
        </w:rPr>
        <w:lastRenderedPageBreak/>
        <w:t xml:space="preserve">4.5 paveiksle pateikta tyrimo informacija, kuri iliustruoja Savivaldybės aptarnavimo paslaugos suvokimo charakteristikų vertinimą (proc.). kaip matome visi  teiginiai 2021 m. įvertinti aukštesniais balais palyginus su 2017 m., išskyrus aukščiau aptarta </w:t>
      </w:r>
      <w:r w:rsidR="00646365" w:rsidRPr="005574C9">
        <w:rPr>
          <w:rFonts w:ascii="Arial" w:hAnsi="Arial" w:cs="Arial"/>
          <w:bCs/>
          <w:lang w:eastAsia="lt-LT"/>
        </w:rPr>
        <w:t>2</w:t>
      </w:r>
      <w:r w:rsidRPr="005574C9">
        <w:rPr>
          <w:rFonts w:ascii="Arial" w:hAnsi="Arial" w:cs="Arial"/>
          <w:bCs/>
          <w:lang w:eastAsia="lt-LT"/>
        </w:rPr>
        <w:t xml:space="preserve"> teigin</w:t>
      </w:r>
      <w:r w:rsidR="00646365" w:rsidRPr="005574C9">
        <w:rPr>
          <w:rFonts w:ascii="Arial" w:hAnsi="Arial" w:cs="Arial"/>
          <w:bCs/>
          <w:lang w:eastAsia="lt-LT"/>
        </w:rPr>
        <w:t>ius</w:t>
      </w:r>
      <w:r w:rsidRPr="005574C9">
        <w:rPr>
          <w:rFonts w:ascii="Arial" w:hAnsi="Arial" w:cs="Arial"/>
          <w:bCs/>
          <w:lang w:eastAsia="lt-LT"/>
        </w:rPr>
        <w:t>.</w:t>
      </w:r>
    </w:p>
    <w:p w:rsidR="00D118D9" w:rsidRPr="005574C9" w:rsidRDefault="000B5FF5" w:rsidP="005574C9">
      <w:pPr>
        <w:spacing w:line="360" w:lineRule="auto"/>
        <w:jc w:val="both"/>
        <w:rPr>
          <w:rFonts w:ascii="Arial" w:hAnsi="Arial" w:cs="Arial"/>
          <w:bCs/>
          <w:lang w:eastAsia="lt-LT"/>
        </w:rPr>
      </w:pPr>
      <w:r w:rsidRPr="005574C9">
        <w:rPr>
          <w:rFonts w:ascii="Arial" w:hAnsi="Arial" w:cs="Arial"/>
          <w:noProof/>
          <w:lang w:eastAsia="lt-LT"/>
        </w:rPr>
        <w:drawing>
          <wp:inline distT="0" distB="0" distL="0" distR="0">
            <wp:extent cx="5965371" cy="4451985"/>
            <wp:effectExtent l="0" t="0" r="16510" b="18415"/>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6F932FF-BF56-1043-A8AB-F0445C29CE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B5FF5" w:rsidRPr="005574C9" w:rsidRDefault="000B5FF5" w:rsidP="00B83EFD">
      <w:pPr>
        <w:pStyle w:val="Antrat5"/>
        <w:ind w:firstLine="1296"/>
        <w:rPr>
          <w:rFonts w:ascii="Arial" w:eastAsia="Calibri" w:hAnsi="Arial" w:cs="Arial"/>
        </w:rPr>
      </w:pPr>
      <w:r w:rsidRPr="005574C9">
        <w:rPr>
          <w:rFonts w:ascii="Arial" w:eastAsia="Calibri" w:hAnsi="Arial" w:cs="Arial"/>
        </w:rPr>
        <w:t xml:space="preserve">4.5. pav. </w:t>
      </w:r>
      <w:r w:rsidRPr="005574C9">
        <w:rPr>
          <w:rFonts w:ascii="Arial" w:eastAsia="Calibri" w:hAnsi="Arial" w:cs="Arial"/>
          <w:sz w:val="22"/>
          <w:szCs w:val="22"/>
        </w:rPr>
        <w:t>Savivaldybės aptarnavimo paslaugos suvokimo charakteristikų vertinimas</w:t>
      </w:r>
      <w:r w:rsidRPr="005574C9">
        <w:rPr>
          <w:rFonts w:ascii="Arial" w:eastAsia="Calibri" w:hAnsi="Arial" w:cs="Arial"/>
        </w:rPr>
        <w:t xml:space="preserve"> (N=38</w:t>
      </w:r>
      <w:r w:rsidR="008069FA" w:rsidRPr="005574C9">
        <w:rPr>
          <w:rFonts w:ascii="Arial" w:eastAsia="Calibri" w:hAnsi="Arial" w:cs="Arial"/>
        </w:rPr>
        <w:t>7</w:t>
      </w:r>
      <w:r w:rsidRPr="005574C9">
        <w:rPr>
          <w:rFonts w:ascii="Arial" w:eastAsia="Calibri" w:hAnsi="Arial" w:cs="Arial"/>
        </w:rPr>
        <w:t xml:space="preserve">, </w:t>
      </w:r>
      <w:r w:rsidR="00CA79A9" w:rsidRPr="005574C9">
        <w:rPr>
          <w:rFonts w:ascii="Arial" w:eastAsia="Calibri" w:hAnsi="Arial" w:cs="Arial"/>
        </w:rPr>
        <w:t>balais</w:t>
      </w:r>
      <w:r w:rsidRPr="005574C9">
        <w:rPr>
          <w:rFonts w:ascii="Arial" w:eastAsia="Calibri" w:hAnsi="Arial" w:cs="Arial"/>
        </w:rPr>
        <w:t>)</w:t>
      </w:r>
    </w:p>
    <w:p w:rsidR="000B5FF5" w:rsidRPr="005574C9" w:rsidRDefault="008069FA" w:rsidP="00B83EFD">
      <w:pPr>
        <w:spacing w:line="360" w:lineRule="auto"/>
        <w:ind w:firstLine="567"/>
        <w:jc w:val="both"/>
        <w:rPr>
          <w:rFonts w:ascii="Arial" w:hAnsi="Arial" w:cs="Arial"/>
          <w:bCs/>
          <w:lang w:eastAsia="lt-LT"/>
        </w:rPr>
      </w:pPr>
      <w:r w:rsidRPr="005574C9">
        <w:rPr>
          <w:rFonts w:ascii="Arial" w:hAnsi="Arial" w:cs="Arial"/>
          <w:bCs/>
          <w:lang w:eastAsia="lt-LT"/>
        </w:rPr>
        <w:t>Norint visapusiškai suprasti paslaugų naudotojų paslaugos suvokimą, reikalinga išsami analizė pagal pasitenkinimą ar nepasitenkinimą lemiančius veiksnius, kaip tai numato Viešųjų paslaugų vartotojų patenkinimo indekso apskaičiavimo metodika.</w:t>
      </w:r>
    </w:p>
    <w:p w:rsidR="008069FA" w:rsidRPr="005574C9" w:rsidRDefault="008069FA" w:rsidP="00B83EFD">
      <w:pPr>
        <w:spacing w:line="360" w:lineRule="auto"/>
        <w:ind w:firstLine="567"/>
        <w:jc w:val="both"/>
        <w:rPr>
          <w:rFonts w:ascii="Arial" w:hAnsi="Arial" w:cs="Arial"/>
          <w:bCs/>
          <w:lang w:eastAsia="lt-LT"/>
        </w:rPr>
      </w:pPr>
      <w:r w:rsidRPr="005574C9">
        <w:rPr>
          <w:rFonts w:ascii="Arial" w:hAnsi="Arial" w:cs="Arial"/>
          <w:bCs/>
          <w:lang w:eastAsia="lt-LT"/>
        </w:rPr>
        <w:t>KRSA paslaugų naudotojų patenkinimo paslaugomis suvokimui įtakos turėjo, kaip rodo tyrimo duomenys, sąlyginai nedaug nepalankių veiksnių. Tai atskleidžia statistinių / aritmetinių vidurkių analizė</w:t>
      </w:r>
      <w:r w:rsidRPr="005574C9">
        <w:rPr>
          <w:rFonts w:ascii="Arial" w:hAnsi="Arial" w:cs="Arial"/>
          <w:bCs/>
          <w:vertAlign w:val="superscript"/>
          <w:lang w:eastAsia="lt-LT"/>
        </w:rPr>
        <w:footnoteReference w:id="9"/>
      </w:r>
      <w:r w:rsidRPr="005574C9">
        <w:rPr>
          <w:rFonts w:ascii="Arial" w:hAnsi="Arial" w:cs="Arial"/>
          <w:bCs/>
          <w:lang w:eastAsia="lt-LT"/>
        </w:rPr>
        <w:t xml:space="preserve"> (žr. 4.2 lentelė). Susietų 12 kintamųjų vidurkis yra 8,02 balo, o tai kartu reiškia ir aukštą pasitenkinimą.</w:t>
      </w:r>
    </w:p>
    <w:p w:rsidR="008069FA" w:rsidRPr="005574C9" w:rsidRDefault="008069FA" w:rsidP="005574C9">
      <w:pPr>
        <w:spacing w:line="360" w:lineRule="auto"/>
        <w:jc w:val="both"/>
        <w:rPr>
          <w:rFonts w:ascii="Arial" w:hAnsi="Arial" w:cs="Arial"/>
          <w:bCs/>
          <w:lang w:eastAsia="lt-LT"/>
        </w:rPr>
      </w:pPr>
    </w:p>
    <w:p w:rsidR="008069FA" w:rsidRPr="005574C9" w:rsidRDefault="008069FA" w:rsidP="005574C9">
      <w:pPr>
        <w:spacing w:line="360" w:lineRule="auto"/>
        <w:jc w:val="both"/>
        <w:rPr>
          <w:rFonts w:ascii="Arial" w:hAnsi="Arial" w:cs="Arial"/>
          <w:bCs/>
          <w:lang w:eastAsia="lt-LT"/>
        </w:rPr>
      </w:pPr>
    </w:p>
    <w:p w:rsidR="008069FA" w:rsidRPr="005574C9" w:rsidRDefault="008069FA" w:rsidP="005574C9">
      <w:pPr>
        <w:spacing w:line="360" w:lineRule="auto"/>
        <w:jc w:val="both"/>
        <w:rPr>
          <w:rFonts w:ascii="Arial" w:hAnsi="Arial" w:cs="Arial"/>
          <w:bCs/>
          <w:lang w:eastAsia="lt-LT"/>
        </w:rPr>
      </w:pPr>
    </w:p>
    <w:p w:rsidR="008069FA" w:rsidRPr="005574C9" w:rsidRDefault="008069FA" w:rsidP="005574C9">
      <w:pPr>
        <w:spacing w:line="360" w:lineRule="auto"/>
        <w:jc w:val="both"/>
        <w:rPr>
          <w:rFonts w:ascii="Arial" w:hAnsi="Arial" w:cs="Arial"/>
          <w:bCs/>
          <w:lang w:eastAsia="lt-LT"/>
        </w:rPr>
      </w:pPr>
    </w:p>
    <w:p w:rsidR="008069FA" w:rsidRPr="005574C9" w:rsidRDefault="008069FA" w:rsidP="005574C9">
      <w:pPr>
        <w:spacing w:line="360" w:lineRule="auto"/>
        <w:jc w:val="both"/>
        <w:rPr>
          <w:rFonts w:ascii="Arial" w:hAnsi="Arial" w:cs="Arial"/>
          <w:bCs/>
          <w:lang w:eastAsia="lt-LT"/>
        </w:rPr>
      </w:pPr>
    </w:p>
    <w:p w:rsidR="008069FA" w:rsidRPr="005574C9" w:rsidRDefault="008069FA" w:rsidP="005574C9">
      <w:pPr>
        <w:spacing w:line="360" w:lineRule="auto"/>
        <w:jc w:val="both"/>
        <w:rPr>
          <w:rFonts w:ascii="Arial" w:hAnsi="Arial" w:cs="Arial"/>
          <w:bCs/>
          <w:lang w:eastAsia="lt-LT"/>
        </w:rPr>
      </w:pPr>
    </w:p>
    <w:p w:rsidR="000B1C8B" w:rsidRPr="005574C9" w:rsidRDefault="00EB28F8" w:rsidP="005574C9">
      <w:pPr>
        <w:spacing w:line="360" w:lineRule="auto"/>
        <w:jc w:val="both"/>
        <w:rPr>
          <w:rFonts w:ascii="Arial" w:hAnsi="Arial" w:cs="Arial"/>
          <w:color w:val="002060"/>
        </w:rPr>
      </w:pPr>
      <w:r w:rsidRPr="005574C9">
        <w:rPr>
          <w:rFonts w:ascii="Arial" w:eastAsia="Calibri" w:hAnsi="Arial" w:cs="Arial"/>
          <w:bCs/>
          <w:color w:val="002060"/>
        </w:rPr>
        <w:t>4.2</w:t>
      </w:r>
      <w:r w:rsidR="000B1C8B" w:rsidRPr="005574C9">
        <w:rPr>
          <w:rFonts w:ascii="Arial" w:eastAsia="Calibri" w:hAnsi="Arial" w:cs="Arial"/>
          <w:bCs/>
          <w:color w:val="002060"/>
        </w:rPr>
        <w:t>. lentelė. Pasitenkinimo aptarnavimu ir paslaug</w:t>
      </w:r>
      <w:r w:rsidR="00D223A2" w:rsidRPr="005574C9">
        <w:rPr>
          <w:rFonts w:ascii="Arial" w:eastAsia="Calibri" w:hAnsi="Arial" w:cs="Arial"/>
          <w:bCs/>
          <w:color w:val="002060"/>
        </w:rPr>
        <w:t xml:space="preserve">omis </w:t>
      </w:r>
      <w:r w:rsidR="000B1C8B" w:rsidRPr="005574C9">
        <w:rPr>
          <w:rFonts w:ascii="Arial" w:eastAsia="Calibri" w:hAnsi="Arial" w:cs="Arial"/>
          <w:bCs/>
          <w:color w:val="002060"/>
        </w:rPr>
        <w:t>vertinimas (proc.)</w:t>
      </w:r>
    </w:p>
    <w:tbl>
      <w:tblPr>
        <w:tblStyle w:val="4sraolentel1parykinimas11"/>
        <w:tblW w:w="9776" w:type="dxa"/>
        <w:tblLayout w:type="fixed"/>
        <w:tblLook w:val="04A0"/>
      </w:tblPr>
      <w:tblGrid>
        <w:gridCol w:w="555"/>
        <w:gridCol w:w="2417"/>
        <w:gridCol w:w="672"/>
        <w:gridCol w:w="178"/>
        <w:gridCol w:w="673"/>
        <w:gridCol w:w="178"/>
        <w:gridCol w:w="898"/>
        <w:gridCol w:w="178"/>
        <w:gridCol w:w="898"/>
        <w:gridCol w:w="178"/>
        <w:gridCol w:w="898"/>
        <w:gridCol w:w="178"/>
        <w:gridCol w:w="898"/>
        <w:gridCol w:w="178"/>
        <w:gridCol w:w="799"/>
      </w:tblGrid>
      <w:tr w:rsidR="00427789" w:rsidRPr="005574C9" w:rsidTr="00D94FC3">
        <w:trPr>
          <w:cnfStyle w:val="100000000000"/>
          <w:trHeight w:val="300"/>
          <w:tblHeader/>
        </w:trPr>
        <w:tc>
          <w:tcPr>
            <w:cnfStyle w:val="001000000000"/>
            <w:tcW w:w="555" w:type="dxa"/>
            <w:vMerge w:val="restart"/>
            <w:noWrap/>
            <w:vAlign w:val="center"/>
            <w:hideMark/>
          </w:tcPr>
          <w:p w:rsidR="000B1C8B" w:rsidRPr="005574C9" w:rsidRDefault="000B1C8B" w:rsidP="005574C9">
            <w:pPr>
              <w:jc w:val="both"/>
              <w:rPr>
                <w:rFonts w:ascii="Arial" w:hAnsi="Arial" w:cs="Arial"/>
                <w:b w:val="0"/>
                <w:color w:val="000000"/>
                <w:sz w:val="18"/>
                <w:szCs w:val="18"/>
                <w:lang w:eastAsia="lt-LT"/>
              </w:rPr>
            </w:pPr>
            <w:r w:rsidRPr="005574C9">
              <w:rPr>
                <w:rFonts w:ascii="Arial" w:hAnsi="Arial" w:cs="Arial"/>
                <w:b w:val="0"/>
                <w:color w:val="000000"/>
                <w:sz w:val="18"/>
                <w:szCs w:val="18"/>
                <w:lang w:eastAsia="lt-LT"/>
              </w:rPr>
              <w:t>N</w:t>
            </w:r>
            <w:r w:rsidR="00480C3D" w:rsidRPr="005574C9">
              <w:rPr>
                <w:rFonts w:ascii="Arial" w:hAnsi="Arial" w:cs="Arial"/>
                <w:b w:val="0"/>
                <w:color w:val="000000"/>
                <w:sz w:val="18"/>
                <w:szCs w:val="18"/>
                <w:lang w:eastAsia="lt-LT"/>
              </w:rPr>
              <w:t>r.</w:t>
            </w:r>
          </w:p>
        </w:tc>
        <w:tc>
          <w:tcPr>
            <w:tcW w:w="2417" w:type="dxa"/>
            <w:vMerge w:val="restart"/>
            <w:noWrap/>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Kintamasis / veiksnys</w:t>
            </w:r>
          </w:p>
        </w:tc>
        <w:tc>
          <w:tcPr>
            <w:tcW w:w="672" w:type="dxa"/>
            <w:vMerge w:val="restart"/>
            <w:noWrap/>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N</w:t>
            </w:r>
          </w:p>
        </w:tc>
        <w:tc>
          <w:tcPr>
            <w:tcW w:w="851" w:type="dxa"/>
            <w:gridSpan w:val="2"/>
            <w:vMerge w:val="restart"/>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 xml:space="preserve">M </w:t>
            </w:r>
            <w:r w:rsidRPr="005574C9">
              <w:rPr>
                <w:rFonts w:ascii="Arial" w:hAnsi="Arial" w:cs="Arial"/>
                <w:b w:val="0"/>
                <w:color w:val="000000"/>
                <w:sz w:val="13"/>
                <w:szCs w:val="13"/>
                <w:lang w:eastAsia="lt-LT"/>
              </w:rPr>
              <w:t>(vidurkis)</w:t>
            </w:r>
          </w:p>
        </w:tc>
        <w:tc>
          <w:tcPr>
            <w:tcW w:w="5281" w:type="dxa"/>
            <w:gridSpan w:val="10"/>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Naudotojų vertinimas</w:t>
            </w:r>
            <w:r w:rsidR="00480C3D" w:rsidRPr="005574C9">
              <w:rPr>
                <w:rStyle w:val="Puslapioinaosnuoroda"/>
                <w:rFonts w:ascii="Arial" w:hAnsi="Arial" w:cs="Arial"/>
                <w:b w:val="0"/>
                <w:color w:val="000000"/>
                <w:sz w:val="18"/>
                <w:szCs w:val="18"/>
                <w:lang w:eastAsia="lt-LT"/>
              </w:rPr>
              <w:footnoteReference w:id="10"/>
            </w:r>
          </w:p>
        </w:tc>
      </w:tr>
      <w:tr w:rsidR="00427789" w:rsidRPr="005574C9" w:rsidTr="00D94FC3">
        <w:trPr>
          <w:cnfStyle w:val="100000000000"/>
          <w:trHeight w:val="600"/>
          <w:tblHeader/>
        </w:trPr>
        <w:tc>
          <w:tcPr>
            <w:cnfStyle w:val="001000000000"/>
            <w:tcW w:w="555" w:type="dxa"/>
            <w:vMerge/>
            <w:vAlign w:val="center"/>
            <w:hideMark/>
          </w:tcPr>
          <w:p w:rsidR="000B1C8B" w:rsidRPr="005574C9" w:rsidRDefault="000B1C8B" w:rsidP="005574C9">
            <w:pPr>
              <w:jc w:val="both"/>
              <w:rPr>
                <w:rFonts w:ascii="Arial" w:hAnsi="Arial" w:cs="Arial"/>
                <w:b w:val="0"/>
                <w:color w:val="000000"/>
                <w:sz w:val="18"/>
                <w:szCs w:val="18"/>
                <w:lang w:eastAsia="lt-LT"/>
              </w:rPr>
            </w:pPr>
          </w:p>
        </w:tc>
        <w:tc>
          <w:tcPr>
            <w:tcW w:w="2417" w:type="dxa"/>
            <w:vMerge/>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p>
        </w:tc>
        <w:tc>
          <w:tcPr>
            <w:tcW w:w="672" w:type="dxa"/>
            <w:vMerge/>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p>
        </w:tc>
        <w:tc>
          <w:tcPr>
            <w:tcW w:w="851" w:type="dxa"/>
            <w:gridSpan w:val="2"/>
            <w:vMerge/>
            <w:vAlign w:val="center"/>
            <w:hideMark/>
          </w:tcPr>
          <w:p w:rsidR="000B1C8B" w:rsidRPr="005574C9" w:rsidRDefault="000B1C8B" w:rsidP="005574C9">
            <w:pPr>
              <w:jc w:val="both"/>
              <w:cnfStyle w:val="100000000000"/>
              <w:rPr>
                <w:rFonts w:ascii="Arial" w:hAnsi="Arial" w:cs="Arial"/>
                <w:b w:val="0"/>
                <w:color w:val="000000"/>
                <w:sz w:val="18"/>
                <w:szCs w:val="18"/>
                <w:lang w:eastAsia="lt-LT"/>
              </w:rPr>
            </w:pPr>
          </w:p>
        </w:tc>
        <w:tc>
          <w:tcPr>
            <w:tcW w:w="1076" w:type="dxa"/>
            <w:gridSpan w:val="2"/>
            <w:vAlign w:val="center"/>
            <w:hideMark/>
          </w:tcPr>
          <w:p w:rsidR="000B1C8B" w:rsidRPr="005574C9" w:rsidRDefault="000B1C8B"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Labai palankus</w:t>
            </w:r>
          </w:p>
        </w:tc>
        <w:tc>
          <w:tcPr>
            <w:tcW w:w="1076" w:type="dxa"/>
            <w:gridSpan w:val="2"/>
            <w:vAlign w:val="center"/>
            <w:hideMark/>
          </w:tcPr>
          <w:p w:rsidR="000B1C8B" w:rsidRPr="005574C9" w:rsidRDefault="000B1C8B"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Palankus</w:t>
            </w:r>
          </w:p>
        </w:tc>
        <w:tc>
          <w:tcPr>
            <w:tcW w:w="1076" w:type="dxa"/>
            <w:gridSpan w:val="2"/>
            <w:vAlign w:val="center"/>
            <w:hideMark/>
          </w:tcPr>
          <w:p w:rsidR="000B1C8B" w:rsidRPr="005574C9" w:rsidRDefault="000B1C8B"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Neutralus</w:t>
            </w:r>
          </w:p>
        </w:tc>
        <w:tc>
          <w:tcPr>
            <w:tcW w:w="1076" w:type="dxa"/>
            <w:gridSpan w:val="2"/>
            <w:vAlign w:val="center"/>
            <w:hideMark/>
          </w:tcPr>
          <w:p w:rsidR="000B1C8B" w:rsidRPr="005574C9" w:rsidRDefault="000B1C8B"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Nepalankus</w:t>
            </w:r>
          </w:p>
        </w:tc>
        <w:tc>
          <w:tcPr>
            <w:tcW w:w="977" w:type="dxa"/>
            <w:gridSpan w:val="2"/>
            <w:vAlign w:val="center"/>
            <w:hideMark/>
          </w:tcPr>
          <w:p w:rsidR="000B1C8B" w:rsidRPr="005574C9" w:rsidRDefault="000B1C8B"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Labai nepalankus</w:t>
            </w:r>
          </w:p>
        </w:tc>
      </w:tr>
      <w:tr w:rsidR="008069FA" w:rsidRPr="005574C9" w:rsidTr="005B7A26">
        <w:trPr>
          <w:cnfStyle w:val="000000100000"/>
          <w:trHeight w:val="632"/>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11</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Reikiamą informaciją, konsultaciją galima gauti savivaldybės priimamajame</w:t>
            </w:r>
          </w:p>
        </w:tc>
        <w:tc>
          <w:tcPr>
            <w:tcW w:w="850" w:type="dxa"/>
            <w:gridSpan w:val="2"/>
            <w:noWrap/>
            <w:vAlign w:val="center"/>
          </w:tcPr>
          <w:p w:rsidR="008069FA" w:rsidRPr="005574C9" w:rsidRDefault="008069FA" w:rsidP="005574C9">
            <w:pPr>
              <w:jc w:val="both"/>
              <w:cnfStyle w:val="000000100000"/>
              <w:rPr>
                <w:rFonts w:ascii="Arial" w:hAnsi="Arial" w:cs="Arial"/>
                <w:color w:val="000000"/>
                <w:sz w:val="13"/>
                <w:szCs w:val="13"/>
                <w:lang w:val="en-US" w:eastAsia="lt-LT"/>
              </w:rPr>
            </w:pPr>
            <w:r w:rsidRPr="005574C9">
              <w:rPr>
                <w:rFonts w:ascii="Arial" w:hAnsi="Arial" w:cs="Arial"/>
                <w:color w:val="000000"/>
                <w:sz w:val="13"/>
                <w:szCs w:val="13"/>
                <w:lang w:val="en-US" w:eastAsia="lt-LT"/>
              </w:rPr>
              <w:t>387</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7,47</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24,5</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27,0</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16,6</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9,8</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8,6</w:t>
            </w:r>
          </w:p>
        </w:tc>
      </w:tr>
      <w:tr w:rsidR="008069FA" w:rsidRPr="005574C9" w:rsidTr="005B7A26">
        <w:trPr>
          <w:trHeight w:val="60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22</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Reikiamą informaciją ir konsultacijas apie paslaugas lengvai gaunate telefonu</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365</w:t>
            </w:r>
          </w:p>
        </w:tc>
        <w:tc>
          <w:tcPr>
            <w:tcW w:w="851"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8,08</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28,8</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13,5</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4,3</w:t>
            </w:r>
          </w:p>
        </w:tc>
      </w:tr>
      <w:tr w:rsidR="008069FA" w:rsidRPr="005574C9" w:rsidTr="005B7A26">
        <w:trPr>
          <w:cnfStyle w:val="000000100000"/>
          <w:trHeight w:val="60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33</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Reikiama informacija apie paslaugas lengvai prieinama internetu</w:t>
            </w:r>
          </w:p>
        </w:tc>
        <w:tc>
          <w:tcPr>
            <w:tcW w:w="850"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371</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8,01</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29,4</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14,1</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7,4</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r>
      <w:tr w:rsidR="008069FA" w:rsidRPr="005574C9" w:rsidTr="005B7A26">
        <w:trPr>
          <w:trHeight w:val="617"/>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44</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Administracines paslaugas galima lengvai gauti internetu (e. paslaugas)</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362</w:t>
            </w:r>
          </w:p>
        </w:tc>
        <w:tc>
          <w:tcPr>
            <w:tcW w:w="851"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7,78</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23,3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11,0</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6,1</w:t>
            </w:r>
          </w:p>
        </w:tc>
      </w:tr>
      <w:tr w:rsidR="008069FA" w:rsidRPr="005574C9" w:rsidTr="005B7A26">
        <w:trPr>
          <w:cnfStyle w:val="000000100000"/>
          <w:trHeight w:val="60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55</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Kai kreipėtės dėl paslaugų, į Jūsų problemą buvo sureaguota iš karto</w:t>
            </w:r>
          </w:p>
        </w:tc>
        <w:tc>
          <w:tcPr>
            <w:tcW w:w="850"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261</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7,</w:t>
            </w:r>
            <w:r w:rsidR="00E43BDA" w:rsidRPr="005574C9">
              <w:rPr>
                <w:rFonts w:ascii="Arial" w:hAnsi="Arial" w:cs="Arial"/>
                <w:color w:val="000000"/>
                <w:sz w:val="13"/>
                <w:szCs w:val="13"/>
              </w:rPr>
              <w:t>92</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28,8</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33,1</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15,3</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r>
      <w:tr w:rsidR="008069FA" w:rsidRPr="005574C9" w:rsidTr="005B7A26">
        <w:trPr>
          <w:trHeight w:val="497"/>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66</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Kai kreipėtės dėl paslaugų, Jūsų problema buvo išspręsta be reikalo „nesiuntinėjant iš vieno kabineto į kitą“</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311</w:t>
            </w:r>
          </w:p>
        </w:tc>
        <w:tc>
          <w:tcPr>
            <w:tcW w:w="851"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7,</w:t>
            </w:r>
            <w:r w:rsidR="00E43BDA" w:rsidRPr="005574C9">
              <w:rPr>
                <w:rFonts w:ascii="Arial" w:hAnsi="Arial" w:cs="Arial"/>
                <w:color w:val="000000"/>
                <w:sz w:val="13"/>
                <w:szCs w:val="13"/>
              </w:rPr>
              <w:t>64</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29,4</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24,5</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15,3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10,4</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8,0</w:t>
            </w:r>
          </w:p>
        </w:tc>
      </w:tr>
      <w:tr w:rsidR="008069FA" w:rsidRPr="005574C9" w:rsidTr="005B7A26">
        <w:trPr>
          <w:cnfStyle w:val="000000100000"/>
          <w:trHeight w:val="463"/>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77</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Kai kreipėtės dėl paslaugų, Jūsų problema buvo išspręsta laiku (per įstaigos nurodytą laiką)</w:t>
            </w:r>
          </w:p>
        </w:tc>
        <w:tc>
          <w:tcPr>
            <w:tcW w:w="850"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330</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7,98</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33,1</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28,2</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13,5</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6,1</w:t>
            </w:r>
          </w:p>
        </w:tc>
      </w:tr>
      <w:tr w:rsidR="008069FA" w:rsidRPr="005574C9" w:rsidTr="005B7A26">
        <w:trPr>
          <w:trHeight w:val="415"/>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88</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 xml:space="preserve">Darbo metu lengvai gali susisiekti su reikiamais specialistais </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387</w:t>
            </w:r>
          </w:p>
        </w:tc>
        <w:tc>
          <w:tcPr>
            <w:tcW w:w="851" w:type="dxa"/>
            <w:gridSpan w:val="2"/>
            <w:noWrap/>
            <w:vAlign w:val="center"/>
          </w:tcPr>
          <w:p w:rsidR="008069FA" w:rsidRPr="005574C9" w:rsidRDefault="00E43BDA" w:rsidP="005574C9">
            <w:pPr>
              <w:jc w:val="both"/>
              <w:cnfStyle w:val="000000000000"/>
              <w:rPr>
                <w:rFonts w:ascii="Arial" w:hAnsi="Arial" w:cs="Arial"/>
                <w:color w:val="000000"/>
                <w:sz w:val="13"/>
                <w:szCs w:val="13"/>
              </w:rPr>
            </w:pPr>
            <w:r w:rsidRPr="005574C9">
              <w:rPr>
                <w:rFonts w:ascii="Arial" w:hAnsi="Arial" w:cs="Arial"/>
                <w:color w:val="000000"/>
                <w:sz w:val="13"/>
                <w:szCs w:val="13"/>
              </w:rPr>
              <w:t>7,98</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12,3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8,0</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6,7</w:t>
            </w:r>
          </w:p>
        </w:tc>
      </w:tr>
      <w:tr w:rsidR="008069FA" w:rsidRPr="005574C9" w:rsidTr="005B7A26">
        <w:trPr>
          <w:cnfStyle w:val="000000100000"/>
          <w:trHeight w:val="51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99</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Minėtas paslaugas teikiantys specialistai yra kompetentingi ir išmano savo darbą</w:t>
            </w:r>
          </w:p>
        </w:tc>
        <w:tc>
          <w:tcPr>
            <w:tcW w:w="850"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380</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8,35</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9,8</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4,9</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4,9</w:t>
            </w:r>
          </w:p>
        </w:tc>
      </w:tr>
      <w:tr w:rsidR="008069FA" w:rsidRPr="005574C9" w:rsidTr="005B7A26">
        <w:trPr>
          <w:trHeight w:val="60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110</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Minėtas paslaugas teikiantys specialistai yra mandagūs ir maloniai bendrauja su klientais</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382</w:t>
            </w:r>
          </w:p>
        </w:tc>
        <w:tc>
          <w:tcPr>
            <w:tcW w:w="851"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8,42</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38,7</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14,1</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5,5</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3,1</w:t>
            </w:r>
          </w:p>
        </w:tc>
      </w:tr>
      <w:tr w:rsidR="008069FA" w:rsidRPr="005574C9" w:rsidTr="005B7A26">
        <w:trPr>
          <w:cnfStyle w:val="000000100000"/>
          <w:trHeight w:val="300"/>
        </w:trPr>
        <w:tc>
          <w:tcPr>
            <w:cnfStyle w:val="001000000000"/>
            <w:tcW w:w="555" w:type="dxa"/>
            <w:noWrap/>
            <w:hideMark/>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11</w:t>
            </w:r>
          </w:p>
        </w:tc>
        <w:tc>
          <w:tcPr>
            <w:tcW w:w="2417" w:type="dxa"/>
            <w:vAlign w:val="center"/>
          </w:tcPr>
          <w:p w:rsidR="008069FA" w:rsidRPr="005574C9" w:rsidRDefault="008069FA" w:rsidP="005574C9">
            <w:pPr>
              <w:jc w:val="both"/>
              <w:cnfStyle w:val="000000100000"/>
              <w:rPr>
                <w:rFonts w:ascii="Arial" w:hAnsi="Arial" w:cs="Arial"/>
                <w:color w:val="000000"/>
                <w:sz w:val="20"/>
                <w:szCs w:val="20"/>
                <w:lang w:eastAsia="lt-LT"/>
              </w:rPr>
            </w:pPr>
            <w:r w:rsidRPr="005574C9">
              <w:rPr>
                <w:rFonts w:ascii="Arial" w:hAnsi="Arial" w:cs="Arial"/>
                <w:sz w:val="20"/>
                <w:szCs w:val="20"/>
              </w:rPr>
              <w:t>Teikiamos paslaugos yra kokybiškos</w:t>
            </w:r>
          </w:p>
        </w:tc>
        <w:tc>
          <w:tcPr>
            <w:tcW w:w="850"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386</w:t>
            </w:r>
          </w:p>
        </w:tc>
        <w:tc>
          <w:tcPr>
            <w:tcW w:w="851"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8,28</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34,4</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35,6</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11,7</w:t>
            </w:r>
          </w:p>
        </w:tc>
        <w:tc>
          <w:tcPr>
            <w:tcW w:w="1076" w:type="dxa"/>
            <w:gridSpan w:val="2"/>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6,1</w:t>
            </w:r>
          </w:p>
        </w:tc>
        <w:tc>
          <w:tcPr>
            <w:tcW w:w="799" w:type="dxa"/>
            <w:noWrap/>
            <w:vAlign w:val="center"/>
          </w:tcPr>
          <w:p w:rsidR="008069FA" w:rsidRPr="005574C9" w:rsidRDefault="00646365" w:rsidP="005574C9">
            <w:pPr>
              <w:jc w:val="both"/>
              <w:cnfStyle w:val="000000100000"/>
              <w:rPr>
                <w:rFonts w:ascii="Arial" w:hAnsi="Arial" w:cs="Arial"/>
                <w:color w:val="000000"/>
                <w:sz w:val="13"/>
                <w:szCs w:val="13"/>
              </w:rPr>
            </w:pPr>
            <w:r w:rsidRPr="005574C9">
              <w:rPr>
                <w:rFonts w:ascii="Arial" w:hAnsi="Arial" w:cs="Arial"/>
                <w:color w:val="000000"/>
                <w:sz w:val="13"/>
                <w:szCs w:val="13"/>
              </w:rPr>
              <w:t>4,3</w:t>
            </w:r>
          </w:p>
        </w:tc>
      </w:tr>
      <w:tr w:rsidR="008069FA" w:rsidRPr="005574C9" w:rsidTr="005B7A26">
        <w:trPr>
          <w:trHeight w:val="300"/>
        </w:trPr>
        <w:tc>
          <w:tcPr>
            <w:cnfStyle w:val="001000000000"/>
            <w:tcW w:w="555" w:type="dxa"/>
            <w:noWrap/>
          </w:tcPr>
          <w:p w:rsidR="008069FA" w:rsidRPr="005574C9" w:rsidRDefault="008069FA"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12</w:t>
            </w:r>
          </w:p>
        </w:tc>
        <w:tc>
          <w:tcPr>
            <w:tcW w:w="2417" w:type="dxa"/>
            <w:vAlign w:val="center"/>
          </w:tcPr>
          <w:p w:rsidR="008069FA" w:rsidRPr="005574C9" w:rsidRDefault="008069FA" w:rsidP="005574C9">
            <w:pPr>
              <w:jc w:val="both"/>
              <w:cnfStyle w:val="000000000000"/>
              <w:rPr>
                <w:rFonts w:ascii="Arial" w:hAnsi="Arial" w:cs="Arial"/>
                <w:color w:val="000000"/>
                <w:sz w:val="20"/>
                <w:szCs w:val="20"/>
                <w:lang w:eastAsia="lt-LT"/>
              </w:rPr>
            </w:pPr>
            <w:r w:rsidRPr="005574C9">
              <w:rPr>
                <w:rFonts w:ascii="Arial" w:hAnsi="Arial" w:cs="Arial"/>
                <w:sz w:val="20"/>
                <w:szCs w:val="20"/>
              </w:rPr>
              <w:t xml:space="preserve">Savivaldybės darbuotojai supranta jus, siekia įsigilinti į jūsų poreikius ir problemą, </w:t>
            </w:r>
            <w:r w:rsidRPr="005574C9">
              <w:rPr>
                <w:rFonts w:ascii="Arial" w:hAnsi="Arial" w:cs="Arial"/>
                <w:sz w:val="20"/>
                <w:szCs w:val="20"/>
              </w:rPr>
              <w:lastRenderedPageBreak/>
              <w:t>susijusią su paslaugomis</w:t>
            </w:r>
          </w:p>
        </w:tc>
        <w:tc>
          <w:tcPr>
            <w:tcW w:w="850"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lastRenderedPageBreak/>
              <w:t>380</w:t>
            </w:r>
          </w:p>
        </w:tc>
        <w:tc>
          <w:tcPr>
            <w:tcW w:w="851"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8,38</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12,9</w:t>
            </w:r>
          </w:p>
        </w:tc>
        <w:tc>
          <w:tcPr>
            <w:tcW w:w="1076" w:type="dxa"/>
            <w:gridSpan w:val="2"/>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6,1</w:t>
            </w:r>
          </w:p>
        </w:tc>
        <w:tc>
          <w:tcPr>
            <w:tcW w:w="799" w:type="dxa"/>
            <w:noWrap/>
            <w:vAlign w:val="center"/>
          </w:tcPr>
          <w:p w:rsidR="008069FA" w:rsidRPr="005574C9" w:rsidRDefault="00646365" w:rsidP="005574C9">
            <w:pPr>
              <w:jc w:val="both"/>
              <w:cnfStyle w:val="000000000000"/>
              <w:rPr>
                <w:rFonts w:ascii="Arial" w:hAnsi="Arial" w:cs="Arial"/>
                <w:color w:val="000000"/>
                <w:sz w:val="13"/>
                <w:szCs w:val="13"/>
              </w:rPr>
            </w:pPr>
            <w:r w:rsidRPr="005574C9">
              <w:rPr>
                <w:rFonts w:ascii="Arial" w:hAnsi="Arial" w:cs="Arial"/>
                <w:color w:val="000000"/>
                <w:sz w:val="13"/>
                <w:szCs w:val="13"/>
              </w:rPr>
              <w:t>5,5</w:t>
            </w:r>
          </w:p>
        </w:tc>
      </w:tr>
    </w:tbl>
    <w:p w:rsidR="008069FA" w:rsidRPr="005574C9" w:rsidRDefault="00B62778" w:rsidP="005574C9">
      <w:pPr>
        <w:spacing w:line="360" w:lineRule="auto"/>
        <w:jc w:val="both"/>
        <w:rPr>
          <w:rFonts w:ascii="Arial" w:hAnsi="Arial" w:cs="Arial"/>
          <w:bCs/>
          <w:i/>
          <w:iCs/>
          <w:lang w:eastAsia="lt-LT"/>
        </w:rPr>
      </w:pPr>
      <w:r w:rsidRPr="005574C9">
        <w:rPr>
          <w:rFonts w:ascii="Arial" w:hAnsi="Arial" w:cs="Arial"/>
          <w:bCs/>
          <w:i/>
          <w:iCs/>
          <w:lang w:eastAsia="lt-LT"/>
        </w:rPr>
        <w:lastRenderedPageBreak/>
        <w:t>Atsakymai N/A, nežinau neįtraukti skaičiavimus.</w:t>
      </w:r>
    </w:p>
    <w:p w:rsidR="00B83EFD" w:rsidRDefault="00B83EFD" w:rsidP="005574C9">
      <w:pPr>
        <w:spacing w:line="360" w:lineRule="auto"/>
        <w:jc w:val="both"/>
        <w:rPr>
          <w:rFonts w:ascii="Arial" w:hAnsi="Arial" w:cs="Arial"/>
          <w:bCs/>
          <w:lang w:eastAsia="lt-LT"/>
        </w:rPr>
      </w:pPr>
    </w:p>
    <w:p w:rsidR="00E43BDA" w:rsidRPr="005574C9" w:rsidRDefault="00E43BDA" w:rsidP="00B83EFD">
      <w:pPr>
        <w:spacing w:line="360" w:lineRule="auto"/>
        <w:ind w:firstLine="851"/>
        <w:jc w:val="both"/>
        <w:rPr>
          <w:rFonts w:ascii="Arial" w:hAnsi="Arial" w:cs="Arial"/>
          <w:bCs/>
          <w:lang w:eastAsia="lt-LT"/>
        </w:rPr>
      </w:pPr>
      <w:r w:rsidRPr="005574C9">
        <w:rPr>
          <w:rFonts w:ascii="Arial" w:hAnsi="Arial" w:cs="Arial"/>
          <w:bCs/>
          <w:lang w:eastAsia="lt-LT"/>
        </w:rPr>
        <w:t>Pasiekiamumas ir reagavimas laiku (rodikliai: specialistų pasiekiamumas, paslaugų</w:t>
      </w:r>
      <w:r w:rsidRPr="005574C9">
        <w:rPr>
          <w:rFonts w:ascii="Arial" w:hAnsi="Arial" w:cs="Arial"/>
        </w:rPr>
        <w:t xml:space="preserve"> </w:t>
      </w:r>
      <w:r w:rsidRPr="005574C9">
        <w:rPr>
          <w:rFonts w:ascii="Arial" w:hAnsi="Arial" w:cs="Arial"/>
          <w:bCs/>
          <w:lang w:eastAsia="lt-LT"/>
        </w:rPr>
        <w:t xml:space="preserve">suteikimo greitis, nebiurokratiškumas) yra vienas veiksnių, įtakojančių paslaugų naudotojų patenkinimą. 65 proc. apklaustųjų buvo patenkinti tuo, kad savivaldybės specialistus yra lengva rasti (2017 m. buvo 65,8 proc.), 53,9 proc. – kad „nėra siuntinėjimo iš kabineto į kabinetą“ (nebiurokratiškumo kriterijus) (2017 m. </w:t>
      </w:r>
      <w:r w:rsidR="00B62778" w:rsidRPr="005574C9">
        <w:rPr>
          <w:rFonts w:ascii="Arial" w:hAnsi="Arial" w:cs="Arial"/>
          <w:bCs/>
          <w:lang w:eastAsia="lt-LT"/>
        </w:rPr>
        <w:t>6</w:t>
      </w:r>
      <w:r w:rsidRPr="005574C9">
        <w:rPr>
          <w:rFonts w:ascii="Arial" w:hAnsi="Arial" w:cs="Arial"/>
          <w:bCs/>
          <w:lang w:eastAsia="lt-LT"/>
        </w:rPr>
        <w:t xml:space="preserve">7,3 proc.). Taip pat 61,3 proc. (2017 m. 71,4 proc.) atsakiusių į klausimą buvo patenkinti, kad jų problema išspręsta laiku. 61,9 proc. (2017 m. 70 proc.) buvo patenkinti dėl greito reagavimo sprendžiant problemą (žr. 4.2 lentelę). Tai parodo </w:t>
      </w:r>
      <w:r w:rsidR="00B62778" w:rsidRPr="005574C9">
        <w:rPr>
          <w:rFonts w:ascii="Arial" w:hAnsi="Arial" w:cs="Arial"/>
          <w:bCs/>
          <w:lang w:eastAsia="lt-LT"/>
        </w:rPr>
        <w:t xml:space="preserve">aukštą </w:t>
      </w:r>
      <w:r w:rsidRPr="005574C9">
        <w:rPr>
          <w:rFonts w:ascii="Arial" w:hAnsi="Arial" w:cs="Arial"/>
          <w:bCs/>
          <w:lang w:eastAsia="lt-LT"/>
        </w:rPr>
        <w:t>pasitenkinimą šiomis aptarnavimo proceso charakteristikomis.</w:t>
      </w:r>
      <w:r w:rsidR="00B62778" w:rsidRPr="005574C9">
        <w:rPr>
          <w:rFonts w:ascii="Arial" w:hAnsi="Arial" w:cs="Arial"/>
          <w:bCs/>
          <w:lang w:eastAsia="lt-LT"/>
        </w:rPr>
        <w:t xml:space="preserve"> Nors lyginant 2021 m. ir  2017 m. tyrimo rezultatus patenkintų respondentų rezultatus pastebima, kad 2017 m. daugiau patenkintų respondentų, tačiau įvertintus visą vertinimo rezultatų pasiskirstymą matosi 2021 m. tendencija – padaugėję neutralaus, vidutinio vertinimo. </w:t>
      </w:r>
    </w:p>
    <w:p w:rsidR="00B62778" w:rsidRPr="005574C9" w:rsidRDefault="00B62778" w:rsidP="00B83EFD">
      <w:pPr>
        <w:spacing w:line="360" w:lineRule="auto"/>
        <w:ind w:firstLine="851"/>
        <w:jc w:val="both"/>
        <w:rPr>
          <w:rFonts w:ascii="Arial" w:hAnsi="Arial" w:cs="Arial"/>
          <w:bCs/>
          <w:lang w:eastAsia="lt-LT"/>
        </w:rPr>
      </w:pPr>
      <w:r w:rsidRPr="005574C9">
        <w:rPr>
          <w:rFonts w:ascii="Arial" w:hAnsi="Arial" w:cs="Arial"/>
          <w:bCs/>
          <w:lang w:eastAsia="lt-LT"/>
        </w:rPr>
        <w:t>Paslaugos pasiekiamumas gali būti laikytinas kritiniu veiksniu. Šiuo atveju, jeigu nėra rezultato (nepasiekiamas darbuotojas (neprisiskambinama ar pan.) arba nesuveikia vadinamas „vieno kontakto principas“ gaunant reikiamą informaciją – konsultaciją, paslaugos naudotojas gali likti nepatenkintas. Kita vertus poveikis dėl minėtų priežasčių gali būti ir priešingas. t. y. dalis klientų, suprasdami reglamentavimą, paslaugos procedūras, administracinių paslaugų rengimą ar Savivaldybėje nusistovėjusią organizacijos kultūrą, gali išlikti patenkinti ar tai vertinti neutraliai. Pavyzdžiui, jie supranta, kad savivaldybių skyrių darbuotojai vykdo ir kitas funkcijas (t. y. ne tik administracinių paslaugų teikimą), tad gali būti nepasiekiami kontaktuojant ir pan.</w:t>
      </w:r>
    </w:p>
    <w:p w:rsidR="006F7A7A" w:rsidRPr="005574C9" w:rsidRDefault="00B62778" w:rsidP="00B83EFD">
      <w:pPr>
        <w:spacing w:line="360" w:lineRule="auto"/>
        <w:ind w:firstLine="851"/>
        <w:jc w:val="both"/>
        <w:rPr>
          <w:rFonts w:ascii="Arial" w:hAnsi="Arial" w:cs="Arial"/>
          <w:bCs/>
          <w:lang w:eastAsia="lt-LT"/>
        </w:rPr>
      </w:pPr>
      <w:r w:rsidRPr="005574C9">
        <w:rPr>
          <w:rFonts w:ascii="Arial" w:hAnsi="Arial" w:cs="Arial"/>
          <w:bCs/>
          <w:lang w:eastAsia="lt-LT"/>
        </w:rPr>
        <w:t xml:space="preserve">Nagrinėjant šį paslaugos veiksnį procentiniu nuomonių pasiskirstymo aspektu, galima pastebėti, kad gyventojai labiausiai nepatenkinti </w:t>
      </w:r>
      <w:r w:rsidR="006F7A7A" w:rsidRPr="005574C9">
        <w:rPr>
          <w:rFonts w:ascii="Arial" w:hAnsi="Arial" w:cs="Arial"/>
          <w:bCs/>
          <w:lang w:eastAsia="lt-LT"/>
        </w:rPr>
        <w:t>kai buvo be reikalo „nesiuntinėjant iš vieno kabineto į kitą“ (8 proc. labai nepalankių vertinimų).</w:t>
      </w:r>
    </w:p>
    <w:p w:rsidR="006F7A7A" w:rsidRPr="005574C9" w:rsidRDefault="006F7A7A" w:rsidP="005574C9">
      <w:pPr>
        <w:spacing w:line="360" w:lineRule="auto"/>
        <w:jc w:val="both"/>
        <w:rPr>
          <w:rFonts w:ascii="Arial" w:hAnsi="Arial" w:cs="Arial"/>
          <w:bCs/>
          <w:lang w:eastAsia="lt-LT"/>
        </w:rPr>
      </w:pPr>
      <w:r w:rsidRPr="005574C9">
        <w:rPr>
          <w:rFonts w:ascii="Arial" w:hAnsi="Arial" w:cs="Arial"/>
          <w:bCs/>
          <w:lang w:eastAsia="lt-LT"/>
        </w:rPr>
        <w:t>Pasitenkinimo paslaugomis tyrimuose dažnai pastebima, kad paslaugų supratimą gali lemti aukšti lūkesčiai, idealai (pavyzdžiui, įsivaizduojamas idealas – tinkamai teikiamos konsultacijos), taip pat paslaugų vartojimo dažnumas.</w:t>
      </w:r>
    </w:p>
    <w:p w:rsidR="006F7A7A" w:rsidRPr="005574C9" w:rsidRDefault="006F7A7A" w:rsidP="00B83EFD">
      <w:pPr>
        <w:spacing w:line="360" w:lineRule="auto"/>
        <w:ind w:firstLine="851"/>
        <w:jc w:val="both"/>
        <w:rPr>
          <w:rFonts w:ascii="Arial" w:hAnsi="Arial" w:cs="Arial"/>
          <w:bCs/>
          <w:lang w:eastAsia="lt-LT"/>
        </w:rPr>
      </w:pPr>
      <w:r w:rsidRPr="005574C9">
        <w:rPr>
          <w:rFonts w:ascii="Arial" w:hAnsi="Arial" w:cs="Arial"/>
          <w:bCs/>
          <w:lang w:eastAsia="lt-LT"/>
        </w:rPr>
        <w:t xml:space="preserve">Atlikus paslaugų naudojimo dažnumo ir paslaugos teikimą laiku nusakančių kintamųjų (reagavimas į problemą, nebiurokratiškumas („nesiuntinėjimas iš kabineto į </w:t>
      </w:r>
      <w:r w:rsidRPr="005574C9">
        <w:rPr>
          <w:rFonts w:ascii="Arial" w:hAnsi="Arial" w:cs="Arial"/>
          <w:bCs/>
          <w:lang w:eastAsia="lt-LT"/>
        </w:rPr>
        <w:lastRenderedPageBreak/>
        <w:t>kabinetą, vartotojo problemos sprendimo laikas) koreliacinę analizę pagal Spearmeno rodiklį, nustatyti vidutinio stiprumo ryšiai (reagavimas į problemą, 0,403 p&lt;0,01; nebiurokratiškumas, 0,391 p&lt;0,01; vartotojo problemos sprendimo laikas 0,391 p&lt;0,01). Tai reiškia, kad rečiau besinaudojantys paslaugomis vartotojai yra nepatenkinti minėtomis paslaugų charakteristikomis.</w:t>
      </w:r>
    </w:p>
    <w:p w:rsidR="006F7A7A" w:rsidRPr="005574C9" w:rsidRDefault="006F7A7A" w:rsidP="005574C9">
      <w:pPr>
        <w:spacing w:line="360" w:lineRule="auto"/>
        <w:jc w:val="both"/>
        <w:rPr>
          <w:rFonts w:ascii="Arial" w:hAnsi="Arial" w:cs="Arial"/>
          <w:bCs/>
          <w:lang w:eastAsia="lt-LT"/>
        </w:rPr>
      </w:pPr>
      <w:r w:rsidRPr="005574C9">
        <w:rPr>
          <w:rFonts w:ascii="Arial" w:hAnsi="Arial" w:cs="Arial"/>
          <w:bCs/>
          <w:lang w:eastAsia="lt-LT"/>
        </w:rPr>
        <w:t xml:space="preserve">Informavimas apie paslaugas ir jų teikimo procesą. Respondentai nežymiai prasčiau  įvertino informavimą apie paslaugas. 8,6 proc. respondentų labai  nepalankiai vertino informavimą apie paslaugas savivaldybės priimamajame (vidurkio balas – 7,47). Informavimas apie paslaugas internetu (vidurkio balas – 8,01) 6,7 proc. respondentų įvertinta labai nepalankiai, o 57 proc. vertina palankiai. Respondentai buvo patenkinti informavimu ir konsultavimu telefonu (vidurkio balas – 8,08). Šią paslaugos charakteristiką tik 4,3 proc. respondentų vertino labai nepalankiai. Gali būti, kad tai yra susiję su klientų patirtimis komunikuojant su savivaldybe šiuo kanalu (žr. 4.2 lentelę). Kita vertus, tai gali lemti konsultavimo paslaugų specifika, konkrečių specialistų pasiekiamumas. </w:t>
      </w:r>
    </w:p>
    <w:p w:rsidR="006F7A7A" w:rsidRPr="005574C9" w:rsidRDefault="006F7A7A" w:rsidP="00B83EFD">
      <w:pPr>
        <w:spacing w:line="360" w:lineRule="auto"/>
        <w:ind w:firstLine="709"/>
        <w:jc w:val="both"/>
        <w:rPr>
          <w:rFonts w:ascii="Arial" w:hAnsi="Arial" w:cs="Arial"/>
          <w:bCs/>
          <w:lang w:eastAsia="lt-LT"/>
        </w:rPr>
      </w:pPr>
      <w:r w:rsidRPr="005574C9">
        <w:rPr>
          <w:rFonts w:ascii="Arial" w:hAnsi="Arial" w:cs="Arial"/>
          <w:bCs/>
          <w:lang w:eastAsia="lt-LT"/>
        </w:rPr>
        <w:t>Aptarnavimo procesas pagal rezultato aspektus yra skirstomas į: 1) informacijos suteikimą vartotojui; 2) konsultavimą; 3) prašymo priėmimą</w:t>
      </w:r>
      <w:r w:rsidR="007502C2" w:rsidRPr="005574C9">
        <w:rPr>
          <w:rFonts w:ascii="Arial" w:hAnsi="Arial" w:cs="Arial"/>
          <w:bCs/>
          <w:lang w:eastAsia="lt-LT"/>
        </w:rPr>
        <w:t xml:space="preserve"> </w:t>
      </w:r>
      <w:r w:rsidRPr="005574C9">
        <w:rPr>
          <w:rFonts w:ascii="Arial" w:hAnsi="Arial" w:cs="Arial"/>
          <w:bCs/>
          <w:lang w:eastAsia="lt-LT"/>
        </w:rPr>
        <w:t>– atsakymo suteikimą. Pirmosios dvi funkcijos nereikalauja padalinių (savivaldybės funkcinių skyrių (angl. back office) ar specialistų, atsakingų už administracinės paslaugos (atsakymo) rengimą ir administracinio sprendimo priėmimą, įsitraukimo. Dažniausiai šios paslaugas gali būti suteiktos vietoje pagal žodinius paklausimus (tai galima atlikti skirtingais kanalais), paprastai tuo atveju, jeigu nereikia išsamesnės konsultacijos</w:t>
      </w:r>
      <w:r w:rsidR="007502C2" w:rsidRPr="005574C9">
        <w:rPr>
          <w:rStyle w:val="Puslapioinaosnuoroda"/>
          <w:rFonts w:ascii="Arial" w:hAnsi="Arial" w:cs="Arial"/>
          <w:bCs/>
          <w:lang w:eastAsia="lt-LT"/>
        </w:rPr>
        <w:footnoteReference w:id="11"/>
      </w:r>
      <w:r w:rsidRPr="005574C9">
        <w:rPr>
          <w:rFonts w:ascii="Arial" w:hAnsi="Arial" w:cs="Arial"/>
          <w:bCs/>
          <w:lang w:eastAsia="lt-LT"/>
        </w:rPr>
        <w:t>. Vis</w:t>
      </w:r>
      <w:r w:rsidR="007502C2" w:rsidRPr="005574C9">
        <w:rPr>
          <w:rFonts w:ascii="Arial" w:hAnsi="Arial" w:cs="Arial"/>
          <w:bCs/>
          <w:lang w:eastAsia="lt-LT"/>
        </w:rPr>
        <w:t xml:space="preserve"> dėlto šiuo atveju specialistų kompetencijos ir gebėjimas tinkamai aptarnauti vartotoją yra kritiškai reikšmingi. Siekiant išsiaiškinti jų svarbą (tai atspindi poreikį ir iš dalies lūkesčius), taip pat </w:t>
      </w:r>
      <w:r w:rsidR="004F6DAC" w:rsidRPr="005574C9">
        <w:rPr>
          <w:rFonts w:ascii="Arial" w:hAnsi="Arial" w:cs="Arial"/>
          <w:bCs/>
          <w:lang w:eastAsia="lt-LT"/>
        </w:rPr>
        <w:t xml:space="preserve">kokybė (atspindi pasitenkinimą) </w:t>
      </w:r>
      <w:r w:rsidR="007502C2" w:rsidRPr="005574C9">
        <w:rPr>
          <w:rFonts w:ascii="Arial" w:hAnsi="Arial" w:cs="Arial"/>
          <w:bCs/>
          <w:lang w:eastAsia="lt-LT"/>
        </w:rPr>
        <w:t xml:space="preserve">respondentams užduoti keli klausimai apie aptarnavimo paslaugų svarbą ir </w:t>
      </w:r>
      <w:r w:rsidR="004F6DAC" w:rsidRPr="005574C9">
        <w:rPr>
          <w:rFonts w:ascii="Arial" w:hAnsi="Arial" w:cs="Arial"/>
          <w:bCs/>
          <w:lang w:eastAsia="lt-LT"/>
        </w:rPr>
        <w:t xml:space="preserve">kokybę </w:t>
      </w:r>
      <w:r w:rsidR="007502C2" w:rsidRPr="005574C9">
        <w:rPr>
          <w:rFonts w:ascii="Arial" w:hAnsi="Arial" w:cs="Arial"/>
          <w:bCs/>
          <w:lang w:eastAsia="lt-LT"/>
        </w:rPr>
        <w:t xml:space="preserve">(žr. 4.3 lentelę). Gauti duomenys </w:t>
      </w:r>
      <w:r w:rsidR="004F6DAC" w:rsidRPr="005574C9">
        <w:rPr>
          <w:rFonts w:ascii="Arial" w:hAnsi="Arial" w:cs="Arial"/>
          <w:bCs/>
          <w:lang w:eastAsia="lt-LT"/>
        </w:rPr>
        <w:t xml:space="preserve">beveik neidentifikuoja </w:t>
      </w:r>
      <w:r w:rsidR="007502C2" w:rsidRPr="005574C9">
        <w:rPr>
          <w:rFonts w:ascii="Arial" w:hAnsi="Arial" w:cs="Arial"/>
          <w:bCs/>
          <w:lang w:eastAsia="lt-LT"/>
        </w:rPr>
        <w:t>sprag</w:t>
      </w:r>
      <w:r w:rsidR="004F6DAC" w:rsidRPr="005574C9">
        <w:rPr>
          <w:rFonts w:ascii="Arial" w:hAnsi="Arial" w:cs="Arial"/>
          <w:bCs/>
          <w:lang w:eastAsia="lt-LT"/>
        </w:rPr>
        <w:t>ų</w:t>
      </w:r>
      <w:r w:rsidR="007502C2" w:rsidRPr="005574C9">
        <w:rPr>
          <w:rFonts w:ascii="Arial" w:hAnsi="Arial" w:cs="Arial"/>
          <w:bCs/>
          <w:lang w:eastAsia="lt-LT"/>
        </w:rPr>
        <w:t xml:space="preserve"> tarp reikšmės suvokimo ir pasitenkinimo paslauga. Šios paslaugos suvokiamos kaip svarbios</w:t>
      </w:r>
      <w:r w:rsidR="004F6DAC" w:rsidRPr="005574C9">
        <w:rPr>
          <w:rFonts w:ascii="Arial" w:hAnsi="Arial" w:cs="Arial"/>
          <w:bCs/>
          <w:lang w:eastAsia="lt-LT"/>
        </w:rPr>
        <w:t xml:space="preserve"> ir paslaugos kokybė (</w:t>
      </w:r>
      <w:r w:rsidR="007502C2" w:rsidRPr="005574C9">
        <w:rPr>
          <w:rFonts w:ascii="Arial" w:hAnsi="Arial" w:cs="Arial"/>
          <w:bCs/>
          <w:lang w:eastAsia="lt-LT"/>
        </w:rPr>
        <w:t>pasitenkinimas</w:t>
      </w:r>
      <w:r w:rsidR="004F6DAC" w:rsidRPr="005574C9">
        <w:rPr>
          <w:rFonts w:ascii="Arial" w:hAnsi="Arial" w:cs="Arial"/>
          <w:bCs/>
          <w:lang w:eastAsia="lt-LT"/>
        </w:rPr>
        <w:t>) jomis yra beveik vienodas</w:t>
      </w:r>
      <w:r w:rsidR="007502C2" w:rsidRPr="005574C9">
        <w:rPr>
          <w:rFonts w:ascii="Arial" w:hAnsi="Arial" w:cs="Arial"/>
          <w:bCs/>
          <w:lang w:eastAsia="lt-LT"/>
        </w:rPr>
        <w:t xml:space="preserve">. </w:t>
      </w:r>
      <w:r w:rsidR="004F6DAC" w:rsidRPr="005574C9">
        <w:rPr>
          <w:rFonts w:ascii="Arial" w:hAnsi="Arial" w:cs="Arial"/>
          <w:bCs/>
          <w:lang w:eastAsia="lt-LT"/>
        </w:rPr>
        <w:t>2017 m. spragos buvo didesnės</w:t>
      </w:r>
      <w:r w:rsidR="007502C2" w:rsidRPr="005574C9">
        <w:rPr>
          <w:rFonts w:ascii="Arial" w:hAnsi="Arial" w:cs="Arial"/>
          <w:bCs/>
          <w:lang w:eastAsia="lt-LT"/>
        </w:rPr>
        <w:t>.</w:t>
      </w:r>
    </w:p>
    <w:p w:rsidR="00B83EFD" w:rsidRDefault="00B83EFD" w:rsidP="005574C9">
      <w:pPr>
        <w:spacing w:line="360" w:lineRule="auto"/>
        <w:jc w:val="both"/>
        <w:rPr>
          <w:rFonts w:ascii="Arial" w:hAnsi="Arial" w:cs="Arial"/>
          <w:bCs/>
          <w:color w:val="44546A" w:themeColor="text2"/>
          <w:lang w:eastAsia="lt-LT"/>
        </w:rPr>
      </w:pPr>
    </w:p>
    <w:p w:rsidR="007502C2" w:rsidRPr="005574C9" w:rsidRDefault="007502C2" w:rsidP="005574C9">
      <w:pPr>
        <w:spacing w:line="360" w:lineRule="auto"/>
        <w:jc w:val="both"/>
        <w:rPr>
          <w:rFonts w:ascii="Arial" w:hAnsi="Arial" w:cs="Arial"/>
          <w:bCs/>
          <w:color w:val="44546A" w:themeColor="text2"/>
          <w:lang w:eastAsia="lt-LT"/>
        </w:rPr>
      </w:pPr>
      <w:r w:rsidRPr="005574C9">
        <w:rPr>
          <w:rFonts w:ascii="Arial" w:hAnsi="Arial" w:cs="Arial"/>
          <w:bCs/>
          <w:color w:val="44546A" w:themeColor="text2"/>
          <w:lang w:eastAsia="lt-LT"/>
        </w:rPr>
        <w:t>4.3 lentelė. Pasitenkinimas vartotojų informavimu, konsultavimu ir jo svarbos suvokimas (vidurkių rodikliai)</w:t>
      </w:r>
    </w:p>
    <w:tbl>
      <w:tblPr>
        <w:tblStyle w:val="4sraolentel1parykinimas11"/>
        <w:tblW w:w="9732" w:type="dxa"/>
        <w:tblLayout w:type="fixed"/>
        <w:tblLook w:val="04A0"/>
      </w:tblPr>
      <w:tblGrid>
        <w:gridCol w:w="2972"/>
        <w:gridCol w:w="851"/>
        <w:gridCol w:w="1397"/>
        <w:gridCol w:w="1534"/>
        <w:gridCol w:w="1573"/>
        <w:gridCol w:w="1405"/>
      </w:tblGrid>
      <w:tr w:rsidR="00B83EFD" w:rsidRPr="005574C9" w:rsidTr="00B83EFD">
        <w:trPr>
          <w:cnfStyle w:val="100000000000"/>
        </w:trPr>
        <w:tc>
          <w:tcPr>
            <w:cnfStyle w:val="001000000000"/>
            <w:tcW w:w="2972" w:type="dxa"/>
          </w:tcPr>
          <w:p w:rsidR="004F6DAC" w:rsidRPr="005574C9" w:rsidRDefault="004F6DAC" w:rsidP="005574C9">
            <w:pPr>
              <w:jc w:val="both"/>
              <w:rPr>
                <w:rFonts w:ascii="Arial" w:hAnsi="Arial" w:cs="Arial"/>
                <w:bCs w:val="0"/>
                <w:color w:val="000000"/>
                <w:sz w:val="20"/>
                <w:szCs w:val="20"/>
                <w:lang w:eastAsia="lt-LT"/>
              </w:rPr>
            </w:pPr>
            <w:r w:rsidRPr="005574C9">
              <w:rPr>
                <w:rFonts w:ascii="Arial" w:hAnsi="Arial" w:cs="Arial"/>
                <w:bCs w:val="0"/>
                <w:color w:val="000000"/>
                <w:sz w:val="20"/>
                <w:szCs w:val="20"/>
                <w:lang w:eastAsia="lt-LT"/>
              </w:rPr>
              <w:t>Aptarnavimo charakteristikos</w:t>
            </w:r>
          </w:p>
        </w:tc>
        <w:tc>
          <w:tcPr>
            <w:tcW w:w="851" w:type="dxa"/>
          </w:tcPr>
          <w:p w:rsidR="004F6DAC" w:rsidRPr="005574C9" w:rsidRDefault="004F6DAC"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 xml:space="preserve">N (2021 </w:t>
            </w:r>
            <w:r w:rsidRPr="005574C9">
              <w:rPr>
                <w:rFonts w:ascii="Arial" w:hAnsi="Arial" w:cs="Arial"/>
                <w:bCs w:val="0"/>
                <w:color w:val="000000"/>
                <w:sz w:val="20"/>
                <w:szCs w:val="20"/>
                <w:lang w:eastAsia="lt-LT"/>
              </w:rPr>
              <w:lastRenderedPageBreak/>
              <w:t>m.)</w:t>
            </w:r>
          </w:p>
        </w:tc>
        <w:tc>
          <w:tcPr>
            <w:tcW w:w="1397" w:type="dxa"/>
          </w:tcPr>
          <w:p w:rsidR="004F6DAC" w:rsidRPr="005574C9" w:rsidRDefault="004F6DAC"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lastRenderedPageBreak/>
              <w:t>Svarba 2021 m.</w:t>
            </w:r>
          </w:p>
        </w:tc>
        <w:tc>
          <w:tcPr>
            <w:tcW w:w="1534" w:type="dxa"/>
          </w:tcPr>
          <w:p w:rsidR="004F6DAC" w:rsidRPr="005574C9" w:rsidRDefault="004F6DAC"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Kokybė 2021 m.</w:t>
            </w:r>
          </w:p>
        </w:tc>
        <w:tc>
          <w:tcPr>
            <w:tcW w:w="1573" w:type="dxa"/>
          </w:tcPr>
          <w:p w:rsidR="004F6DAC" w:rsidRPr="005574C9" w:rsidRDefault="004F6DAC"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Svarba 2017 m.</w:t>
            </w:r>
          </w:p>
        </w:tc>
        <w:tc>
          <w:tcPr>
            <w:tcW w:w="1405" w:type="dxa"/>
          </w:tcPr>
          <w:p w:rsidR="004F6DAC" w:rsidRPr="005574C9" w:rsidRDefault="004F6DAC"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 xml:space="preserve">Pasitenkinimas 2017 </w:t>
            </w:r>
            <w:r w:rsidRPr="005574C9">
              <w:rPr>
                <w:rFonts w:ascii="Arial" w:hAnsi="Arial" w:cs="Arial"/>
                <w:bCs w:val="0"/>
                <w:color w:val="000000"/>
                <w:sz w:val="20"/>
                <w:szCs w:val="20"/>
                <w:lang w:eastAsia="lt-LT"/>
              </w:rPr>
              <w:lastRenderedPageBreak/>
              <w:t>m.</w:t>
            </w:r>
          </w:p>
        </w:tc>
      </w:tr>
      <w:tr w:rsidR="00B83EFD" w:rsidRPr="005574C9" w:rsidTr="00B83EFD">
        <w:trPr>
          <w:cnfStyle w:val="000000100000"/>
        </w:trPr>
        <w:tc>
          <w:tcPr>
            <w:cnfStyle w:val="001000000000"/>
            <w:tcW w:w="2972" w:type="dxa"/>
          </w:tcPr>
          <w:p w:rsidR="004F6DAC" w:rsidRPr="005574C9" w:rsidRDefault="004F6DAC" w:rsidP="005574C9">
            <w:pPr>
              <w:jc w:val="both"/>
              <w:rPr>
                <w:rFonts w:ascii="Arial" w:eastAsia="Calibri" w:hAnsi="Arial" w:cs="Arial"/>
                <w:b w:val="0"/>
                <w:bCs w:val="0"/>
                <w:sz w:val="20"/>
                <w:szCs w:val="20"/>
                <w:lang w:eastAsia="en-US"/>
              </w:rPr>
            </w:pPr>
            <w:r w:rsidRPr="005574C9">
              <w:rPr>
                <w:rFonts w:ascii="Arial" w:hAnsi="Arial" w:cs="Arial"/>
                <w:b w:val="0"/>
                <w:bCs w:val="0"/>
                <w:sz w:val="20"/>
                <w:szCs w:val="20"/>
              </w:rPr>
              <w:lastRenderedPageBreak/>
              <w:t>Specialistų informavimą apie paslaugas, sprendimus (pvz., nukreipiant į kitas įstaigas)</w:t>
            </w:r>
          </w:p>
        </w:tc>
        <w:tc>
          <w:tcPr>
            <w:tcW w:w="851" w:type="dxa"/>
          </w:tcPr>
          <w:p w:rsidR="004F6DAC" w:rsidRPr="005574C9" w:rsidRDefault="004F6DAC"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321</w:t>
            </w:r>
          </w:p>
        </w:tc>
        <w:tc>
          <w:tcPr>
            <w:tcW w:w="1397" w:type="dxa"/>
          </w:tcPr>
          <w:p w:rsidR="004F6DAC" w:rsidRPr="005574C9" w:rsidRDefault="004F6DAC"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8,5</w:t>
            </w:r>
          </w:p>
        </w:tc>
        <w:tc>
          <w:tcPr>
            <w:tcW w:w="1534" w:type="dxa"/>
          </w:tcPr>
          <w:p w:rsidR="004F6DAC" w:rsidRPr="005574C9" w:rsidRDefault="004F6DAC"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8,4</w:t>
            </w:r>
          </w:p>
        </w:tc>
        <w:tc>
          <w:tcPr>
            <w:tcW w:w="1573" w:type="dxa"/>
          </w:tcPr>
          <w:p w:rsidR="004F6DAC" w:rsidRPr="005574C9" w:rsidRDefault="004F6DAC"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8,3</w:t>
            </w:r>
          </w:p>
        </w:tc>
        <w:tc>
          <w:tcPr>
            <w:tcW w:w="1405" w:type="dxa"/>
          </w:tcPr>
          <w:p w:rsidR="004F6DAC" w:rsidRPr="005574C9" w:rsidRDefault="004F6DAC"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7,76</w:t>
            </w:r>
          </w:p>
        </w:tc>
      </w:tr>
      <w:tr w:rsidR="00B83EFD" w:rsidRPr="005574C9" w:rsidTr="00B83EFD">
        <w:tc>
          <w:tcPr>
            <w:cnfStyle w:val="001000000000"/>
            <w:tcW w:w="2972" w:type="dxa"/>
          </w:tcPr>
          <w:p w:rsidR="004F6DAC" w:rsidRPr="005574C9" w:rsidRDefault="004F6DAC" w:rsidP="005574C9">
            <w:pPr>
              <w:jc w:val="both"/>
              <w:rPr>
                <w:rFonts w:ascii="Arial" w:eastAsia="Calibri" w:hAnsi="Arial" w:cs="Arial"/>
                <w:b w:val="0"/>
                <w:bCs w:val="0"/>
                <w:sz w:val="20"/>
                <w:szCs w:val="20"/>
                <w:lang w:eastAsia="en-US"/>
              </w:rPr>
            </w:pPr>
            <w:r w:rsidRPr="005574C9">
              <w:rPr>
                <w:rFonts w:ascii="Arial" w:hAnsi="Arial" w:cs="Arial"/>
                <w:b w:val="0"/>
                <w:bCs w:val="0"/>
                <w:sz w:val="20"/>
                <w:szCs w:val="20"/>
              </w:rPr>
              <w:t>Specialistų teikiamas konsultacijas (pvz., teisinės konsultacijos, konsultavimas ir patarimai, kur kreiptis sprendžiant asmeninę problemą ir pan.)</w:t>
            </w:r>
          </w:p>
        </w:tc>
        <w:tc>
          <w:tcPr>
            <w:tcW w:w="851" w:type="dxa"/>
          </w:tcPr>
          <w:p w:rsidR="004F6DAC" w:rsidRPr="005574C9" w:rsidRDefault="004F6DAC"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315</w:t>
            </w:r>
          </w:p>
        </w:tc>
        <w:tc>
          <w:tcPr>
            <w:tcW w:w="1397" w:type="dxa"/>
          </w:tcPr>
          <w:p w:rsidR="004F6DAC" w:rsidRPr="005574C9" w:rsidRDefault="004F6DAC"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8,6</w:t>
            </w:r>
          </w:p>
        </w:tc>
        <w:tc>
          <w:tcPr>
            <w:tcW w:w="1534" w:type="dxa"/>
          </w:tcPr>
          <w:p w:rsidR="004F6DAC" w:rsidRPr="005574C9" w:rsidRDefault="004F6DAC"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8,4</w:t>
            </w:r>
          </w:p>
        </w:tc>
        <w:tc>
          <w:tcPr>
            <w:tcW w:w="1573" w:type="dxa"/>
          </w:tcPr>
          <w:p w:rsidR="004F6DAC" w:rsidRPr="005574C9" w:rsidRDefault="004F6DAC"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8,4</w:t>
            </w:r>
          </w:p>
        </w:tc>
        <w:tc>
          <w:tcPr>
            <w:tcW w:w="1405" w:type="dxa"/>
          </w:tcPr>
          <w:p w:rsidR="004F6DAC" w:rsidRPr="005574C9" w:rsidRDefault="004F6DAC"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7,85</w:t>
            </w:r>
          </w:p>
        </w:tc>
      </w:tr>
    </w:tbl>
    <w:p w:rsidR="00D94FC3" w:rsidRPr="005574C9" w:rsidRDefault="00D94FC3" w:rsidP="005574C9">
      <w:pPr>
        <w:spacing w:line="360" w:lineRule="auto"/>
        <w:jc w:val="both"/>
        <w:rPr>
          <w:rFonts w:ascii="Arial" w:hAnsi="Arial" w:cs="Arial"/>
          <w:bCs/>
          <w:lang w:eastAsia="lt-LT"/>
        </w:rPr>
      </w:pPr>
      <w:r w:rsidRPr="005574C9">
        <w:rPr>
          <w:rFonts w:ascii="Arial" w:hAnsi="Arial" w:cs="Arial"/>
          <w:bCs/>
          <w:lang w:eastAsia="lt-LT"/>
        </w:rPr>
        <w:br w:type="page"/>
      </w:r>
      <w:r w:rsidR="004F6DAC" w:rsidRPr="005574C9">
        <w:rPr>
          <w:rFonts w:ascii="Arial" w:hAnsi="Arial" w:cs="Arial"/>
          <w:b/>
          <w:color w:val="44546A" w:themeColor="text2"/>
          <w:lang w:eastAsia="lt-LT"/>
        </w:rPr>
        <w:lastRenderedPageBreak/>
        <w:t>Profesionalumas, vartotojo supratimas ir draugiškas personalo požiūris</w:t>
      </w:r>
      <w:r w:rsidR="004F6DAC" w:rsidRPr="005574C9">
        <w:rPr>
          <w:rFonts w:ascii="Arial" w:hAnsi="Arial" w:cs="Arial"/>
          <w:bCs/>
          <w:lang w:eastAsia="lt-LT"/>
        </w:rPr>
        <w:t xml:space="preserve">. Svarbu pastebėti, kad Savivaldybės darbuotojų teikiamas paslaugų gavėjų aptarnavimas yra vertinamas palankiai. Respondentai buvo patenkinti aptarnavimą ir paslaugas teikiančių specialistų pastangomis įsigilinti į problemą (vidurkio balas – 8,38), bendravimu ir mandagumu (vidurkio balas – 8,42). Kiek žemesniu balu įvertinta jų kompetencija (vidurkio balas – 8,35). Nežymius darbuotojų vertinimo suvokimo skirtumus galėjo lemti proceso ir rezultato vertinimai. Bendrai vertinant respondentai yra patenkinti savivaldybės darbuotojais (tai apima, malonaus aptarnavimo charakteristikas), tačiau individualizuotos patirtys sprendžiant problemas </w:t>
      </w:r>
      <w:r w:rsidR="004A3A19" w:rsidRPr="005574C9">
        <w:rPr>
          <w:rFonts w:ascii="Arial" w:hAnsi="Arial" w:cs="Arial"/>
          <w:bCs/>
          <w:lang w:eastAsia="lt-LT"/>
        </w:rPr>
        <w:t xml:space="preserve"> ir kompetencija </w:t>
      </w:r>
      <w:r w:rsidR="004F6DAC" w:rsidRPr="005574C9">
        <w:rPr>
          <w:rFonts w:ascii="Arial" w:hAnsi="Arial" w:cs="Arial"/>
          <w:bCs/>
          <w:lang w:eastAsia="lt-LT"/>
        </w:rPr>
        <w:t>(</w:t>
      </w:r>
      <w:r w:rsidR="004A3A19" w:rsidRPr="005574C9">
        <w:rPr>
          <w:rFonts w:ascii="Arial" w:hAnsi="Arial" w:cs="Arial"/>
          <w:bCs/>
          <w:lang w:eastAsia="lt-LT"/>
        </w:rPr>
        <w:t xml:space="preserve">darbuotojų kompetencija, </w:t>
      </w:r>
      <w:r w:rsidR="004F6DAC" w:rsidRPr="005574C9">
        <w:rPr>
          <w:rFonts w:ascii="Arial" w:hAnsi="Arial" w:cs="Arial"/>
          <w:bCs/>
          <w:lang w:eastAsia="lt-LT"/>
        </w:rPr>
        <w:t xml:space="preserve">įsigilinimas į problemą, reagavimas, sprendimų priėmimas laiku) yra vertinami kiek prasčiau (žr. </w:t>
      </w:r>
      <w:r w:rsidR="004A3A19" w:rsidRPr="005574C9">
        <w:rPr>
          <w:rFonts w:ascii="Arial" w:hAnsi="Arial" w:cs="Arial"/>
          <w:bCs/>
          <w:lang w:eastAsia="lt-LT"/>
        </w:rPr>
        <w:t>4.2</w:t>
      </w:r>
      <w:r w:rsidR="004F6DAC" w:rsidRPr="005574C9">
        <w:rPr>
          <w:rFonts w:ascii="Arial" w:hAnsi="Arial" w:cs="Arial"/>
          <w:bCs/>
          <w:lang w:eastAsia="lt-LT"/>
        </w:rPr>
        <w:t xml:space="preserve"> lentelę).</w:t>
      </w:r>
      <w:r w:rsidR="004A3A19" w:rsidRPr="005574C9">
        <w:rPr>
          <w:rFonts w:ascii="Arial" w:hAnsi="Arial" w:cs="Arial"/>
          <w:bCs/>
          <w:lang w:eastAsia="lt-LT"/>
        </w:rPr>
        <w:t xml:space="preserve"> </w:t>
      </w:r>
    </w:p>
    <w:p w:rsidR="004A3A19" w:rsidRDefault="004A3A19" w:rsidP="00B83EFD">
      <w:pPr>
        <w:spacing w:line="360" w:lineRule="auto"/>
        <w:ind w:firstLine="709"/>
        <w:jc w:val="both"/>
        <w:rPr>
          <w:rFonts w:ascii="Arial" w:hAnsi="Arial" w:cs="Arial"/>
          <w:bCs/>
          <w:lang w:eastAsia="lt-LT"/>
        </w:rPr>
      </w:pPr>
      <w:r w:rsidRPr="005574C9">
        <w:rPr>
          <w:rFonts w:ascii="Arial" w:hAnsi="Arial" w:cs="Arial"/>
          <w:bCs/>
          <w:lang w:eastAsia="lt-LT"/>
        </w:rPr>
        <w:t>Respondentai, atsakydami į „atviro tipo“ klausimą dėl aptarnavimo („Jei esate nepatenkintas savivaldybės aptarnavimu ir / ar informacijos teikimu, konsultavimu, prašome nurodyti priežastį“), pateikė 12 priežasčių. Daugiausiai jų sieta su: 1) netinkamu, nepagarbiu, atsainiu tarnautojų elgesiu; 2) netinkamu asmeninės problemos sprendi</w:t>
      </w:r>
      <w:r w:rsidR="007E2CB1" w:rsidRPr="005574C9">
        <w:rPr>
          <w:rFonts w:ascii="Arial" w:hAnsi="Arial" w:cs="Arial"/>
          <w:bCs/>
          <w:lang w:eastAsia="lt-LT"/>
        </w:rPr>
        <w:t>mu</w:t>
      </w:r>
      <w:r w:rsidRPr="005574C9">
        <w:rPr>
          <w:rFonts w:ascii="Arial" w:hAnsi="Arial" w:cs="Arial"/>
          <w:bCs/>
          <w:lang w:eastAsia="lt-LT"/>
        </w:rPr>
        <w:t xml:space="preserve">; 3) </w:t>
      </w:r>
      <w:r w:rsidR="00440113" w:rsidRPr="005574C9">
        <w:rPr>
          <w:rFonts w:ascii="Arial" w:hAnsi="Arial" w:cs="Arial"/>
          <w:bCs/>
          <w:lang w:eastAsia="lt-LT"/>
        </w:rPr>
        <w:t xml:space="preserve"> Komentarai, kad viskas tinka ir patenkinti</w:t>
      </w:r>
      <w:r w:rsidRPr="005574C9">
        <w:rPr>
          <w:rFonts w:ascii="Arial" w:hAnsi="Arial" w:cs="Arial"/>
          <w:bCs/>
          <w:lang w:eastAsia="lt-LT"/>
        </w:rPr>
        <w:t xml:space="preserve"> (žr. 4.4 lentelę).</w:t>
      </w:r>
    </w:p>
    <w:p w:rsidR="00B83EFD" w:rsidRPr="005574C9" w:rsidRDefault="00B83EFD" w:rsidP="00B83EFD">
      <w:pPr>
        <w:spacing w:line="360" w:lineRule="auto"/>
        <w:ind w:firstLine="709"/>
        <w:jc w:val="both"/>
        <w:rPr>
          <w:rFonts w:ascii="Arial" w:hAnsi="Arial" w:cs="Arial"/>
          <w:bCs/>
          <w:lang w:eastAsia="lt-LT"/>
        </w:rPr>
      </w:pPr>
    </w:p>
    <w:p w:rsidR="00623962" w:rsidRPr="005574C9" w:rsidRDefault="00623962" w:rsidP="00B83EFD">
      <w:pPr>
        <w:spacing w:line="360" w:lineRule="auto"/>
        <w:jc w:val="both"/>
        <w:rPr>
          <w:rFonts w:ascii="Arial" w:hAnsi="Arial" w:cs="Arial"/>
          <w:color w:val="002060"/>
        </w:rPr>
      </w:pPr>
      <w:r w:rsidRPr="005574C9">
        <w:rPr>
          <w:rFonts w:ascii="Arial" w:eastAsia="Calibri" w:hAnsi="Arial" w:cs="Arial"/>
          <w:bCs/>
          <w:color w:val="002060"/>
        </w:rPr>
        <w:t>4.4. lentelė. Atviro klausimo apie nepasitenkinimo priežastis atsakymai (pasisakymų vnt.)</w:t>
      </w:r>
    </w:p>
    <w:tbl>
      <w:tblPr>
        <w:tblStyle w:val="4sraolentel1parykinimas11"/>
        <w:tblW w:w="9628" w:type="dxa"/>
        <w:tblLook w:val="04A0"/>
      </w:tblPr>
      <w:tblGrid>
        <w:gridCol w:w="5945"/>
        <w:gridCol w:w="3683"/>
      </w:tblGrid>
      <w:tr w:rsidR="004A3A19" w:rsidRPr="005574C9" w:rsidTr="00440113">
        <w:trPr>
          <w:cnfStyle w:val="100000000000"/>
        </w:trPr>
        <w:tc>
          <w:tcPr>
            <w:cnfStyle w:val="001000000000"/>
            <w:tcW w:w="5945" w:type="dxa"/>
          </w:tcPr>
          <w:p w:rsidR="004A3A19" w:rsidRPr="005574C9" w:rsidRDefault="00440113" w:rsidP="005574C9">
            <w:pPr>
              <w:jc w:val="both"/>
              <w:rPr>
                <w:rFonts w:ascii="Arial" w:hAnsi="Arial" w:cs="Arial"/>
                <w:bCs w:val="0"/>
                <w:color w:val="000000"/>
                <w:sz w:val="20"/>
                <w:szCs w:val="20"/>
                <w:lang w:eastAsia="lt-LT"/>
              </w:rPr>
            </w:pPr>
            <w:r w:rsidRPr="005574C9">
              <w:rPr>
                <w:rFonts w:ascii="Arial" w:hAnsi="Arial" w:cs="Arial"/>
                <w:bCs w:val="0"/>
                <w:lang w:eastAsia="lt-LT"/>
              </w:rPr>
              <w:t>Autentiški respondentų pasisakymai</w:t>
            </w:r>
          </w:p>
        </w:tc>
        <w:tc>
          <w:tcPr>
            <w:tcW w:w="3683" w:type="dxa"/>
          </w:tcPr>
          <w:p w:rsidR="004A3A19" w:rsidRPr="005574C9" w:rsidRDefault="004A3A19"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 xml:space="preserve">N </w:t>
            </w:r>
            <w:r w:rsidR="00440113" w:rsidRPr="005574C9">
              <w:rPr>
                <w:rFonts w:ascii="Arial" w:hAnsi="Arial" w:cs="Arial"/>
                <w:bCs w:val="0"/>
                <w:color w:val="000000"/>
                <w:sz w:val="20"/>
                <w:szCs w:val="20"/>
                <w:lang w:eastAsia="lt-LT"/>
              </w:rPr>
              <w:t>pasisakymų</w:t>
            </w:r>
          </w:p>
        </w:tc>
      </w:tr>
      <w:tr w:rsidR="004A3A19" w:rsidRPr="005574C9" w:rsidTr="00440113">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Reikalui esant niekada nerandu darbuotojo vietoje, reikia laukti.</w:t>
            </w:r>
          </w:p>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Sunku rasti netgi nuvykus į kabinetą, o telefonu susisiekti į tam tikrus kabinetus neįmanoma.</w:t>
            </w:r>
          </w:p>
          <w:p w:rsidR="004A3A19" w:rsidRPr="005574C9" w:rsidRDefault="004A3A19" w:rsidP="005574C9">
            <w:pPr>
              <w:jc w:val="both"/>
              <w:rPr>
                <w:rFonts w:ascii="Arial" w:eastAsia="Calibri" w:hAnsi="Arial" w:cs="Arial"/>
                <w:b w:val="0"/>
                <w:bCs w:val="0"/>
                <w:sz w:val="20"/>
                <w:szCs w:val="20"/>
                <w:lang w:eastAsia="en-US"/>
              </w:rPr>
            </w:pPr>
          </w:p>
        </w:tc>
        <w:tc>
          <w:tcPr>
            <w:tcW w:w="3683" w:type="dxa"/>
          </w:tcPr>
          <w:p w:rsidR="004A3A19" w:rsidRPr="005574C9" w:rsidRDefault="00440113" w:rsidP="005574C9">
            <w:pPr>
              <w:jc w:val="both"/>
              <w:cnfStyle w:val="000000100000"/>
              <w:rPr>
                <w:rFonts w:ascii="Arial" w:hAnsi="Arial" w:cs="Arial"/>
                <w:color w:val="000000"/>
                <w:sz w:val="20"/>
                <w:szCs w:val="20"/>
                <w:lang w:eastAsia="lt-LT"/>
              </w:rPr>
            </w:pPr>
            <w:r w:rsidRPr="005574C9">
              <w:rPr>
                <w:rFonts w:ascii="Arial" w:hAnsi="Arial" w:cs="Arial"/>
                <w:color w:val="000000"/>
                <w:sz w:val="20"/>
                <w:szCs w:val="20"/>
                <w:lang w:eastAsia="lt-LT"/>
              </w:rPr>
              <w:t>N</w:t>
            </w:r>
            <w:r w:rsidR="007E2CB1" w:rsidRPr="005574C9">
              <w:rPr>
                <w:rFonts w:ascii="Arial" w:hAnsi="Arial" w:cs="Arial"/>
                <w:color w:val="000000"/>
                <w:sz w:val="20"/>
                <w:szCs w:val="20"/>
                <w:lang w:eastAsia="lt-LT"/>
              </w:rPr>
              <w:t>2</w:t>
            </w:r>
          </w:p>
        </w:tc>
      </w:tr>
      <w:tr w:rsidR="004A3A19" w:rsidRPr="005574C9" w:rsidTr="00440113">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Kai ko reikia tai jie visada nieko nežino, ir siuntinėja nuo vieno prie kito.</w:t>
            </w:r>
          </w:p>
          <w:p w:rsidR="004A3A19" w:rsidRPr="005574C9" w:rsidRDefault="004A3A19" w:rsidP="005574C9">
            <w:pPr>
              <w:jc w:val="both"/>
              <w:rPr>
                <w:rFonts w:ascii="Arial" w:eastAsia="Calibri" w:hAnsi="Arial" w:cs="Arial"/>
                <w:b w:val="0"/>
                <w:bCs w:val="0"/>
                <w:sz w:val="20"/>
                <w:szCs w:val="20"/>
                <w:lang w:eastAsia="en-US"/>
              </w:rPr>
            </w:pPr>
          </w:p>
        </w:tc>
        <w:tc>
          <w:tcPr>
            <w:tcW w:w="3683" w:type="dxa"/>
          </w:tcPr>
          <w:p w:rsidR="004A3A19" w:rsidRPr="005574C9" w:rsidRDefault="00440113" w:rsidP="005574C9">
            <w:pPr>
              <w:jc w:val="both"/>
              <w:cnfStyle w:val="000000000000"/>
              <w:rPr>
                <w:rFonts w:ascii="Arial" w:hAnsi="Arial" w:cs="Arial"/>
                <w:color w:val="000000"/>
                <w:sz w:val="20"/>
                <w:szCs w:val="20"/>
                <w:lang w:eastAsia="lt-LT"/>
              </w:rPr>
            </w:pPr>
            <w:r w:rsidRPr="005574C9">
              <w:rPr>
                <w:rFonts w:ascii="Arial" w:hAnsi="Arial" w:cs="Arial"/>
                <w:color w:val="000000"/>
                <w:sz w:val="20"/>
                <w:szCs w:val="20"/>
                <w:lang w:eastAsia="lt-LT"/>
              </w:rPr>
              <w:t>N</w:t>
            </w:r>
            <w:r w:rsidR="007E2CB1" w:rsidRPr="005574C9">
              <w:rPr>
                <w:rFonts w:ascii="Arial" w:hAnsi="Arial" w:cs="Arial"/>
                <w:color w:val="000000"/>
                <w:sz w:val="20"/>
                <w:szCs w:val="20"/>
                <w:lang w:eastAsia="lt-LT"/>
              </w:rPr>
              <w:t>2</w:t>
            </w:r>
          </w:p>
        </w:tc>
      </w:tr>
      <w:tr w:rsidR="00440113" w:rsidRPr="005574C9" w:rsidTr="00440113">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Kartais trūksta iš darbuotojo paaiškinimo , o ne kategoriško taip arba ne .</w:t>
            </w:r>
          </w:p>
          <w:p w:rsidR="00440113" w:rsidRPr="005574C9" w:rsidRDefault="00440113" w:rsidP="005574C9">
            <w:pPr>
              <w:jc w:val="both"/>
              <w:rPr>
                <w:rFonts w:ascii="Arial" w:hAnsi="Arial" w:cs="Arial"/>
                <w:b w:val="0"/>
                <w:bCs w:val="0"/>
                <w:sz w:val="20"/>
                <w:szCs w:val="20"/>
              </w:rPr>
            </w:pPr>
          </w:p>
        </w:tc>
        <w:tc>
          <w:tcPr>
            <w:tcW w:w="3683" w:type="dxa"/>
          </w:tcPr>
          <w:p w:rsidR="00440113" w:rsidRPr="005574C9" w:rsidRDefault="00440113" w:rsidP="005574C9">
            <w:pPr>
              <w:jc w:val="both"/>
              <w:cnfStyle w:val="000000100000"/>
              <w:rPr>
                <w:rFonts w:ascii="Arial" w:hAnsi="Arial" w:cs="Arial"/>
                <w:color w:val="000000"/>
                <w:sz w:val="20"/>
                <w:szCs w:val="20"/>
                <w:lang w:eastAsia="lt-LT"/>
              </w:rPr>
            </w:pPr>
            <w:r w:rsidRPr="005574C9">
              <w:rPr>
                <w:rFonts w:ascii="Arial" w:hAnsi="Arial" w:cs="Arial"/>
                <w:color w:val="000000"/>
                <w:sz w:val="20"/>
                <w:szCs w:val="20"/>
                <w:lang w:eastAsia="lt-LT"/>
              </w:rPr>
              <w:t>N1</w:t>
            </w:r>
          </w:p>
        </w:tc>
      </w:tr>
      <w:tr w:rsidR="00440113" w:rsidRPr="005574C9" w:rsidTr="00440113">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kai kurie darbą atlieka  atmestinai</w:t>
            </w:r>
          </w:p>
          <w:p w:rsidR="00440113" w:rsidRPr="005574C9" w:rsidRDefault="00440113" w:rsidP="005574C9">
            <w:pPr>
              <w:jc w:val="both"/>
              <w:rPr>
                <w:rFonts w:ascii="Arial" w:hAnsi="Arial" w:cs="Arial"/>
                <w:b w:val="0"/>
                <w:bCs w:val="0"/>
                <w:sz w:val="20"/>
                <w:szCs w:val="20"/>
              </w:rPr>
            </w:pPr>
          </w:p>
        </w:tc>
        <w:tc>
          <w:tcPr>
            <w:tcW w:w="3683" w:type="dxa"/>
          </w:tcPr>
          <w:p w:rsidR="00440113" w:rsidRPr="005574C9" w:rsidRDefault="00440113" w:rsidP="005574C9">
            <w:pPr>
              <w:jc w:val="both"/>
              <w:cnfStyle w:val="000000000000"/>
              <w:rPr>
                <w:rFonts w:ascii="Arial" w:hAnsi="Arial" w:cs="Arial"/>
                <w:color w:val="000000"/>
                <w:sz w:val="20"/>
                <w:szCs w:val="20"/>
                <w:lang w:eastAsia="lt-LT"/>
              </w:rPr>
            </w:pPr>
            <w:r w:rsidRPr="005574C9">
              <w:rPr>
                <w:rFonts w:ascii="Arial" w:hAnsi="Arial" w:cs="Arial"/>
                <w:color w:val="000000"/>
                <w:sz w:val="20"/>
                <w:szCs w:val="20"/>
                <w:lang w:eastAsia="lt-LT"/>
              </w:rPr>
              <w:t>N1</w:t>
            </w:r>
          </w:p>
        </w:tc>
      </w:tr>
      <w:tr w:rsidR="00440113" w:rsidRPr="005574C9" w:rsidTr="00440113">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Spresti problemas čia ir dabar, o ne mes jums pranešim.</w:t>
            </w:r>
          </w:p>
          <w:p w:rsidR="00440113" w:rsidRPr="005574C9" w:rsidRDefault="00440113" w:rsidP="005574C9">
            <w:pPr>
              <w:jc w:val="both"/>
              <w:rPr>
                <w:rFonts w:ascii="Arial" w:hAnsi="Arial" w:cs="Arial"/>
                <w:b w:val="0"/>
                <w:bCs w:val="0"/>
                <w:sz w:val="20"/>
                <w:szCs w:val="20"/>
              </w:rPr>
            </w:pPr>
          </w:p>
        </w:tc>
        <w:tc>
          <w:tcPr>
            <w:tcW w:w="3683" w:type="dxa"/>
          </w:tcPr>
          <w:p w:rsidR="00440113" w:rsidRPr="005574C9" w:rsidRDefault="00440113" w:rsidP="005574C9">
            <w:pPr>
              <w:jc w:val="both"/>
              <w:cnfStyle w:val="000000100000"/>
              <w:rPr>
                <w:rFonts w:ascii="Arial" w:hAnsi="Arial" w:cs="Arial"/>
                <w:color w:val="000000"/>
                <w:sz w:val="20"/>
                <w:szCs w:val="20"/>
                <w:lang w:eastAsia="lt-LT"/>
              </w:rPr>
            </w:pPr>
            <w:r w:rsidRPr="005574C9">
              <w:rPr>
                <w:rFonts w:ascii="Arial" w:hAnsi="Arial" w:cs="Arial"/>
                <w:color w:val="000000"/>
                <w:sz w:val="20"/>
                <w:szCs w:val="20"/>
                <w:lang w:eastAsia="lt-LT"/>
              </w:rPr>
              <w:t>N1</w:t>
            </w:r>
          </w:p>
        </w:tc>
      </w:tr>
      <w:tr w:rsidR="00440113" w:rsidRPr="005574C9" w:rsidTr="00440113">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Sunkiai sekasi gauti atsakymą</w:t>
            </w:r>
          </w:p>
          <w:p w:rsidR="00440113" w:rsidRPr="005574C9" w:rsidRDefault="00440113" w:rsidP="005574C9">
            <w:pPr>
              <w:jc w:val="both"/>
              <w:rPr>
                <w:rFonts w:ascii="Arial" w:hAnsi="Arial" w:cs="Arial"/>
                <w:b w:val="0"/>
                <w:bCs w:val="0"/>
                <w:sz w:val="20"/>
                <w:szCs w:val="20"/>
              </w:rPr>
            </w:pPr>
          </w:p>
        </w:tc>
        <w:tc>
          <w:tcPr>
            <w:tcW w:w="3683" w:type="dxa"/>
          </w:tcPr>
          <w:p w:rsidR="00440113" w:rsidRPr="005574C9" w:rsidRDefault="00440113" w:rsidP="005574C9">
            <w:pPr>
              <w:jc w:val="both"/>
              <w:cnfStyle w:val="000000000000"/>
              <w:rPr>
                <w:rFonts w:ascii="Arial" w:hAnsi="Arial" w:cs="Arial"/>
                <w:color w:val="000000"/>
                <w:sz w:val="20"/>
                <w:szCs w:val="20"/>
                <w:lang w:eastAsia="lt-LT"/>
              </w:rPr>
            </w:pPr>
            <w:r w:rsidRPr="005574C9">
              <w:rPr>
                <w:rFonts w:ascii="Arial" w:hAnsi="Arial" w:cs="Arial"/>
                <w:color w:val="000000"/>
                <w:sz w:val="20"/>
                <w:szCs w:val="20"/>
                <w:lang w:eastAsia="lt-LT"/>
              </w:rPr>
              <w:t>N1</w:t>
            </w:r>
          </w:p>
        </w:tc>
      </w:tr>
      <w:tr w:rsidR="00440113" w:rsidRPr="005574C9" w:rsidTr="00440113">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Į problemą nebuvo sureaguota tinkamai- išisukinejma ir panašiai</w:t>
            </w:r>
          </w:p>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Kreipiausi dėl atliekų išvežimo grafikų nesilaikymo. Rezultatas nulis</w:t>
            </w:r>
          </w:p>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Nesilaikoma atliekų išvežimo grafikų, niekas nereaguoja į skambučius</w:t>
            </w:r>
          </w:p>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Labiausiai nepatenkinti specialistais, atsakingais už atliekų surinkimą: telefonu neatsiliepia, prisiskambinus ar atėjus į vietą - nemandagūs, arogantiški, informacija neinformatyvi, netiksli, iš karto nepateikiama - vėl reikia kreiptis ir papildyti dokumentus, jei kreipiamasi dėl lengvatos.</w:t>
            </w:r>
          </w:p>
          <w:p w:rsidR="00440113" w:rsidRPr="005574C9" w:rsidRDefault="00440113" w:rsidP="005574C9">
            <w:pPr>
              <w:jc w:val="both"/>
              <w:rPr>
                <w:rFonts w:ascii="Arial" w:hAnsi="Arial" w:cs="Arial"/>
                <w:b w:val="0"/>
                <w:bCs w:val="0"/>
                <w:sz w:val="20"/>
                <w:szCs w:val="20"/>
              </w:rPr>
            </w:pPr>
          </w:p>
        </w:tc>
        <w:tc>
          <w:tcPr>
            <w:tcW w:w="3683" w:type="dxa"/>
          </w:tcPr>
          <w:p w:rsidR="00440113" w:rsidRPr="005574C9" w:rsidRDefault="00440113" w:rsidP="005574C9">
            <w:pPr>
              <w:jc w:val="both"/>
              <w:cnfStyle w:val="000000100000"/>
              <w:rPr>
                <w:rFonts w:ascii="Arial" w:hAnsi="Arial" w:cs="Arial"/>
                <w:color w:val="000000"/>
                <w:sz w:val="20"/>
                <w:szCs w:val="20"/>
                <w:lang w:eastAsia="lt-LT"/>
              </w:rPr>
            </w:pPr>
            <w:r w:rsidRPr="005574C9">
              <w:rPr>
                <w:rFonts w:ascii="Arial" w:hAnsi="Arial" w:cs="Arial"/>
                <w:color w:val="000000"/>
                <w:sz w:val="20"/>
                <w:szCs w:val="20"/>
                <w:lang w:eastAsia="lt-LT"/>
              </w:rPr>
              <w:t>N</w:t>
            </w:r>
            <w:r w:rsidR="007E2CB1" w:rsidRPr="005574C9">
              <w:rPr>
                <w:rFonts w:ascii="Arial" w:hAnsi="Arial" w:cs="Arial"/>
                <w:color w:val="000000"/>
                <w:sz w:val="20"/>
                <w:szCs w:val="20"/>
                <w:lang w:eastAsia="lt-LT"/>
              </w:rPr>
              <w:t>4</w:t>
            </w:r>
          </w:p>
        </w:tc>
      </w:tr>
    </w:tbl>
    <w:p w:rsidR="00440113" w:rsidRPr="005574C9" w:rsidRDefault="00440113" w:rsidP="005574C9">
      <w:pPr>
        <w:jc w:val="both"/>
        <w:rPr>
          <w:rFonts w:ascii="Arial" w:hAnsi="Arial" w:cs="Arial"/>
          <w:i/>
          <w:iCs/>
          <w:lang w:eastAsia="lt-LT"/>
        </w:rPr>
      </w:pPr>
      <w:r w:rsidRPr="005574C9">
        <w:rPr>
          <w:rFonts w:ascii="Arial" w:hAnsi="Arial" w:cs="Arial"/>
          <w:i/>
          <w:iCs/>
          <w:lang w:eastAsia="lt-LT"/>
        </w:rPr>
        <w:lastRenderedPageBreak/>
        <w:t>Kalba netaisyta</w:t>
      </w:r>
    </w:p>
    <w:p w:rsidR="007E2CB1" w:rsidRPr="005574C9" w:rsidRDefault="007E2CB1" w:rsidP="005574C9">
      <w:pPr>
        <w:spacing w:line="360" w:lineRule="auto"/>
        <w:jc w:val="both"/>
        <w:rPr>
          <w:rFonts w:ascii="Arial" w:hAnsi="Arial" w:cs="Arial"/>
          <w:bCs/>
          <w:lang w:eastAsia="lt-LT"/>
        </w:rPr>
      </w:pPr>
    </w:p>
    <w:p w:rsidR="004F6DAC" w:rsidRPr="005574C9" w:rsidRDefault="00440113" w:rsidP="005574C9">
      <w:pPr>
        <w:spacing w:line="360" w:lineRule="auto"/>
        <w:ind w:firstLine="567"/>
        <w:jc w:val="both"/>
        <w:rPr>
          <w:rFonts w:ascii="Arial" w:hAnsi="Arial" w:cs="Arial"/>
          <w:bCs/>
          <w:lang w:eastAsia="lt-LT"/>
        </w:rPr>
      </w:pPr>
      <w:r w:rsidRPr="005574C9">
        <w:rPr>
          <w:rFonts w:ascii="Arial" w:hAnsi="Arial" w:cs="Arial"/>
          <w:bCs/>
          <w:lang w:eastAsia="lt-LT"/>
        </w:rPr>
        <w:t>Šiuo atveju teiginiai yra pernelyg lakoniški ir neišsamus, be to nepasikartojantis, kad būtų galima išskirti reikšmines nepasitenkinimo priežastis.</w:t>
      </w:r>
    </w:p>
    <w:p w:rsidR="004F6DAC" w:rsidRPr="005574C9" w:rsidRDefault="00440113" w:rsidP="005574C9">
      <w:pPr>
        <w:spacing w:line="360" w:lineRule="auto"/>
        <w:jc w:val="both"/>
        <w:rPr>
          <w:rFonts w:ascii="Arial" w:hAnsi="Arial" w:cs="Arial"/>
          <w:bCs/>
          <w:lang w:eastAsia="lt-LT"/>
        </w:rPr>
      </w:pPr>
      <w:r w:rsidRPr="00B83EFD">
        <w:rPr>
          <w:rFonts w:ascii="Arial" w:hAnsi="Arial" w:cs="Arial"/>
          <w:b/>
          <w:lang w:eastAsia="lt-LT"/>
        </w:rPr>
        <w:t>Seniūnijų paslaugų suvokimas</w:t>
      </w:r>
      <w:r w:rsidRPr="005574C9">
        <w:rPr>
          <w:rFonts w:ascii="Arial" w:hAnsi="Arial" w:cs="Arial"/>
          <w:bCs/>
          <w:lang w:eastAsia="lt-LT"/>
        </w:rPr>
        <w:t xml:space="preserve">. </w:t>
      </w:r>
      <w:r w:rsidR="00623962" w:rsidRPr="005574C9">
        <w:rPr>
          <w:rFonts w:ascii="Arial" w:hAnsi="Arial" w:cs="Arial"/>
          <w:bCs/>
          <w:lang w:eastAsia="lt-LT"/>
        </w:rPr>
        <w:t>Paslaugų naudotojų</w:t>
      </w:r>
      <w:r w:rsidRPr="005574C9">
        <w:rPr>
          <w:rFonts w:ascii="Arial" w:hAnsi="Arial" w:cs="Arial"/>
          <w:bCs/>
          <w:lang w:eastAsia="lt-LT"/>
        </w:rPr>
        <w:t xml:space="preserve"> pasitenkinimą savivaldybės aptarnavimu gali nulemti tiek priežastiniai reiškiniai (lūkesčiai, poreikiai), tiek ir paslaugos suvokimą apibrėžiančios charakteristikos, pavyzdžiui, aptarnavimo proceso ir rezultato suvokimas. Aptarnavimo ir paslaugos suvokimą gali nulemti ir atskirų savivaldybės administracijos padalinių, pavyzdžiui, seniūnijų aptarnavimo vertinimas. Seniūnijos teikia nemažai gyventojams svarbių administracinių paslaugų. Pavyzdžiui, daug paslaugų yra susijusių su civilinės būklės aktų registravimu (mirties registravimas ir laidojimo pažymos išdavimas, gyvenamosios vietos registravimas ir pažymų išdavimas) ir kitomis paslaugomis</w:t>
      </w:r>
      <w:r w:rsidR="00623962" w:rsidRPr="005574C9">
        <w:rPr>
          <w:rFonts w:ascii="Arial" w:hAnsi="Arial" w:cs="Arial"/>
          <w:bCs/>
          <w:lang w:eastAsia="lt-LT"/>
        </w:rPr>
        <w:t xml:space="preserve">. </w:t>
      </w:r>
    </w:p>
    <w:p w:rsidR="00623962" w:rsidRDefault="00623962" w:rsidP="005574C9">
      <w:pPr>
        <w:spacing w:line="360" w:lineRule="auto"/>
        <w:jc w:val="both"/>
        <w:rPr>
          <w:rFonts w:ascii="Arial" w:hAnsi="Arial" w:cs="Arial"/>
          <w:bCs/>
          <w:lang w:eastAsia="lt-LT"/>
        </w:rPr>
      </w:pPr>
      <w:r w:rsidRPr="005574C9">
        <w:rPr>
          <w:rFonts w:ascii="Arial" w:hAnsi="Arial" w:cs="Arial"/>
          <w:bCs/>
          <w:lang w:eastAsia="lt-LT"/>
        </w:rPr>
        <w:t xml:space="preserve">Bendras seniūnijų aptarnavimo indeksas – </w:t>
      </w:r>
      <w:r w:rsidR="004908E2" w:rsidRPr="005574C9">
        <w:rPr>
          <w:rFonts w:ascii="Arial" w:hAnsi="Arial" w:cs="Arial"/>
          <w:bCs/>
          <w:lang w:eastAsia="lt-LT"/>
        </w:rPr>
        <w:t>90,2</w:t>
      </w:r>
      <w:r w:rsidRPr="005574C9">
        <w:rPr>
          <w:rFonts w:ascii="Arial" w:hAnsi="Arial" w:cs="Arial"/>
          <w:bCs/>
          <w:lang w:eastAsia="lt-LT"/>
        </w:rPr>
        <w:t xml:space="preserve"> (SD=1,6</w:t>
      </w:r>
      <w:r w:rsidR="004908E2" w:rsidRPr="005574C9">
        <w:rPr>
          <w:rFonts w:ascii="Arial" w:hAnsi="Arial" w:cs="Arial"/>
          <w:bCs/>
          <w:lang w:eastAsia="lt-LT"/>
        </w:rPr>
        <w:t>1</w:t>
      </w:r>
      <w:r w:rsidRPr="005574C9">
        <w:rPr>
          <w:rFonts w:ascii="Arial" w:hAnsi="Arial" w:cs="Arial"/>
          <w:bCs/>
          <w:lang w:eastAsia="lt-LT"/>
        </w:rPr>
        <w:t>), tai reiškia ir labai aukštą pasitenkinimą.</w:t>
      </w:r>
      <w:r w:rsidR="004908E2" w:rsidRPr="005574C9">
        <w:rPr>
          <w:rFonts w:ascii="Arial" w:hAnsi="Arial" w:cs="Arial"/>
          <w:bCs/>
          <w:lang w:eastAsia="lt-LT"/>
        </w:rPr>
        <w:t xml:space="preserve"> 2017 m. buvo BPI seniūnijose </w:t>
      </w:r>
      <w:r w:rsidR="00B83EFD">
        <w:rPr>
          <w:rFonts w:ascii="Arial" w:hAnsi="Arial" w:cs="Arial"/>
          <w:bCs/>
          <w:lang w:eastAsia="lt-LT"/>
        </w:rPr>
        <w:t>–</w:t>
      </w:r>
      <w:r w:rsidR="004908E2" w:rsidRPr="005574C9">
        <w:rPr>
          <w:rFonts w:ascii="Arial" w:hAnsi="Arial" w:cs="Arial"/>
          <w:bCs/>
          <w:lang w:eastAsia="lt-LT"/>
        </w:rPr>
        <w:t xml:space="preserve"> 88,8. Tyrimo rezultatai parodo, kad atliktos gerinimo veiklos ar taikytos priemonės pasiteisino.</w:t>
      </w:r>
    </w:p>
    <w:p w:rsidR="00B83EFD" w:rsidRPr="005574C9" w:rsidRDefault="00B83EFD" w:rsidP="005574C9">
      <w:pPr>
        <w:spacing w:line="360" w:lineRule="auto"/>
        <w:jc w:val="both"/>
        <w:rPr>
          <w:rFonts w:ascii="Arial" w:hAnsi="Arial" w:cs="Arial"/>
          <w:bCs/>
          <w:lang w:eastAsia="lt-LT"/>
        </w:rPr>
      </w:pPr>
    </w:p>
    <w:p w:rsidR="00623962" w:rsidRPr="005574C9" w:rsidRDefault="00623962" w:rsidP="005574C9">
      <w:pPr>
        <w:spacing w:line="360" w:lineRule="auto"/>
        <w:jc w:val="both"/>
        <w:rPr>
          <w:rFonts w:ascii="Arial" w:hAnsi="Arial" w:cs="Arial"/>
          <w:b/>
          <w:bCs/>
          <w:color w:val="44546A" w:themeColor="text2"/>
          <w:lang w:eastAsia="lt-LT"/>
        </w:rPr>
      </w:pPr>
      <w:r w:rsidRPr="005574C9">
        <w:rPr>
          <w:rFonts w:ascii="Arial" w:hAnsi="Arial" w:cs="Arial"/>
          <w:b/>
          <w:bCs/>
          <w:color w:val="44546A" w:themeColor="text2"/>
          <w:lang w:eastAsia="lt-LT"/>
        </w:rPr>
        <w:t>4.5 lentelė. Seniūnijų aptarnavimo paslaugos suvokimo charakteristikų vertinimas (N=387)</w:t>
      </w:r>
    </w:p>
    <w:tbl>
      <w:tblPr>
        <w:tblStyle w:val="4sraolentel1parykinimas11"/>
        <w:tblW w:w="9645" w:type="dxa"/>
        <w:tblLook w:val="04A0"/>
      </w:tblPr>
      <w:tblGrid>
        <w:gridCol w:w="6658"/>
        <w:gridCol w:w="1559"/>
        <w:gridCol w:w="1428"/>
      </w:tblGrid>
      <w:tr w:rsidR="00B83EFD" w:rsidRPr="005574C9" w:rsidTr="00B83EFD">
        <w:trPr>
          <w:cnfStyle w:val="100000000000"/>
          <w:trHeight w:val="700"/>
        </w:trPr>
        <w:tc>
          <w:tcPr>
            <w:cnfStyle w:val="001000000000"/>
            <w:tcW w:w="6658" w:type="dxa"/>
            <w:hideMark/>
          </w:tcPr>
          <w:p w:rsidR="00623962" w:rsidRPr="005574C9" w:rsidRDefault="00623962" w:rsidP="005574C9">
            <w:pPr>
              <w:spacing w:line="276" w:lineRule="auto"/>
              <w:ind w:firstLine="567"/>
              <w:jc w:val="both"/>
              <w:rPr>
                <w:rFonts w:ascii="Arial" w:hAnsi="Arial" w:cs="Arial"/>
                <w:sz w:val="22"/>
                <w:szCs w:val="22"/>
                <w:lang w:eastAsia="lt-LT"/>
              </w:rPr>
            </w:pPr>
            <w:r w:rsidRPr="005574C9">
              <w:rPr>
                <w:rFonts w:ascii="Arial" w:hAnsi="Arial" w:cs="Arial"/>
                <w:sz w:val="22"/>
                <w:szCs w:val="22"/>
                <w:lang w:eastAsia="lt-LT"/>
              </w:rPr>
              <w:t>Teiginys</w:t>
            </w:r>
          </w:p>
        </w:tc>
        <w:tc>
          <w:tcPr>
            <w:tcW w:w="1559" w:type="dxa"/>
            <w:hideMark/>
          </w:tcPr>
          <w:p w:rsidR="00623962" w:rsidRPr="005574C9" w:rsidRDefault="00623962" w:rsidP="005574C9">
            <w:pPr>
              <w:spacing w:line="276" w:lineRule="auto"/>
              <w:jc w:val="both"/>
              <w:cnfStyle w:val="100000000000"/>
              <w:rPr>
                <w:rFonts w:ascii="Arial" w:hAnsi="Arial" w:cs="Arial"/>
                <w:sz w:val="22"/>
                <w:szCs w:val="22"/>
                <w:lang w:eastAsia="lt-LT"/>
              </w:rPr>
            </w:pPr>
            <w:r w:rsidRPr="005574C9">
              <w:rPr>
                <w:rFonts w:ascii="Arial" w:hAnsi="Arial" w:cs="Arial"/>
                <w:sz w:val="22"/>
                <w:szCs w:val="22"/>
                <w:lang w:eastAsia="lt-LT"/>
              </w:rPr>
              <w:t>Įverčių vidurkis 2021 m.</w:t>
            </w:r>
          </w:p>
        </w:tc>
        <w:tc>
          <w:tcPr>
            <w:tcW w:w="1428" w:type="dxa"/>
            <w:hideMark/>
          </w:tcPr>
          <w:p w:rsidR="00623962" w:rsidRPr="005574C9" w:rsidRDefault="00623962" w:rsidP="005574C9">
            <w:pPr>
              <w:spacing w:line="276" w:lineRule="auto"/>
              <w:jc w:val="both"/>
              <w:cnfStyle w:val="100000000000"/>
              <w:rPr>
                <w:rFonts w:ascii="Arial" w:hAnsi="Arial" w:cs="Arial"/>
                <w:sz w:val="22"/>
                <w:szCs w:val="22"/>
                <w:lang w:eastAsia="lt-LT"/>
              </w:rPr>
            </w:pPr>
            <w:r w:rsidRPr="005574C9">
              <w:rPr>
                <w:rFonts w:ascii="Arial" w:hAnsi="Arial" w:cs="Arial"/>
                <w:sz w:val="22"/>
                <w:szCs w:val="22"/>
                <w:lang w:eastAsia="lt-LT"/>
              </w:rPr>
              <w:t>Įverčių vidurkis 2017 m.</w:t>
            </w:r>
          </w:p>
        </w:tc>
      </w:tr>
      <w:tr w:rsidR="00B83EFD" w:rsidRPr="005574C9" w:rsidTr="00B83EFD">
        <w:trPr>
          <w:cnfStyle w:val="000000100000"/>
          <w:trHeight w:val="643"/>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lt-LT"/>
              </w:rPr>
            </w:pPr>
            <w:r w:rsidRPr="005574C9">
              <w:rPr>
                <w:rFonts w:ascii="Arial" w:hAnsi="Arial" w:cs="Arial"/>
                <w:b w:val="0"/>
                <w:bCs w:val="0"/>
                <w:sz w:val="22"/>
                <w:szCs w:val="22"/>
              </w:rPr>
              <w:t>Reikiamą informaciją, konsultaciją galima gauti seniūnijoje</w:t>
            </w:r>
          </w:p>
        </w:tc>
        <w:tc>
          <w:tcPr>
            <w:tcW w:w="1559"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9,55</w:t>
            </w:r>
          </w:p>
        </w:tc>
        <w:tc>
          <w:tcPr>
            <w:tcW w:w="1428"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8,96</w:t>
            </w:r>
          </w:p>
        </w:tc>
      </w:tr>
      <w:tr w:rsidR="00B83EFD" w:rsidRPr="005574C9" w:rsidTr="00B83EFD">
        <w:trPr>
          <w:trHeight w:val="700"/>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lt-LT"/>
              </w:rPr>
            </w:pPr>
            <w:r w:rsidRPr="005574C9">
              <w:rPr>
                <w:rFonts w:ascii="Arial" w:hAnsi="Arial" w:cs="Arial"/>
                <w:b w:val="0"/>
                <w:bCs w:val="0"/>
                <w:sz w:val="22"/>
                <w:szCs w:val="22"/>
              </w:rPr>
              <w:t>Reikiamą informaciją ir konsultacijas apie paslaugas lengvai gaunate telefonu skambindami į seniūniją</w:t>
            </w:r>
          </w:p>
        </w:tc>
        <w:tc>
          <w:tcPr>
            <w:tcW w:w="1559"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9,04</w:t>
            </w:r>
          </w:p>
        </w:tc>
        <w:tc>
          <w:tcPr>
            <w:tcW w:w="1428"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9,13</w:t>
            </w:r>
          </w:p>
        </w:tc>
      </w:tr>
      <w:tr w:rsidR="00B83EFD" w:rsidRPr="005574C9" w:rsidTr="00B83EFD">
        <w:trPr>
          <w:cnfStyle w:val="000000100000"/>
          <w:trHeight w:val="540"/>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lt-LT"/>
              </w:rPr>
            </w:pPr>
            <w:r w:rsidRPr="005574C9">
              <w:rPr>
                <w:rFonts w:ascii="Arial" w:hAnsi="Arial" w:cs="Arial"/>
                <w:b w:val="0"/>
                <w:bCs w:val="0"/>
                <w:sz w:val="22"/>
                <w:szCs w:val="22"/>
              </w:rPr>
              <w:t>Kai kreipėtės dėl paslaugų, į Jūsų problemą buvo sureaguota iš karto</w:t>
            </w:r>
          </w:p>
        </w:tc>
        <w:tc>
          <w:tcPr>
            <w:tcW w:w="1559"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8,79</w:t>
            </w:r>
          </w:p>
        </w:tc>
        <w:tc>
          <w:tcPr>
            <w:tcW w:w="1428"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8,77</w:t>
            </w:r>
          </w:p>
        </w:tc>
      </w:tr>
      <w:tr w:rsidR="00B83EFD" w:rsidRPr="005574C9" w:rsidTr="00B83EFD">
        <w:trPr>
          <w:trHeight w:val="360"/>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lt-LT"/>
              </w:rPr>
            </w:pPr>
            <w:r w:rsidRPr="005574C9">
              <w:rPr>
                <w:rFonts w:ascii="Arial" w:hAnsi="Arial" w:cs="Arial"/>
                <w:b w:val="0"/>
                <w:bCs w:val="0"/>
                <w:sz w:val="22"/>
                <w:szCs w:val="22"/>
              </w:rPr>
              <w:t>Kai kreipėtės dėl paslaugų, Jūsų problema buvo išspręsta be reikalo „nesiuntinėjant iš vieno kabineto į kitą“</w:t>
            </w:r>
          </w:p>
        </w:tc>
        <w:tc>
          <w:tcPr>
            <w:tcW w:w="1559"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8,77</w:t>
            </w:r>
          </w:p>
        </w:tc>
        <w:tc>
          <w:tcPr>
            <w:tcW w:w="1428"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8,72</w:t>
            </w:r>
          </w:p>
        </w:tc>
      </w:tr>
      <w:tr w:rsidR="00B83EFD" w:rsidRPr="005574C9" w:rsidTr="00B83EFD">
        <w:trPr>
          <w:cnfStyle w:val="000000100000"/>
          <w:trHeight w:val="360"/>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lt-LT"/>
              </w:rPr>
            </w:pPr>
            <w:r w:rsidRPr="005574C9">
              <w:rPr>
                <w:rFonts w:ascii="Arial" w:hAnsi="Arial" w:cs="Arial"/>
                <w:b w:val="0"/>
                <w:bCs w:val="0"/>
                <w:sz w:val="22"/>
                <w:szCs w:val="22"/>
              </w:rPr>
              <w:t>Kai kreipėtės dėl paslaugų, Jūsų problema buvo išspręsta laiku (</w:t>
            </w:r>
            <w:r w:rsidRPr="005574C9">
              <w:rPr>
                <w:rFonts w:ascii="Arial" w:hAnsi="Arial" w:cs="Arial"/>
                <w:b w:val="0"/>
                <w:bCs w:val="0"/>
                <w:i/>
                <w:iCs/>
                <w:sz w:val="22"/>
                <w:szCs w:val="22"/>
              </w:rPr>
              <w:t>per įstaigos nurodytą laiką</w:t>
            </w:r>
            <w:r w:rsidRPr="005574C9">
              <w:rPr>
                <w:rFonts w:ascii="Arial" w:hAnsi="Arial" w:cs="Arial"/>
                <w:b w:val="0"/>
                <w:bCs w:val="0"/>
                <w:sz w:val="22"/>
                <w:szCs w:val="22"/>
              </w:rPr>
              <w:t>) ?</w:t>
            </w:r>
          </w:p>
        </w:tc>
        <w:tc>
          <w:tcPr>
            <w:tcW w:w="1559"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9,01</w:t>
            </w:r>
          </w:p>
        </w:tc>
        <w:tc>
          <w:tcPr>
            <w:tcW w:w="1428" w:type="dxa"/>
            <w:hideMark/>
          </w:tcPr>
          <w:p w:rsidR="005B73F2" w:rsidRPr="005574C9" w:rsidRDefault="005B73F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8,8</w:t>
            </w:r>
          </w:p>
        </w:tc>
      </w:tr>
      <w:tr w:rsidR="00B83EFD" w:rsidRPr="005574C9" w:rsidTr="00B83EFD">
        <w:trPr>
          <w:trHeight w:val="700"/>
        </w:trPr>
        <w:tc>
          <w:tcPr>
            <w:cnfStyle w:val="001000000000"/>
            <w:tcW w:w="6658" w:type="dxa"/>
            <w:hideMark/>
          </w:tcPr>
          <w:p w:rsidR="005B73F2" w:rsidRPr="005574C9" w:rsidRDefault="005B73F2" w:rsidP="005574C9">
            <w:pPr>
              <w:spacing w:line="276" w:lineRule="auto"/>
              <w:jc w:val="both"/>
              <w:rPr>
                <w:rFonts w:ascii="Arial" w:hAnsi="Arial" w:cs="Arial"/>
                <w:b w:val="0"/>
                <w:bCs w:val="0"/>
                <w:sz w:val="22"/>
                <w:szCs w:val="22"/>
                <w:lang w:eastAsia="en-US"/>
              </w:rPr>
            </w:pPr>
            <w:r w:rsidRPr="005574C9">
              <w:rPr>
                <w:rFonts w:ascii="Arial" w:hAnsi="Arial" w:cs="Arial"/>
                <w:b w:val="0"/>
                <w:bCs w:val="0"/>
                <w:sz w:val="22"/>
                <w:szCs w:val="22"/>
              </w:rPr>
              <w:t>Darbo metu lengvai gali susisiekti su reikiamais specialistais</w:t>
            </w:r>
          </w:p>
        </w:tc>
        <w:tc>
          <w:tcPr>
            <w:tcW w:w="1559"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8,64</w:t>
            </w:r>
          </w:p>
        </w:tc>
        <w:tc>
          <w:tcPr>
            <w:tcW w:w="1428" w:type="dxa"/>
            <w:hideMark/>
          </w:tcPr>
          <w:p w:rsidR="005B73F2" w:rsidRPr="005574C9" w:rsidRDefault="005B73F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8,58</w:t>
            </w:r>
          </w:p>
        </w:tc>
      </w:tr>
      <w:tr w:rsidR="00B83EFD" w:rsidRPr="005574C9" w:rsidTr="00B83EFD">
        <w:trPr>
          <w:cnfStyle w:val="000000100000"/>
          <w:trHeight w:val="700"/>
        </w:trPr>
        <w:tc>
          <w:tcPr>
            <w:cnfStyle w:val="001000000000"/>
            <w:tcW w:w="6658" w:type="dxa"/>
            <w:hideMark/>
          </w:tcPr>
          <w:p w:rsidR="004908E2" w:rsidRPr="005574C9" w:rsidRDefault="004908E2" w:rsidP="005574C9">
            <w:pPr>
              <w:spacing w:line="276" w:lineRule="auto"/>
              <w:jc w:val="both"/>
              <w:rPr>
                <w:rFonts w:ascii="Arial" w:hAnsi="Arial" w:cs="Arial"/>
                <w:b w:val="0"/>
                <w:bCs w:val="0"/>
                <w:sz w:val="22"/>
                <w:szCs w:val="22"/>
                <w:lang w:eastAsia="en-US"/>
              </w:rPr>
            </w:pPr>
            <w:r w:rsidRPr="005574C9">
              <w:rPr>
                <w:rFonts w:ascii="Arial" w:hAnsi="Arial" w:cs="Arial"/>
                <w:b w:val="0"/>
                <w:bCs w:val="0"/>
                <w:sz w:val="22"/>
                <w:szCs w:val="22"/>
              </w:rPr>
              <w:t>Minėtas paslaugas teikiantys specialistai yra kompetentingi ir išmano savo darbą</w:t>
            </w:r>
          </w:p>
        </w:tc>
        <w:tc>
          <w:tcPr>
            <w:tcW w:w="1559" w:type="dxa"/>
            <w:hideMark/>
          </w:tcPr>
          <w:p w:rsidR="004908E2" w:rsidRPr="005574C9" w:rsidRDefault="004908E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9,06</w:t>
            </w:r>
          </w:p>
        </w:tc>
        <w:tc>
          <w:tcPr>
            <w:tcW w:w="1428" w:type="dxa"/>
            <w:hideMark/>
          </w:tcPr>
          <w:p w:rsidR="004908E2" w:rsidRPr="005574C9" w:rsidRDefault="004908E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8,96</w:t>
            </w:r>
          </w:p>
        </w:tc>
      </w:tr>
      <w:tr w:rsidR="00B83EFD" w:rsidRPr="005574C9" w:rsidTr="00B83EFD">
        <w:trPr>
          <w:trHeight w:val="360"/>
        </w:trPr>
        <w:tc>
          <w:tcPr>
            <w:cnfStyle w:val="001000000000"/>
            <w:tcW w:w="6658" w:type="dxa"/>
            <w:hideMark/>
          </w:tcPr>
          <w:p w:rsidR="004908E2" w:rsidRPr="005574C9" w:rsidRDefault="004908E2" w:rsidP="005574C9">
            <w:pPr>
              <w:spacing w:line="276" w:lineRule="auto"/>
              <w:jc w:val="both"/>
              <w:rPr>
                <w:rFonts w:ascii="Arial" w:hAnsi="Arial" w:cs="Arial"/>
                <w:b w:val="0"/>
                <w:bCs w:val="0"/>
                <w:sz w:val="22"/>
                <w:szCs w:val="22"/>
                <w:lang w:eastAsia="en-US"/>
              </w:rPr>
            </w:pPr>
            <w:r w:rsidRPr="005574C9">
              <w:rPr>
                <w:rFonts w:ascii="Arial" w:hAnsi="Arial" w:cs="Arial"/>
                <w:b w:val="0"/>
                <w:bCs w:val="0"/>
                <w:sz w:val="22"/>
                <w:szCs w:val="22"/>
              </w:rPr>
              <w:t>Minėtas paslaugas teikiantys specialistai yra mandagūs ir maloniai bendrauja su klientais</w:t>
            </w:r>
          </w:p>
        </w:tc>
        <w:tc>
          <w:tcPr>
            <w:tcW w:w="1559" w:type="dxa"/>
            <w:hideMark/>
          </w:tcPr>
          <w:p w:rsidR="004908E2" w:rsidRPr="005574C9" w:rsidRDefault="004908E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9,01</w:t>
            </w:r>
          </w:p>
        </w:tc>
        <w:tc>
          <w:tcPr>
            <w:tcW w:w="1428" w:type="dxa"/>
            <w:hideMark/>
          </w:tcPr>
          <w:p w:rsidR="004908E2" w:rsidRPr="005574C9" w:rsidRDefault="004908E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9,13</w:t>
            </w:r>
          </w:p>
        </w:tc>
      </w:tr>
      <w:tr w:rsidR="00B83EFD" w:rsidRPr="005574C9" w:rsidTr="00B83EFD">
        <w:trPr>
          <w:cnfStyle w:val="000000100000"/>
          <w:trHeight w:val="700"/>
        </w:trPr>
        <w:tc>
          <w:tcPr>
            <w:cnfStyle w:val="001000000000"/>
            <w:tcW w:w="6658" w:type="dxa"/>
          </w:tcPr>
          <w:p w:rsidR="004908E2" w:rsidRPr="005574C9" w:rsidRDefault="004908E2" w:rsidP="005574C9">
            <w:pPr>
              <w:spacing w:line="276" w:lineRule="auto"/>
              <w:jc w:val="both"/>
              <w:rPr>
                <w:rFonts w:ascii="Arial" w:hAnsi="Arial" w:cs="Arial"/>
                <w:b w:val="0"/>
                <w:bCs w:val="0"/>
                <w:sz w:val="22"/>
                <w:szCs w:val="22"/>
                <w:lang w:eastAsia="en-US"/>
              </w:rPr>
            </w:pPr>
            <w:r w:rsidRPr="005574C9">
              <w:rPr>
                <w:rFonts w:ascii="Arial" w:hAnsi="Arial" w:cs="Arial"/>
                <w:b w:val="0"/>
                <w:bCs w:val="0"/>
                <w:sz w:val="22"/>
                <w:szCs w:val="22"/>
              </w:rPr>
              <w:lastRenderedPageBreak/>
              <w:t>Seniūnijoje teikiamos paslaugos yra kokybiškos</w:t>
            </w:r>
          </w:p>
        </w:tc>
        <w:tc>
          <w:tcPr>
            <w:tcW w:w="1559" w:type="dxa"/>
            <w:hideMark/>
          </w:tcPr>
          <w:p w:rsidR="004908E2" w:rsidRPr="005574C9" w:rsidRDefault="004908E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9,02</w:t>
            </w:r>
          </w:p>
        </w:tc>
        <w:tc>
          <w:tcPr>
            <w:tcW w:w="1428" w:type="dxa"/>
            <w:hideMark/>
          </w:tcPr>
          <w:p w:rsidR="004908E2" w:rsidRPr="005574C9" w:rsidRDefault="004908E2" w:rsidP="005574C9">
            <w:pPr>
              <w:spacing w:line="276" w:lineRule="auto"/>
              <w:jc w:val="both"/>
              <w:cnfStyle w:val="000000100000"/>
              <w:rPr>
                <w:rFonts w:ascii="Arial" w:hAnsi="Arial" w:cs="Arial"/>
                <w:bCs/>
                <w:sz w:val="22"/>
                <w:szCs w:val="22"/>
                <w:lang w:eastAsia="lt-LT"/>
              </w:rPr>
            </w:pPr>
            <w:r w:rsidRPr="005574C9">
              <w:rPr>
                <w:rFonts w:ascii="Arial" w:hAnsi="Arial" w:cs="Arial"/>
                <w:bCs/>
                <w:sz w:val="22"/>
                <w:szCs w:val="22"/>
                <w:lang w:eastAsia="lt-LT"/>
              </w:rPr>
              <w:t>8,96</w:t>
            </w:r>
          </w:p>
        </w:tc>
      </w:tr>
      <w:tr w:rsidR="00B83EFD" w:rsidRPr="005574C9" w:rsidTr="00B83EFD">
        <w:trPr>
          <w:trHeight w:val="700"/>
        </w:trPr>
        <w:tc>
          <w:tcPr>
            <w:cnfStyle w:val="001000000000"/>
            <w:tcW w:w="6658" w:type="dxa"/>
          </w:tcPr>
          <w:p w:rsidR="004908E2" w:rsidRPr="005574C9" w:rsidRDefault="004908E2" w:rsidP="005574C9">
            <w:pPr>
              <w:spacing w:line="276" w:lineRule="auto"/>
              <w:jc w:val="both"/>
              <w:rPr>
                <w:rFonts w:ascii="Arial" w:hAnsi="Arial" w:cs="Arial"/>
                <w:b w:val="0"/>
                <w:bCs w:val="0"/>
                <w:sz w:val="22"/>
                <w:szCs w:val="22"/>
                <w:lang w:eastAsia="en-US"/>
              </w:rPr>
            </w:pPr>
            <w:r w:rsidRPr="005574C9">
              <w:rPr>
                <w:rFonts w:ascii="Arial" w:hAnsi="Arial" w:cs="Arial"/>
                <w:b w:val="0"/>
                <w:bCs w:val="0"/>
                <w:sz w:val="22"/>
                <w:szCs w:val="22"/>
              </w:rPr>
              <w:t>Savivaldybės darbuotojai supranta jus, siekia įsigilinti į jūsų poreikius ir problemą, susijusią su paslaugomis</w:t>
            </w:r>
          </w:p>
        </w:tc>
        <w:tc>
          <w:tcPr>
            <w:tcW w:w="1559" w:type="dxa"/>
            <w:hideMark/>
          </w:tcPr>
          <w:p w:rsidR="004908E2" w:rsidRPr="005574C9" w:rsidRDefault="004908E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9,30</w:t>
            </w:r>
          </w:p>
        </w:tc>
        <w:tc>
          <w:tcPr>
            <w:tcW w:w="1428" w:type="dxa"/>
            <w:hideMark/>
          </w:tcPr>
          <w:p w:rsidR="004908E2" w:rsidRPr="005574C9" w:rsidRDefault="004908E2" w:rsidP="005574C9">
            <w:pPr>
              <w:spacing w:line="276" w:lineRule="auto"/>
              <w:jc w:val="both"/>
              <w:cnfStyle w:val="000000000000"/>
              <w:rPr>
                <w:rFonts w:ascii="Arial" w:hAnsi="Arial" w:cs="Arial"/>
                <w:bCs/>
                <w:sz w:val="22"/>
                <w:szCs w:val="22"/>
                <w:lang w:eastAsia="lt-LT"/>
              </w:rPr>
            </w:pPr>
            <w:r w:rsidRPr="005574C9">
              <w:rPr>
                <w:rFonts w:ascii="Arial" w:hAnsi="Arial" w:cs="Arial"/>
                <w:bCs/>
                <w:sz w:val="22"/>
                <w:szCs w:val="22"/>
                <w:lang w:eastAsia="lt-LT"/>
              </w:rPr>
              <w:t>9,09</w:t>
            </w:r>
          </w:p>
        </w:tc>
      </w:tr>
    </w:tbl>
    <w:p w:rsidR="00623962" w:rsidRPr="005574C9" w:rsidRDefault="007E2CB1" w:rsidP="005574C9">
      <w:pPr>
        <w:spacing w:line="360" w:lineRule="auto"/>
        <w:jc w:val="both"/>
        <w:rPr>
          <w:rFonts w:ascii="Arial" w:hAnsi="Arial" w:cs="Arial"/>
          <w:bCs/>
          <w:lang w:eastAsia="lt-LT"/>
        </w:rPr>
      </w:pPr>
      <w:r w:rsidRPr="005574C9">
        <w:rPr>
          <w:rFonts w:ascii="Arial" w:hAnsi="Arial" w:cs="Arial"/>
          <w:noProof/>
          <w:lang w:eastAsia="lt-LT"/>
        </w:rPr>
        <w:drawing>
          <wp:inline distT="0" distB="0" distL="0" distR="0">
            <wp:extent cx="6073254" cy="4749800"/>
            <wp:effectExtent l="0" t="0" r="10160" b="12700"/>
            <wp:docPr id="52" name="Chart 5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634AFD8-27D1-0E41-B6DD-F2C53AC634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908E2" w:rsidRDefault="004908E2" w:rsidP="005574C9">
      <w:pPr>
        <w:pStyle w:val="Antrat5"/>
        <w:jc w:val="both"/>
        <w:rPr>
          <w:rFonts w:ascii="Arial" w:eastAsia="Calibri" w:hAnsi="Arial" w:cs="Arial"/>
        </w:rPr>
      </w:pPr>
      <w:r w:rsidRPr="005574C9">
        <w:rPr>
          <w:rFonts w:ascii="Arial" w:eastAsia="Calibri" w:hAnsi="Arial" w:cs="Arial"/>
        </w:rPr>
        <w:t xml:space="preserve">4.6. pav. Seniūnijose </w:t>
      </w:r>
      <w:r w:rsidRPr="005574C9">
        <w:rPr>
          <w:rFonts w:ascii="Arial" w:eastAsia="Calibri" w:hAnsi="Arial" w:cs="Arial"/>
          <w:sz w:val="22"/>
          <w:szCs w:val="22"/>
        </w:rPr>
        <w:t>aptarnavimo paslaugos suvokimo charakteristikų vertinimas</w:t>
      </w:r>
      <w:r w:rsidRPr="005574C9">
        <w:rPr>
          <w:rFonts w:ascii="Arial" w:eastAsia="Calibri" w:hAnsi="Arial" w:cs="Arial"/>
        </w:rPr>
        <w:t xml:space="preserve"> (N=387, </w:t>
      </w:r>
      <w:r w:rsidR="00CA79A9" w:rsidRPr="005574C9">
        <w:rPr>
          <w:rFonts w:ascii="Arial" w:eastAsia="Calibri" w:hAnsi="Arial" w:cs="Arial"/>
        </w:rPr>
        <w:t>įverčių vidurkiai</w:t>
      </w:r>
      <w:r w:rsidRPr="005574C9">
        <w:rPr>
          <w:rFonts w:ascii="Arial" w:eastAsia="Calibri" w:hAnsi="Arial" w:cs="Arial"/>
        </w:rPr>
        <w:t>)</w:t>
      </w:r>
    </w:p>
    <w:p w:rsidR="00B83EFD" w:rsidRPr="00B83EFD" w:rsidRDefault="00B83EFD" w:rsidP="00B83EFD">
      <w:pPr>
        <w:rPr>
          <w:rFonts w:eastAsia="Calibri"/>
        </w:rPr>
      </w:pPr>
    </w:p>
    <w:p w:rsidR="004908E2" w:rsidRPr="005574C9" w:rsidRDefault="00CA79A9" w:rsidP="00B83EFD">
      <w:pPr>
        <w:spacing w:line="360" w:lineRule="auto"/>
        <w:ind w:firstLine="709"/>
        <w:jc w:val="both"/>
        <w:rPr>
          <w:rFonts w:ascii="Arial" w:hAnsi="Arial" w:cs="Arial"/>
          <w:bCs/>
          <w:lang w:eastAsia="lt-LT"/>
        </w:rPr>
      </w:pPr>
      <w:r w:rsidRPr="005574C9">
        <w:rPr>
          <w:rFonts w:ascii="Arial" w:hAnsi="Arial" w:cs="Arial"/>
          <w:bCs/>
          <w:lang w:eastAsia="lt-LT"/>
        </w:rPr>
        <w:t xml:space="preserve">Palankiausiai respondentai vertino reikiamos informacijos, konsultacijos suteikimas seniūnijoje (9,55 vidurkio reikšmė), po to seka specialistų mandagumo ir bendravimo pasitenkinimo teigimas vertinimas (9,3 vidurkio reikšmė)  (žr. 4.6 pav.). Tiesa, aptarnavimo procesą apibrėžiantis kintamasis, t. y. specialistų prieinamumas įstaigoje, vertintas kiek mažesniais balais (vidurkio reikšmės – 8,64, žr. 4.6 paveikslą). Nagrinėjant aptarnavimą ir paslaugų teikimą seniūnijose pagal paslaugų charakteristikų grupes galima pastebėti, kad: </w:t>
      </w:r>
    </w:p>
    <w:p w:rsidR="00CA79A9" w:rsidRPr="005574C9" w:rsidRDefault="00CA79A9" w:rsidP="005574C9">
      <w:pPr>
        <w:spacing w:line="360" w:lineRule="auto"/>
        <w:jc w:val="both"/>
        <w:rPr>
          <w:rFonts w:ascii="Arial" w:hAnsi="Arial" w:cs="Arial"/>
          <w:bCs/>
          <w:lang w:eastAsia="lt-LT"/>
        </w:rPr>
      </w:pPr>
      <w:r w:rsidRPr="005574C9">
        <w:rPr>
          <w:rFonts w:ascii="Arial" w:hAnsi="Arial" w:cs="Arial"/>
          <w:bCs/>
          <w:lang w:eastAsia="lt-LT"/>
        </w:rPr>
        <w:t xml:space="preserve">Pasiekiamumas ir paslaugos suteikimas laiku (rodikliai – specialistų pasiekiamumas, paslaugų suteikimo greitis, nebiurokratiškumas). Žemesni rodikliai yra vienas veiksnių, mažinančių vartotojų pasitenkinimą (žr. 6 paveikslą). Galima pastebėti, kad pasitenkinimas informavimu telefonu seniūnijose yra gerokai aukštesnis negu savivaldybėje (atitinkamai </w:t>
      </w:r>
      <w:r w:rsidRPr="005574C9">
        <w:rPr>
          <w:rFonts w:ascii="Arial" w:hAnsi="Arial" w:cs="Arial"/>
          <w:bCs/>
          <w:lang w:eastAsia="lt-LT"/>
        </w:rPr>
        <w:lastRenderedPageBreak/>
        <w:t>9,01 ir 8,08). Verta atkreipti dėmesį, kad informacijos ir konsutacijos suteikimas telefonu 2021 m. įvertintas žemesniais balais nei 2017 m. (žr. 4.6 pav.)</w:t>
      </w:r>
    </w:p>
    <w:p w:rsidR="00CA79A9" w:rsidRPr="005574C9" w:rsidRDefault="00CA79A9" w:rsidP="00B83EFD">
      <w:pPr>
        <w:spacing w:line="360" w:lineRule="auto"/>
        <w:ind w:firstLine="851"/>
        <w:jc w:val="both"/>
        <w:rPr>
          <w:rFonts w:ascii="Arial" w:hAnsi="Arial" w:cs="Arial"/>
          <w:bCs/>
          <w:lang w:eastAsia="lt-LT"/>
        </w:rPr>
      </w:pPr>
      <w:r w:rsidRPr="005574C9">
        <w:rPr>
          <w:rFonts w:ascii="Arial" w:hAnsi="Arial" w:cs="Arial"/>
          <w:bCs/>
          <w:lang w:eastAsia="lt-LT"/>
        </w:rPr>
        <w:t xml:space="preserve">Informavimas apie paslaugas ir profesionalumas, vartotojo supratimas ir draugiškas personalo požiūris (specialistų kompetencija, malonus aptarnavimas) yra veiksniai, stiprinantys pasitenkinimą aptarnavimu. Vidurkio reikšmės 10 balų vertinimo skalėje svyruoja ties „devyniais“ balais, tai reiškia, kad iš esmės respondentai yra visiškai patenkinti šiomis aptarnavimo charakteristikomis. Tačiau verta atkreipti dėmesį, kad </w:t>
      </w:r>
    </w:p>
    <w:p w:rsidR="00CA79A9" w:rsidRPr="005574C9" w:rsidRDefault="00CA79A9" w:rsidP="005574C9">
      <w:pPr>
        <w:spacing w:line="360" w:lineRule="auto"/>
        <w:jc w:val="both"/>
        <w:rPr>
          <w:rFonts w:ascii="Arial" w:hAnsi="Arial" w:cs="Arial"/>
          <w:bCs/>
          <w:lang w:eastAsia="lt-LT"/>
        </w:rPr>
      </w:pPr>
    </w:p>
    <w:p w:rsidR="00623962" w:rsidRPr="005574C9" w:rsidRDefault="00623962" w:rsidP="005574C9">
      <w:pPr>
        <w:spacing w:line="360" w:lineRule="auto"/>
        <w:jc w:val="both"/>
        <w:rPr>
          <w:rFonts w:ascii="Arial" w:hAnsi="Arial" w:cs="Arial"/>
          <w:color w:val="002060"/>
          <w:lang w:eastAsia="en-US"/>
        </w:rPr>
      </w:pPr>
      <w:r w:rsidRPr="005574C9">
        <w:rPr>
          <w:rFonts w:ascii="Arial" w:eastAsia="Calibri" w:hAnsi="Arial" w:cs="Arial"/>
          <w:bCs/>
          <w:color w:val="002060"/>
        </w:rPr>
        <w:t>4.5. lentelė. Pasitenkinimo aptarnavimu ir paslaugomis vertinimas (proc.)</w:t>
      </w:r>
    </w:p>
    <w:tbl>
      <w:tblPr>
        <w:tblStyle w:val="4sraolentel1parykinimas11"/>
        <w:tblW w:w="9776" w:type="dxa"/>
        <w:tblLayout w:type="fixed"/>
        <w:tblLook w:val="04A0"/>
      </w:tblPr>
      <w:tblGrid>
        <w:gridCol w:w="555"/>
        <w:gridCol w:w="2417"/>
        <w:gridCol w:w="672"/>
        <w:gridCol w:w="178"/>
        <w:gridCol w:w="673"/>
        <w:gridCol w:w="178"/>
        <w:gridCol w:w="898"/>
        <w:gridCol w:w="178"/>
        <w:gridCol w:w="898"/>
        <w:gridCol w:w="178"/>
        <w:gridCol w:w="898"/>
        <w:gridCol w:w="178"/>
        <w:gridCol w:w="898"/>
        <w:gridCol w:w="178"/>
        <w:gridCol w:w="799"/>
      </w:tblGrid>
      <w:tr w:rsidR="00623962" w:rsidRPr="005574C9" w:rsidTr="00BF5906">
        <w:trPr>
          <w:cnfStyle w:val="100000000000"/>
          <w:trHeight w:val="300"/>
          <w:tblHeader/>
        </w:trPr>
        <w:tc>
          <w:tcPr>
            <w:cnfStyle w:val="001000000000"/>
            <w:tcW w:w="555" w:type="dxa"/>
            <w:vMerge w:val="restart"/>
            <w:noWrap/>
            <w:vAlign w:val="center"/>
            <w:hideMark/>
          </w:tcPr>
          <w:p w:rsidR="00623962" w:rsidRPr="005574C9" w:rsidRDefault="00623962" w:rsidP="005574C9">
            <w:pPr>
              <w:jc w:val="both"/>
              <w:rPr>
                <w:rFonts w:ascii="Arial" w:hAnsi="Arial" w:cs="Arial"/>
                <w:b w:val="0"/>
                <w:color w:val="000000"/>
                <w:sz w:val="18"/>
                <w:szCs w:val="18"/>
                <w:lang w:eastAsia="lt-LT"/>
              </w:rPr>
            </w:pPr>
            <w:r w:rsidRPr="005574C9">
              <w:rPr>
                <w:rFonts w:ascii="Arial" w:hAnsi="Arial" w:cs="Arial"/>
                <w:b w:val="0"/>
                <w:color w:val="000000"/>
                <w:sz w:val="18"/>
                <w:szCs w:val="18"/>
                <w:lang w:eastAsia="lt-LT"/>
              </w:rPr>
              <w:t>Nr.</w:t>
            </w:r>
          </w:p>
        </w:tc>
        <w:tc>
          <w:tcPr>
            <w:tcW w:w="2417" w:type="dxa"/>
            <w:vMerge w:val="restart"/>
            <w:noWrap/>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Kintamasis / veiksnys</w:t>
            </w:r>
          </w:p>
        </w:tc>
        <w:tc>
          <w:tcPr>
            <w:tcW w:w="672" w:type="dxa"/>
            <w:vMerge w:val="restart"/>
            <w:noWrap/>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N</w:t>
            </w:r>
          </w:p>
        </w:tc>
        <w:tc>
          <w:tcPr>
            <w:tcW w:w="851" w:type="dxa"/>
            <w:gridSpan w:val="2"/>
            <w:vMerge w:val="restart"/>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 xml:space="preserve">M </w:t>
            </w:r>
            <w:r w:rsidRPr="005574C9">
              <w:rPr>
                <w:rFonts w:ascii="Arial" w:hAnsi="Arial" w:cs="Arial"/>
                <w:b w:val="0"/>
                <w:color w:val="000000"/>
                <w:sz w:val="13"/>
                <w:szCs w:val="13"/>
                <w:lang w:eastAsia="lt-LT"/>
              </w:rPr>
              <w:t>(vidurkis)</w:t>
            </w:r>
          </w:p>
        </w:tc>
        <w:tc>
          <w:tcPr>
            <w:tcW w:w="5281" w:type="dxa"/>
            <w:gridSpan w:val="10"/>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r w:rsidRPr="005574C9">
              <w:rPr>
                <w:rFonts w:ascii="Arial" w:hAnsi="Arial" w:cs="Arial"/>
                <w:b w:val="0"/>
                <w:color w:val="000000"/>
                <w:sz w:val="18"/>
                <w:szCs w:val="18"/>
                <w:lang w:eastAsia="lt-LT"/>
              </w:rPr>
              <w:t>Naudotojų vertinimas</w:t>
            </w:r>
            <w:r w:rsidRPr="005574C9">
              <w:rPr>
                <w:rStyle w:val="Puslapioinaosnuoroda"/>
                <w:rFonts w:ascii="Arial" w:hAnsi="Arial" w:cs="Arial"/>
                <w:b w:val="0"/>
                <w:color w:val="000000"/>
                <w:sz w:val="18"/>
                <w:szCs w:val="18"/>
                <w:lang w:eastAsia="lt-LT"/>
              </w:rPr>
              <w:footnoteReference w:id="12"/>
            </w:r>
          </w:p>
        </w:tc>
      </w:tr>
      <w:tr w:rsidR="00623962" w:rsidRPr="005574C9" w:rsidTr="00BF5906">
        <w:trPr>
          <w:cnfStyle w:val="100000000000"/>
          <w:trHeight w:val="600"/>
          <w:tblHeader/>
        </w:trPr>
        <w:tc>
          <w:tcPr>
            <w:cnfStyle w:val="001000000000"/>
            <w:tcW w:w="555" w:type="dxa"/>
            <w:vMerge/>
            <w:vAlign w:val="center"/>
            <w:hideMark/>
          </w:tcPr>
          <w:p w:rsidR="00623962" w:rsidRPr="005574C9" w:rsidRDefault="00623962" w:rsidP="005574C9">
            <w:pPr>
              <w:jc w:val="both"/>
              <w:rPr>
                <w:rFonts w:ascii="Arial" w:hAnsi="Arial" w:cs="Arial"/>
                <w:b w:val="0"/>
                <w:color w:val="000000"/>
                <w:sz w:val="18"/>
                <w:szCs w:val="18"/>
                <w:lang w:eastAsia="lt-LT"/>
              </w:rPr>
            </w:pPr>
          </w:p>
        </w:tc>
        <w:tc>
          <w:tcPr>
            <w:tcW w:w="2417" w:type="dxa"/>
            <w:vMerge/>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p>
        </w:tc>
        <w:tc>
          <w:tcPr>
            <w:tcW w:w="672" w:type="dxa"/>
            <w:vMerge/>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p>
        </w:tc>
        <w:tc>
          <w:tcPr>
            <w:tcW w:w="851" w:type="dxa"/>
            <w:gridSpan w:val="2"/>
            <w:vMerge/>
            <w:vAlign w:val="center"/>
            <w:hideMark/>
          </w:tcPr>
          <w:p w:rsidR="00623962" w:rsidRPr="005574C9" w:rsidRDefault="00623962" w:rsidP="005574C9">
            <w:pPr>
              <w:jc w:val="both"/>
              <w:cnfStyle w:val="100000000000"/>
              <w:rPr>
                <w:rFonts w:ascii="Arial" w:hAnsi="Arial" w:cs="Arial"/>
                <w:b w:val="0"/>
                <w:color w:val="000000"/>
                <w:sz w:val="18"/>
                <w:szCs w:val="18"/>
                <w:lang w:eastAsia="lt-LT"/>
              </w:rPr>
            </w:pPr>
          </w:p>
        </w:tc>
        <w:tc>
          <w:tcPr>
            <w:tcW w:w="1076" w:type="dxa"/>
            <w:gridSpan w:val="2"/>
            <w:vAlign w:val="center"/>
            <w:hideMark/>
          </w:tcPr>
          <w:p w:rsidR="00623962" w:rsidRPr="005574C9" w:rsidRDefault="00623962"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Labai palankus</w:t>
            </w:r>
          </w:p>
        </w:tc>
        <w:tc>
          <w:tcPr>
            <w:tcW w:w="1076" w:type="dxa"/>
            <w:gridSpan w:val="2"/>
            <w:vAlign w:val="center"/>
            <w:hideMark/>
          </w:tcPr>
          <w:p w:rsidR="00623962" w:rsidRPr="005574C9" w:rsidRDefault="00623962"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Palankus</w:t>
            </w:r>
          </w:p>
        </w:tc>
        <w:tc>
          <w:tcPr>
            <w:tcW w:w="1076" w:type="dxa"/>
            <w:gridSpan w:val="2"/>
            <w:vAlign w:val="center"/>
            <w:hideMark/>
          </w:tcPr>
          <w:p w:rsidR="00623962" w:rsidRPr="005574C9" w:rsidRDefault="00623962"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Neutralus</w:t>
            </w:r>
          </w:p>
        </w:tc>
        <w:tc>
          <w:tcPr>
            <w:tcW w:w="1076" w:type="dxa"/>
            <w:gridSpan w:val="2"/>
            <w:vAlign w:val="center"/>
            <w:hideMark/>
          </w:tcPr>
          <w:p w:rsidR="00623962" w:rsidRPr="005574C9" w:rsidRDefault="00623962"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Nepalankus</w:t>
            </w:r>
          </w:p>
        </w:tc>
        <w:tc>
          <w:tcPr>
            <w:tcW w:w="977" w:type="dxa"/>
            <w:gridSpan w:val="2"/>
            <w:vAlign w:val="center"/>
            <w:hideMark/>
          </w:tcPr>
          <w:p w:rsidR="00623962" w:rsidRPr="005574C9" w:rsidRDefault="00623962" w:rsidP="005574C9">
            <w:pPr>
              <w:jc w:val="both"/>
              <w:cnfStyle w:val="100000000000"/>
              <w:rPr>
                <w:rFonts w:ascii="Arial" w:hAnsi="Arial" w:cs="Arial"/>
                <w:b w:val="0"/>
                <w:color w:val="000000"/>
                <w:sz w:val="15"/>
                <w:szCs w:val="15"/>
                <w:lang w:eastAsia="lt-LT"/>
              </w:rPr>
            </w:pPr>
            <w:r w:rsidRPr="005574C9">
              <w:rPr>
                <w:rFonts w:ascii="Arial" w:hAnsi="Arial" w:cs="Arial"/>
                <w:color w:val="000000"/>
                <w:sz w:val="15"/>
                <w:szCs w:val="15"/>
                <w:lang w:eastAsia="lt-LT"/>
              </w:rPr>
              <w:t>Labai nepalankus</w:t>
            </w:r>
          </w:p>
        </w:tc>
      </w:tr>
      <w:tr w:rsidR="00623962" w:rsidRPr="005574C9" w:rsidTr="00BF5906">
        <w:trPr>
          <w:cnfStyle w:val="000000100000"/>
          <w:trHeight w:val="632"/>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11</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Reikiamą informaciją, konsultaciją galima gauti savivaldybės priimamajame</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lang w:val="en-US" w:eastAsia="lt-LT"/>
              </w:rPr>
            </w:pPr>
            <w:r w:rsidRPr="005574C9">
              <w:rPr>
                <w:rFonts w:ascii="Arial" w:hAnsi="Arial" w:cs="Arial"/>
                <w:color w:val="000000"/>
                <w:sz w:val="13"/>
                <w:szCs w:val="13"/>
                <w:lang w:val="en-US" w:eastAsia="lt-LT"/>
              </w:rPr>
              <w:t>387</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7,47</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24,5</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27,0</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16,6</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9,8</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lang w:eastAsia="lt-LT"/>
              </w:rPr>
            </w:pPr>
            <w:r w:rsidRPr="005574C9">
              <w:rPr>
                <w:rFonts w:ascii="Arial" w:hAnsi="Arial" w:cs="Arial"/>
                <w:color w:val="000000"/>
                <w:sz w:val="13"/>
                <w:szCs w:val="13"/>
                <w:lang w:eastAsia="lt-LT"/>
              </w:rPr>
              <w:t>8,6</w:t>
            </w:r>
          </w:p>
        </w:tc>
      </w:tr>
      <w:tr w:rsidR="00623962" w:rsidRPr="005574C9" w:rsidTr="00BF5906">
        <w:trPr>
          <w:trHeight w:val="60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22</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Reikiamą informaciją ir konsultacijas apie paslaugas lengvai gaunate telefonu</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365</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8,08</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28,8</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13,5</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4,3</w:t>
            </w:r>
          </w:p>
        </w:tc>
      </w:tr>
      <w:tr w:rsidR="00623962" w:rsidRPr="005574C9" w:rsidTr="00BF5906">
        <w:trPr>
          <w:cnfStyle w:val="000000100000"/>
          <w:trHeight w:val="60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33</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Reikiama informacija apie paslaugas lengvai prieinama internetu</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371</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8,01</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29,4</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14,1</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7,4</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r>
      <w:tr w:rsidR="00623962" w:rsidRPr="005574C9" w:rsidTr="00BF5906">
        <w:trPr>
          <w:trHeight w:val="617"/>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44</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Administracines paslaugas galima lengvai gauti internetu (e. paslaugas)</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362</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7,78</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23,3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11,0</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6,1</w:t>
            </w:r>
          </w:p>
        </w:tc>
      </w:tr>
      <w:tr w:rsidR="00623962" w:rsidRPr="005574C9" w:rsidTr="00BF5906">
        <w:trPr>
          <w:cnfStyle w:val="000000100000"/>
          <w:trHeight w:val="60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55</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Kai kreipėtės dėl paslaugų, į Jūsų problemą buvo sureaguota iš karto</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261</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7,92</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28,8</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33,1</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15,3</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6,7</w:t>
            </w:r>
          </w:p>
        </w:tc>
      </w:tr>
      <w:tr w:rsidR="00623962" w:rsidRPr="005574C9" w:rsidTr="00BF5906">
        <w:trPr>
          <w:trHeight w:val="497"/>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66</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Kai kreipėtės dėl paslaugų, Jūsų problema buvo išspręsta be reikalo „nesiuntinėjant iš vieno kabineto į kitą“</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311</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7,64</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29,4</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24,5</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15,3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10,4</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8,0</w:t>
            </w:r>
          </w:p>
        </w:tc>
      </w:tr>
      <w:tr w:rsidR="00623962" w:rsidRPr="005574C9" w:rsidTr="00BF5906">
        <w:trPr>
          <w:cnfStyle w:val="000000100000"/>
          <w:trHeight w:val="463"/>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77</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Kai kreipėtės dėl paslaugų, Jūsų problema buvo išspręsta laiku (per įstaigos nurodytą laiką)</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330</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7,98</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33,1</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28,2</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13,5</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9,2</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6,1</w:t>
            </w:r>
          </w:p>
        </w:tc>
      </w:tr>
      <w:tr w:rsidR="00623962" w:rsidRPr="005574C9" w:rsidTr="00BF5906">
        <w:trPr>
          <w:trHeight w:val="415"/>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88</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 xml:space="preserve">Darbo metu lengvai gali susisiekti su reikiamais specialistais </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387</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7,98</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33,7</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12,3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8,0</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6,7</w:t>
            </w:r>
          </w:p>
        </w:tc>
      </w:tr>
      <w:tr w:rsidR="00623962" w:rsidRPr="005574C9" w:rsidTr="00BF5906">
        <w:trPr>
          <w:cnfStyle w:val="000000100000"/>
          <w:trHeight w:val="51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99</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Minėtas paslaugas teikiantys specialistai yra kompetentingi ir išmano savo darbą</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380</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8,35</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9,8</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4,9</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4,9</w:t>
            </w:r>
          </w:p>
        </w:tc>
      </w:tr>
      <w:tr w:rsidR="00623962" w:rsidRPr="005574C9" w:rsidTr="00BF5906">
        <w:trPr>
          <w:trHeight w:val="60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lastRenderedPageBreak/>
              <w:t>110</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Minėtas paslaugas teikiantys specialistai yra mandagūs ir maloniai bendrauja su klientais</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382</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8,42</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38,7</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14,1</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5,5</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3,1</w:t>
            </w:r>
          </w:p>
        </w:tc>
      </w:tr>
      <w:tr w:rsidR="00623962" w:rsidRPr="005574C9" w:rsidTr="00BF5906">
        <w:trPr>
          <w:cnfStyle w:val="000000100000"/>
          <w:trHeight w:val="300"/>
        </w:trPr>
        <w:tc>
          <w:tcPr>
            <w:cnfStyle w:val="001000000000"/>
            <w:tcW w:w="555" w:type="dxa"/>
            <w:noWrap/>
            <w:hideMark/>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11</w:t>
            </w:r>
          </w:p>
        </w:tc>
        <w:tc>
          <w:tcPr>
            <w:tcW w:w="2417" w:type="dxa"/>
            <w:vAlign w:val="center"/>
          </w:tcPr>
          <w:p w:rsidR="00623962" w:rsidRPr="005574C9" w:rsidRDefault="00623962" w:rsidP="005574C9">
            <w:pPr>
              <w:jc w:val="both"/>
              <w:cnfStyle w:val="000000100000"/>
              <w:rPr>
                <w:rFonts w:ascii="Arial" w:hAnsi="Arial" w:cs="Arial"/>
                <w:color w:val="000000"/>
                <w:sz w:val="20"/>
                <w:szCs w:val="20"/>
                <w:lang w:eastAsia="lt-LT"/>
              </w:rPr>
            </w:pPr>
            <w:r w:rsidRPr="005574C9">
              <w:rPr>
                <w:rFonts w:ascii="Arial" w:hAnsi="Arial" w:cs="Arial"/>
                <w:sz w:val="20"/>
                <w:szCs w:val="20"/>
              </w:rPr>
              <w:t>Teikiamos paslaugos yra kokybiškos</w:t>
            </w:r>
          </w:p>
        </w:tc>
        <w:tc>
          <w:tcPr>
            <w:tcW w:w="850"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386</w:t>
            </w:r>
          </w:p>
        </w:tc>
        <w:tc>
          <w:tcPr>
            <w:tcW w:w="851"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8,28</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34,4</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35,6</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11,7</w:t>
            </w:r>
          </w:p>
        </w:tc>
        <w:tc>
          <w:tcPr>
            <w:tcW w:w="1076" w:type="dxa"/>
            <w:gridSpan w:val="2"/>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6,1</w:t>
            </w:r>
          </w:p>
        </w:tc>
        <w:tc>
          <w:tcPr>
            <w:tcW w:w="799" w:type="dxa"/>
            <w:noWrap/>
            <w:vAlign w:val="center"/>
          </w:tcPr>
          <w:p w:rsidR="00623962" w:rsidRPr="005574C9" w:rsidRDefault="00623962" w:rsidP="005574C9">
            <w:pPr>
              <w:jc w:val="both"/>
              <w:cnfStyle w:val="000000100000"/>
              <w:rPr>
                <w:rFonts w:ascii="Arial" w:hAnsi="Arial" w:cs="Arial"/>
                <w:color w:val="000000"/>
                <w:sz w:val="13"/>
                <w:szCs w:val="13"/>
              </w:rPr>
            </w:pPr>
            <w:r w:rsidRPr="005574C9">
              <w:rPr>
                <w:rFonts w:ascii="Arial" w:hAnsi="Arial" w:cs="Arial"/>
                <w:color w:val="000000"/>
                <w:sz w:val="13"/>
                <w:szCs w:val="13"/>
              </w:rPr>
              <w:t>4,3</w:t>
            </w:r>
          </w:p>
        </w:tc>
      </w:tr>
      <w:tr w:rsidR="00623962" w:rsidRPr="005574C9" w:rsidTr="00BF5906">
        <w:trPr>
          <w:trHeight w:val="300"/>
        </w:trPr>
        <w:tc>
          <w:tcPr>
            <w:cnfStyle w:val="001000000000"/>
            <w:tcW w:w="555" w:type="dxa"/>
            <w:noWrap/>
          </w:tcPr>
          <w:p w:rsidR="00623962" w:rsidRPr="005574C9" w:rsidRDefault="00623962" w:rsidP="005574C9">
            <w:pPr>
              <w:jc w:val="both"/>
              <w:rPr>
                <w:rFonts w:ascii="Arial" w:hAnsi="Arial" w:cs="Arial"/>
                <w:color w:val="000000"/>
                <w:sz w:val="16"/>
                <w:szCs w:val="16"/>
                <w:lang w:eastAsia="lt-LT"/>
              </w:rPr>
            </w:pPr>
            <w:r w:rsidRPr="005574C9">
              <w:rPr>
                <w:rFonts w:ascii="Arial" w:hAnsi="Arial" w:cs="Arial"/>
                <w:color w:val="000000"/>
                <w:sz w:val="16"/>
                <w:szCs w:val="16"/>
                <w:lang w:eastAsia="lt-LT"/>
              </w:rPr>
              <w:t>12</w:t>
            </w:r>
          </w:p>
        </w:tc>
        <w:tc>
          <w:tcPr>
            <w:tcW w:w="2417" w:type="dxa"/>
            <w:vAlign w:val="center"/>
          </w:tcPr>
          <w:p w:rsidR="00623962" w:rsidRPr="005574C9" w:rsidRDefault="00623962" w:rsidP="005574C9">
            <w:pPr>
              <w:jc w:val="both"/>
              <w:cnfStyle w:val="000000000000"/>
              <w:rPr>
                <w:rFonts w:ascii="Arial" w:hAnsi="Arial" w:cs="Arial"/>
                <w:color w:val="000000"/>
                <w:sz w:val="20"/>
                <w:szCs w:val="20"/>
                <w:lang w:eastAsia="lt-LT"/>
              </w:rPr>
            </w:pPr>
            <w:r w:rsidRPr="005574C9">
              <w:rPr>
                <w:rFonts w:ascii="Arial" w:hAnsi="Arial" w:cs="Arial"/>
                <w:sz w:val="20"/>
                <w:szCs w:val="20"/>
              </w:rPr>
              <w:t>Savivaldybės darbuotojai supranta jus, siekia įsigilinti į jūsų poreikius ir problemą, susijusią su paslaugomis</w:t>
            </w:r>
          </w:p>
        </w:tc>
        <w:tc>
          <w:tcPr>
            <w:tcW w:w="850"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380</w:t>
            </w:r>
          </w:p>
        </w:tc>
        <w:tc>
          <w:tcPr>
            <w:tcW w:w="851"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8,38</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31,3</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36,2</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12,9</w:t>
            </w:r>
          </w:p>
        </w:tc>
        <w:tc>
          <w:tcPr>
            <w:tcW w:w="1076" w:type="dxa"/>
            <w:gridSpan w:val="2"/>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6,1</w:t>
            </w:r>
          </w:p>
        </w:tc>
        <w:tc>
          <w:tcPr>
            <w:tcW w:w="799" w:type="dxa"/>
            <w:noWrap/>
            <w:vAlign w:val="center"/>
          </w:tcPr>
          <w:p w:rsidR="00623962" w:rsidRPr="005574C9" w:rsidRDefault="00623962" w:rsidP="005574C9">
            <w:pPr>
              <w:jc w:val="both"/>
              <w:cnfStyle w:val="000000000000"/>
              <w:rPr>
                <w:rFonts w:ascii="Arial" w:hAnsi="Arial" w:cs="Arial"/>
                <w:color w:val="000000"/>
                <w:sz w:val="13"/>
                <w:szCs w:val="13"/>
              </w:rPr>
            </w:pPr>
            <w:r w:rsidRPr="005574C9">
              <w:rPr>
                <w:rFonts w:ascii="Arial" w:hAnsi="Arial" w:cs="Arial"/>
                <w:color w:val="000000"/>
                <w:sz w:val="13"/>
                <w:szCs w:val="13"/>
              </w:rPr>
              <w:t>5,5</w:t>
            </w:r>
          </w:p>
        </w:tc>
      </w:tr>
    </w:tbl>
    <w:p w:rsidR="00623962" w:rsidRPr="005574C9" w:rsidRDefault="00623962" w:rsidP="005574C9">
      <w:pPr>
        <w:spacing w:line="360" w:lineRule="auto"/>
        <w:jc w:val="both"/>
        <w:rPr>
          <w:rFonts w:ascii="Arial" w:hAnsi="Arial" w:cs="Arial"/>
          <w:bCs/>
          <w:lang w:eastAsia="lt-LT"/>
        </w:rPr>
      </w:pPr>
    </w:p>
    <w:p w:rsidR="007E2CB1" w:rsidRPr="005574C9" w:rsidRDefault="007E2CB1" w:rsidP="00B83EFD">
      <w:pPr>
        <w:spacing w:line="360" w:lineRule="auto"/>
        <w:ind w:firstLine="709"/>
        <w:jc w:val="both"/>
        <w:rPr>
          <w:rFonts w:ascii="Arial" w:hAnsi="Arial" w:cs="Arial"/>
          <w:bCs/>
          <w:lang w:eastAsia="lt-LT"/>
        </w:rPr>
      </w:pPr>
      <w:r w:rsidRPr="005574C9">
        <w:rPr>
          <w:rFonts w:ascii="Arial" w:hAnsi="Arial" w:cs="Arial"/>
          <w:bCs/>
          <w:lang w:eastAsia="lt-LT"/>
        </w:rPr>
        <w:t>Respondentai, atsakydami į „atviro tipo“ klausimą dėl aptarnavimo („Jei esate nepatenkintas savivaldybės aptarnavimu ir / ar informacijos teikimu, konsultavimu, prašome nurodyti priežastį“), pateikė 12 priežasčių. Daugiausiai jų sieta su: 1) netinkamu, nepagarbiu, atsainiu tarnautojų elgesiu; 2) netinkamu asmeninės problemos sprendimu (netinkamas informacijos suteikimas ir pan.); 3)  Komentarai, kad viskas tinka ir patenkinti (4.6 lentelė).</w:t>
      </w:r>
    </w:p>
    <w:p w:rsidR="0092253A" w:rsidRPr="005574C9" w:rsidRDefault="0092253A" w:rsidP="005574C9">
      <w:pPr>
        <w:spacing w:line="360" w:lineRule="auto"/>
        <w:jc w:val="both"/>
        <w:rPr>
          <w:rFonts w:ascii="Arial" w:hAnsi="Arial" w:cs="Arial"/>
          <w:bCs/>
          <w:lang w:eastAsia="lt-LT"/>
        </w:rPr>
      </w:pPr>
    </w:p>
    <w:p w:rsidR="007E2CB1" w:rsidRPr="005574C9" w:rsidRDefault="007E2CB1" w:rsidP="005574C9">
      <w:pPr>
        <w:spacing w:line="360" w:lineRule="auto"/>
        <w:jc w:val="both"/>
        <w:rPr>
          <w:rFonts w:ascii="Arial" w:hAnsi="Arial" w:cs="Arial"/>
          <w:color w:val="002060"/>
        </w:rPr>
      </w:pPr>
      <w:r w:rsidRPr="005574C9">
        <w:rPr>
          <w:rFonts w:ascii="Arial" w:eastAsia="Calibri" w:hAnsi="Arial" w:cs="Arial"/>
          <w:bCs/>
          <w:color w:val="002060"/>
        </w:rPr>
        <w:t>4.6. lentelė. Atviro klausimo apie nepasitenkinimo priežastis atsakymai (pasisakymų vnt.)</w:t>
      </w:r>
    </w:p>
    <w:tbl>
      <w:tblPr>
        <w:tblStyle w:val="4sraolentel1parykinimas11"/>
        <w:tblW w:w="9628" w:type="dxa"/>
        <w:tblLook w:val="04A0"/>
      </w:tblPr>
      <w:tblGrid>
        <w:gridCol w:w="5945"/>
        <w:gridCol w:w="3683"/>
      </w:tblGrid>
      <w:tr w:rsidR="007E2CB1" w:rsidRPr="005574C9" w:rsidTr="00BF5906">
        <w:trPr>
          <w:cnfStyle w:val="100000000000"/>
        </w:trPr>
        <w:tc>
          <w:tcPr>
            <w:cnfStyle w:val="001000000000"/>
            <w:tcW w:w="5945" w:type="dxa"/>
          </w:tcPr>
          <w:p w:rsidR="007E2CB1" w:rsidRPr="005574C9" w:rsidRDefault="007E2CB1" w:rsidP="005574C9">
            <w:pPr>
              <w:jc w:val="both"/>
              <w:rPr>
                <w:rFonts w:ascii="Arial" w:hAnsi="Arial" w:cs="Arial"/>
                <w:bCs w:val="0"/>
                <w:color w:val="000000"/>
                <w:sz w:val="20"/>
                <w:szCs w:val="20"/>
                <w:lang w:eastAsia="lt-LT"/>
              </w:rPr>
            </w:pPr>
            <w:r w:rsidRPr="005574C9">
              <w:rPr>
                <w:rFonts w:ascii="Arial" w:hAnsi="Arial" w:cs="Arial"/>
                <w:bCs w:val="0"/>
                <w:lang w:eastAsia="lt-LT"/>
              </w:rPr>
              <w:t>Autentiški respondentų pasisakymai</w:t>
            </w:r>
          </w:p>
        </w:tc>
        <w:tc>
          <w:tcPr>
            <w:tcW w:w="3683" w:type="dxa"/>
          </w:tcPr>
          <w:p w:rsidR="007E2CB1" w:rsidRPr="005574C9" w:rsidRDefault="007E2CB1" w:rsidP="005574C9">
            <w:pPr>
              <w:jc w:val="both"/>
              <w:cnfStyle w:val="100000000000"/>
              <w:rPr>
                <w:rFonts w:ascii="Arial" w:hAnsi="Arial" w:cs="Arial"/>
                <w:bCs w:val="0"/>
                <w:color w:val="000000"/>
                <w:sz w:val="20"/>
                <w:szCs w:val="20"/>
                <w:lang w:eastAsia="lt-LT"/>
              </w:rPr>
            </w:pPr>
            <w:r w:rsidRPr="005574C9">
              <w:rPr>
                <w:rFonts w:ascii="Arial" w:hAnsi="Arial" w:cs="Arial"/>
                <w:bCs w:val="0"/>
                <w:color w:val="000000"/>
                <w:sz w:val="20"/>
                <w:szCs w:val="20"/>
                <w:lang w:eastAsia="lt-LT"/>
              </w:rPr>
              <w:t>N pasisakymų</w:t>
            </w:r>
          </w:p>
        </w:tc>
      </w:tr>
      <w:tr w:rsidR="007E2CB1" w:rsidRPr="005574C9" w:rsidTr="00BF5906">
        <w:trPr>
          <w:cnfStyle w:val="000000100000"/>
        </w:trPr>
        <w:tc>
          <w:tcPr>
            <w:cnfStyle w:val="001000000000"/>
            <w:tcW w:w="5945" w:type="dxa"/>
          </w:tcPr>
          <w:p w:rsidR="007E2CB1" w:rsidRPr="005574C9" w:rsidRDefault="007E2CB1" w:rsidP="005574C9">
            <w:pPr>
              <w:jc w:val="both"/>
              <w:rPr>
                <w:rFonts w:ascii="Arial" w:eastAsia="Calibri" w:hAnsi="Arial" w:cs="Arial"/>
                <w:b w:val="0"/>
                <w:bCs w:val="0"/>
                <w:sz w:val="20"/>
                <w:szCs w:val="20"/>
                <w:lang w:eastAsia="en-US"/>
              </w:rPr>
            </w:pPr>
            <w:r w:rsidRPr="005574C9">
              <w:rPr>
                <w:rFonts w:ascii="Arial" w:hAnsi="Arial" w:cs="Arial"/>
                <w:b w:val="0"/>
                <w:bCs w:val="0"/>
                <w:sz w:val="20"/>
                <w:szCs w:val="20"/>
              </w:rPr>
              <w:t>Sunku susisiekti negauni atsakymo iš karto kartais tenka klausti kelis kartus pvz. elektroniniu paštu reiktų seniūnijai turėti savo elektronini puslapį kur būtų talpinama visą informacija apie seniūno atostogas ir kita svarbi informacija seniūnijos gyventojams</w:t>
            </w:r>
          </w:p>
        </w:tc>
        <w:tc>
          <w:tcPr>
            <w:tcW w:w="3683" w:type="dxa"/>
          </w:tcPr>
          <w:p w:rsidR="007E2CB1" w:rsidRPr="005574C9" w:rsidRDefault="007E2CB1"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c>
          <w:tcPr>
            <w:cnfStyle w:val="001000000000"/>
            <w:tcW w:w="5945" w:type="dxa"/>
          </w:tcPr>
          <w:p w:rsidR="007E2CB1" w:rsidRPr="005574C9" w:rsidRDefault="007E2CB1" w:rsidP="005574C9">
            <w:pPr>
              <w:jc w:val="both"/>
              <w:rPr>
                <w:rFonts w:ascii="Arial" w:eastAsia="Calibri" w:hAnsi="Arial" w:cs="Arial"/>
                <w:b w:val="0"/>
                <w:bCs w:val="0"/>
                <w:sz w:val="20"/>
                <w:szCs w:val="20"/>
                <w:lang w:eastAsia="en-US"/>
              </w:rPr>
            </w:pPr>
            <w:r w:rsidRPr="005574C9">
              <w:rPr>
                <w:rFonts w:ascii="Arial" w:hAnsi="Arial" w:cs="Arial"/>
                <w:b w:val="0"/>
                <w:bCs w:val="0"/>
                <w:sz w:val="20"/>
                <w:szCs w:val="20"/>
              </w:rPr>
              <w:t>Daug metų eiti į seniūnija buvo nemalonu, apšaukdavo, piktai bendraudavo, jausdavausi pažeminta, bijodavau ko nors paklausti reikiamos informacijos negaudavau, tekdavo nutylėti ir apsimesti "durnesne", kad nesukelti konflikto. Šiemet pirmą kartą bendraujant su darbuotojomis likau maloniai nustebinta. Bendravo maloniai, viską išaiškino, padėjo užpildyti dokumentus. Labai džiaugiuosi pagerėjimu ir tikiuosi kad taip liks ir toliau.</w:t>
            </w:r>
          </w:p>
        </w:tc>
        <w:tc>
          <w:tcPr>
            <w:tcW w:w="3683" w:type="dxa"/>
          </w:tcPr>
          <w:p w:rsidR="007E2CB1" w:rsidRPr="005574C9" w:rsidRDefault="007E2CB1"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siuntinėja</w:t>
            </w:r>
          </w:p>
        </w:tc>
        <w:tc>
          <w:tcPr>
            <w:tcW w:w="3683" w:type="dxa"/>
          </w:tcPr>
          <w:p w:rsidR="007E2CB1" w:rsidRPr="005574C9" w:rsidRDefault="007E2CB1"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Nesprendžiamos žmonių problemos</w:t>
            </w:r>
          </w:p>
        </w:tc>
        <w:tc>
          <w:tcPr>
            <w:tcW w:w="3683" w:type="dxa"/>
          </w:tcPr>
          <w:p w:rsidR="007E2CB1" w:rsidRPr="005574C9" w:rsidRDefault="007E2CB1"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kavutę tik geria</w:t>
            </w:r>
          </w:p>
        </w:tc>
        <w:tc>
          <w:tcPr>
            <w:tcW w:w="3683" w:type="dxa"/>
          </w:tcPr>
          <w:p w:rsidR="007E2CB1" w:rsidRPr="005574C9" w:rsidRDefault="007E2CB1"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Esu visiškai nepatenkinta, sunku susisiekti, paskambinti tada, paskambinkit tam ir pan....</w:t>
            </w:r>
          </w:p>
        </w:tc>
        <w:tc>
          <w:tcPr>
            <w:tcW w:w="3683" w:type="dxa"/>
          </w:tcPr>
          <w:p w:rsidR="007E2CB1" w:rsidRPr="005574C9" w:rsidRDefault="007E2CB1"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Atsikalbinėjimai dėl kelio pabarstymo  žiemos metu</w:t>
            </w:r>
          </w:p>
        </w:tc>
        <w:tc>
          <w:tcPr>
            <w:tcW w:w="3683" w:type="dxa"/>
          </w:tcPr>
          <w:p w:rsidR="007E2CB1" w:rsidRPr="005574C9" w:rsidRDefault="007E2CB1"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Neatsako į raštą</w:t>
            </w:r>
          </w:p>
        </w:tc>
        <w:tc>
          <w:tcPr>
            <w:tcW w:w="3683" w:type="dxa"/>
          </w:tcPr>
          <w:p w:rsidR="007E2CB1" w:rsidRPr="005574C9" w:rsidRDefault="007E2CB1"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rPr>
          <w:cnfStyle w:val="000000100000"/>
        </w:trPr>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Labai nemaloniai bendrauja duomenų bazės specialistė. identiškose situacijose priima  skirtingus sprendimus. kas vienam galima- kitam ne.</w:t>
            </w:r>
          </w:p>
        </w:tc>
        <w:tc>
          <w:tcPr>
            <w:tcW w:w="3683" w:type="dxa"/>
          </w:tcPr>
          <w:p w:rsidR="007E2CB1" w:rsidRPr="005574C9" w:rsidRDefault="007E2CB1" w:rsidP="005574C9">
            <w:pPr>
              <w:jc w:val="both"/>
              <w:cnfStyle w:val="0000001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r w:rsidR="007E2CB1" w:rsidRPr="005574C9" w:rsidTr="00BF5906">
        <w:tc>
          <w:tcPr>
            <w:cnfStyle w:val="001000000000"/>
            <w:tcW w:w="5945" w:type="dxa"/>
          </w:tcPr>
          <w:p w:rsidR="007E2CB1" w:rsidRPr="005574C9" w:rsidRDefault="007E2CB1" w:rsidP="005574C9">
            <w:pPr>
              <w:jc w:val="both"/>
              <w:rPr>
                <w:rFonts w:ascii="Arial" w:hAnsi="Arial" w:cs="Arial"/>
                <w:b w:val="0"/>
                <w:bCs w:val="0"/>
                <w:sz w:val="20"/>
                <w:szCs w:val="20"/>
              </w:rPr>
            </w:pPr>
            <w:r w:rsidRPr="005574C9">
              <w:rPr>
                <w:rFonts w:ascii="Arial" w:hAnsi="Arial" w:cs="Arial"/>
                <w:b w:val="0"/>
                <w:bCs w:val="0"/>
                <w:sz w:val="20"/>
                <w:szCs w:val="20"/>
              </w:rPr>
              <w:t xml:space="preserve">Netvarkomas seniūnijai priklausantis kelias nuo Via Baltika - iki  Beinaičių kaimo, daug kartų prašyta paties seniūno prižiūrėti žiemą ir vasarą seniūnijai priklausantį kelią  </w:t>
            </w:r>
          </w:p>
        </w:tc>
        <w:tc>
          <w:tcPr>
            <w:tcW w:w="3683" w:type="dxa"/>
          </w:tcPr>
          <w:p w:rsidR="007E2CB1" w:rsidRPr="005574C9" w:rsidRDefault="007E2CB1" w:rsidP="005574C9">
            <w:pPr>
              <w:jc w:val="both"/>
              <w:cnfStyle w:val="000000000000"/>
              <w:rPr>
                <w:rFonts w:ascii="Arial" w:hAnsi="Arial" w:cs="Arial"/>
                <w:b/>
                <w:color w:val="000000"/>
                <w:sz w:val="20"/>
                <w:szCs w:val="20"/>
                <w:lang w:eastAsia="lt-LT"/>
              </w:rPr>
            </w:pPr>
            <w:r w:rsidRPr="005574C9">
              <w:rPr>
                <w:rFonts w:ascii="Arial" w:hAnsi="Arial" w:cs="Arial"/>
                <w:b/>
                <w:color w:val="000000"/>
                <w:sz w:val="20"/>
                <w:szCs w:val="20"/>
                <w:lang w:eastAsia="lt-LT"/>
              </w:rPr>
              <w:t>N1</w:t>
            </w:r>
          </w:p>
        </w:tc>
      </w:tr>
    </w:tbl>
    <w:p w:rsidR="007E2CB1" w:rsidRPr="005574C9" w:rsidRDefault="007E2CB1" w:rsidP="005574C9">
      <w:pPr>
        <w:spacing w:line="360" w:lineRule="auto"/>
        <w:jc w:val="both"/>
        <w:rPr>
          <w:rFonts w:ascii="Arial" w:hAnsi="Arial" w:cs="Arial"/>
          <w:bCs/>
          <w:lang w:eastAsia="lt-LT"/>
        </w:rPr>
      </w:pPr>
    </w:p>
    <w:p w:rsidR="0092253A" w:rsidRPr="005574C9" w:rsidRDefault="0092253A" w:rsidP="00B83EFD">
      <w:pPr>
        <w:spacing w:line="360" w:lineRule="auto"/>
        <w:ind w:firstLine="709"/>
        <w:jc w:val="both"/>
        <w:rPr>
          <w:rFonts w:ascii="Arial" w:eastAsiaTheme="minorHAnsi" w:hAnsi="Arial" w:cs="Arial"/>
          <w:color w:val="000000"/>
          <w:lang w:eastAsia="en-US"/>
        </w:rPr>
      </w:pPr>
      <w:r w:rsidRPr="005574C9">
        <w:rPr>
          <w:rFonts w:ascii="Arial" w:hAnsi="Arial" w:cs="Arial"/>
          <w:bCs/>
          <w:lang w:eastAsia="lt-LT"/>
        </w:rPr>
        <w:lastRenderedPageBreak/>
        <w:t>Aptarnavimo proceso savivaldybė</w:t>
      </w:r>
      <w:r w:rsidR="00587E27" w:rsidRPr="005574C9">
        <w:rPr>
          <w:rFonts w:ascii="Arial" w:hAnsi="Arial" w:cs="Arial"/>
          <w:bCs/>
          <w:lang w:val="en-US" w:eastAsia="lt-LT"/>
        </w:rPr>
        <w:t>s administracijoje</w:t>
      </w:r>
      <w:r w:rsidRPr="005574C9">
        <w:rPr>
          <w:rFonts w:ascii="Arial" w:hAnsi="Arial" w:cs="Arial"/>
          <w:bCs/>
          <w:lang w:eastAsia="lt-LT"/>
        </w:rPr>
        <w:t xml:space="preserve"> ir seniūnijose palyginimas. Lyginant pasitenkinimą </w:t>
      </w:r>
      <w:r w:rsidRPr="005574C9">
        <w:rPr>
          <w:rFonts w:ascii="Arial" w:eastAsiaTheme="minorHAnsi" w:hAnsi="Arial" w:cs="Arial"/>
          <w:color w:val="000000"/>
          <w:lang w:eastAsia="en-US"/>
        </w:rPr>
        <w:t xml:space="preserve">aptarnavimu visoje savivaldybės administracijoje su panašiais procesais seniūnijose galima pastebėti, kad pastarosiose įstaigose jis yra gerokai aukštesnis (lyginant indeksų duomenis galima pastebėti, kad seniūnijų aptarnavimo indekso rodikliai yra </w:t>
      </w:r>
      <w:r w:rsidR="00587E27" w:rsidRPr="005574C9">
        <w:rPr>
          <w:rFonts w:ascii="Arial" w:eastAsiaTheme="minorHAnsi" w:hAnsi="Arial" w:cs="Arial"/>
          <w:color w:val="000000"/>
          <w:lang w:eastAsia="en-US"/>
        </w:rPr>
        <w:t>9,68</w:t>
      </w:r>
      <w:r w:rsidRPr="005574C9">
        <w:rPr>
          <w:rFonts w:ascii="Arial" w:eastAsiaTheme="minorHAnsi" w:hAnsi="Arial" w:cs="Arial"/>
          <w:color w:val="000000"/>
          <w:lang w:eastAsia="en-US"/>
        </w:rPr>
        <w:t xml:space="preserve"> didesni už savivaldybės </w:t>
      </w:r>
      <w:r w:rsidR="00587E27" w:rsidRPr="005574C9">
        <w:rPr>
          <w:rFonts w:ascii="Arial" w:eastAsiaTheme="minorHAnsi" w:hAnsi="Arial" w:cs="Arial"/>
          <w:color w:val="000000"/>
          <w:lang w:eastAsia="en-US"/>
        </w:rPr>
        <w:t xml:space="preserve">administracijos </w:t>
      </w:r>
      <w:r w:rsidRPr="005574C9">
        <w:rPr>
          <w:rFonts w:ascii="Arial" w:eastAsiaTheme="minorHAnsi" w:hAnsi="Arial" w:cs="Arial"/>
          <w:color w:val="000000"/>
          <w:lang w:eastAsia="en-US"/>
        </w:rPr>
        <w:t>aptarnavimo indeksą)</w:t>
      </w:r>
      <w:r w:rsidRPr="005574C9">
        <w:rPr>
          <w:rStyle w:val="Puslapioinaosnuoroda"/>
          <w:rFonts w:ascii="Arial" w:eastAsiaTheme="minorHAnsi" w:hAnsi="Arial" w:cs="Arial"/>
          <w:color w:val="000000"/>
          <w:lang w:eastAsia="en-US"/>
        </w:rPr>
        <w:footnoteReference w:id="13"/>
      </w:r>
      <w:r w:rsidRPr="005574C9">
        <w:rPr>
          <w:rFonts w:ascii="Arial" w:eastAsiaTheme="minorHAnsi" w:hAnsi="Arial" w:cs="Arial"/>
          <w:color w:val="000000"/>
          <w:lang w:eastAsia="en-US"/>
        </w:rPr>
        <w:t xml:space="preserve">. </w:t>
      </w:r>
      <w:r w:rsidR="00587E27" w:rsidRPr="005574C9">
        <w:rPr>
          <w:rFonts w:ascii="Arial" w:eastAsiaTheme="minorHAnsi" w:hAnsi="Arial" w:cs="Arial"/>
          <w:color w:val="000000"/>
          <w:lang w:eastAsia="en-US"/>
        </w:rPr>
        <w:t>Vertinant</w:t>
      </w:r>
      <w:r w:rsidRPr="005574C9">
        <w:rPr>
          <w:rFonts w:ascii="Arial" w:eastAsiaTheme="minorHAnsi" w:hAnsi="Arial" w:cs="Arial"/>
          <w:color w:val="000000"/>
          <w:lang w:eastAsia="en-US"/>
        </w:rPr>
        <w:t xml:space="preserve"> kokios paslaugos teikimo proceso dalys turi didžiausių spragų</w:t>
      </w:r>
      <w:r w:rsidR="00587E27" w:rsidRPr="005574C9">
        <w:rPr>
          <w:rFonts w:ascii="Arial" w:eastAsiaTheme="minorHAnsi" w:hAnsi="Arial" w:cs="Arial"/>
          <w:color w:val="000000"/>
          <w:lang w:eastAsia="en-US"/>
        </w:rPr>
        <w:t xml:space="preserve"> identifikuojame, kad informacijos pateikimas ir paslaug7 suteikimas laiku i6puildymas daugiausia skiriais tarp administracijos ir seni8nij7. Galima vertinti, kad tai specifika pačios įstaigos, seniūnijos yra arčiau paslaugų gavėjo ir gali greičiau spręsti jo problemas, bei suteikti reikiamą informaciją. </w:t>
      </w:r>
    </w:p>
    <w:p w:rsidR="00587E27" w:rsidRPr="005574C9" w:rsidRDefault="00587E27" w:rsidP="005574C9">
      <w:pPr>
        <w:spacing w:line="360" w:lineRule="auto"/>
        <w:jc w:val="both"/>
        <w:rPr>
          <w:rFonts w:ascii="Arial" w:hAnsi="Arial" w:cs="Arial"/>
          <w:bCs/>
          <w:lang w:eastAsia="lt-LT"/>
        </w:rPr>
      </w:pPr>
    </w:p>
    <w:p w:rsidR="0092253A" w:rsidRPr="005574C9" w:rsidRDefault="0092253A" w:rsidP="005574C9">
      <w:pPr>
        <w:spacing w:line="360" w:lineRule="auto"/>
        <w:jc w:val="both"/>
        <w:rPr>
          <w:rFonts w:ascii="Arial" w:eastAsiaTheme="minorHAnsi" w:hAnsi="Arial" w:cs="Arial"/>
          <w:color w:val="000000"/>
          <w:lang w:eastAsia="en-US"/>
        </w:rPr>
      </w:pPr>
      <w:r w:rsidRPr="005574C9">
        <w:rPr>
          <w:rFonts w:ascii="Arial" w:eastAsia="Calibri" w:hAnsi="Arial" w:cs="Arial"/>
          <w:bCs/>
          <w:color w:val="002060"/>
        </w:rPr>
        <w:t>4.7. lentelė. Aptarnavimo procesų charakteristikos savivaldybėje ir seniūnijose (vidurkių reikšmės)</w:t>
      </w:r>
    </w:p>
    <w:tbl>
      <w:tblPr>
        <w:tblStyle w:val="4sraolentel1parykinimas11"/>
        <w:tblW w:w="9351" w:type="dxa"/>
        <w:tblLayout w:type="fixed"/>
        <w:tblLook w:val="04A0"/>
      </w:tblPr>
      <w:tblGrid>
        <w:gridCol w:w="4815"/>
        <w:gridCol w:w="2552"/>
        <w:gridCol w:w="1984"/>
      </w:tblGrid>
      <w:tr w:rsidR="00587E27" w:rsidRPr="005574C9" w:rsidTr="00587E27">
        <w:trPr>
          <w:cnfStyle w:val="100000000000"/>
          <w:trHeight w:val="741"/>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Aptarnavimo paslaugos charakteristikos</w:t>
            </w:r>
          </w:p>
        </w:tc>
        <w:tc>
          <w:tcPr>
            <w:tcW w:w="2552" w:type="dxa"/>
            <w:hideMark/>
          </w:tcPr>
          <w:p w:rsidR="0092253A" w:rsidRPr="005574C9" w:rsidRDefault="0092253A" w:rsidP="005574C9">
            <w:pPr>
              <w:jc w:val="both"/>
              <w:cnfStyle w:val="1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Savivaldybėjes administracijoje</w:t>
            </w:r>
          </w:p>
        </w:tc>
        <w:tc>
          <w:tcPr>
            <w:tcW w:w="1984" w:type="dxa"/>
            <w:hideMark/>
          </w:tcPr>
          <w:p w:rsidR="0092253A" w:rsidRPr="005574C9" w:rsidRDefault="0092253A" w:rsidP="005574C9">
            <w:pPr>
              <w:jc w:val="both"/>
              <w:cnfStyle w:val="1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Seniūnijose</w:t>
            </w:r>
          </w:p>
        </w:tc>
      </w:tr>
      <w:tr w:rsidR="00587E27" w:rsidRPr="005574C9" w:rsidTr="00587E27">
        <w:trPr>
          <w:cnfStyle w:val="000000100000"/>
          <w:trHeight w:val="580"/>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Reikiamą informaciją, konsultaciją galima gauti savivaldybės priimamajame</w:t>
            </w:r>
          </w:p>
        </w:tc>
        <w:tc>
          <w:tcPr>
            <w:tcW w:w="2552" w:type="dxa"/>
            <w:hideMark/>
          </w:tcPr>
          <w:p w:rsidR="0092253A" w:rsidRPr="005574C9" w:rsidRDefault="0092253A" w:rsidP="005574C9">
            <w:pPr>
              <w:jc w:val="both"/>
              <w:cnfStyle w:val="000000100000"/>
              <w:rPr>
                <w:rFonts w:ascii="Arial" w:eastAsiaTheme="minorHAnsi" w:hAnsi="Arial" w:cs="Arial"/>
                <w:color w:val="000000"/>
                <w:sz w:val="22"/>
                <w:szCs w:val="22"/>
                <w:u w:val="single"/>
                <w:lang w:eastAsia="en-US"/>
              </w:rPr>
            </w:pPr>
            <w:r w:rsidRPr="005574C9">
              <w:rPr>
                <w:rFonts w:ascii="Arial" w:eastAsiaTheme="minorHAnsi" w:hAnsi="Arial" w:cs="Arial"/>
                <w:color w:val="000000"/>
                <w:sz w:val="22"/>
                <w:szCs w:val="22"/>
                <w:u w:val="single"/>
                <w:lang w:eastAsia="en-US"/>
              </w:rPr>
              <w:t>7,47</w:t>
            </w:r>
          </w:p>
        </w:tc>
        <w:tc>
          <w:tcPr>
            <w:tcW w:w="1984" w:type="dxa"/>
            <w:hideMark/>
          </w:tcPr>
          <w:p w:rsidR="0092253A" w:rsidRPr="005574C9" w:rsidRDefault="0092253A" w:rsidP="005574C9">
            <w:pPr>
              <w:jc w:val="both"/>
              <w:cnfStyle w:val="000000100000"/>
              <w:rPr>
                <w:rFonts w:ascii="Arial" w:eastAsiaTheme="minorHAnsi" w:hAnsi="Arial" w:cs="Arial"/>
                <w:color w:val="000000"/>
                <w:sz w:val="22"/>
                <w:szCs w:val="22"/>
                <w:u w:val="single"/>
                <w:lang w:eastAsia="en-US"/>
              </w:rPr>
            </w:pPr>
            <w:r w:rsidRPr="005574C9">
              <w:rPr>
                <w:rFonts w:ascii="Arial" w:eastAsiaTheme="minorHAnsi" w:hAnsi="Arial" w:cs="Arial"/>
                <w:color w:val="000000"/>
                <w:sz w:val="22"/>
                <w:szCs w:val="22"/>
                <w:u w:val="single"/>
                <w:lang w:eastAsia="en-US"/>
              </w:rPr>
              <w:t>9,55</w:t>
            </w:r>
          </w:p>
        </w:tc>
      </w:tr>
      <w:tr w:rsidR="00B83EFD" w:rsidRPr="005574C9" w:rsidTr="00587E27">
        <w:trPr>
          <w:trHeight w:val="716"/>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Reikiamą informaciją ir konsultacijas apie paslaugas lengvai gaunate telefonu</w:t>
            </w:r>
          </w:p>
        </w:tc>
        <w:tc>
          <w:tcPr>
            <w:tcW w:w="2552"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8,08</w:t>
            </w:r>
          </w:p>
        </w:tc>
        <w:tc>
          <w:tcPr>
            <w:tcW w:w="1984"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9,04</w:t>
            </w:r>
          </w:p>
        </w:tc>
      </w:tr>
      <w:tr w:rsidR="00587E27" w:rsidRPr="005574C9" w:rsidTr="00587E27">
        <w:trPr>
          <w:cnfStyle w:val="000000100000"/>
          <w:trHeight w:val="815"/>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Kai kreipėtės dėl paslaugų, į Jūsų problemą buvo sureaguota iš karto</w:t>
            </w:r>
          </w:p>
        </w:tc>
        <w:tc>
          <w:tcPr>
            <w:tcW w:w="2552"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7,92</w:t>
            </w:r>
          </w:p>
        </w:tc>
        <w:tc>
          <w:tcPr>
            <w:tcW w:w="1984"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8,79</w:t>
            </w:r>
          </w:p>
        </w:tc>
      </w:tr>
      <w:tr w:rsidR="005574C9" w:rsidRPr="005574C9" w:rsidTr="00587E27">
        <w:trPr>
          <w:trHeight w:val="709"/>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Kai kreipėtės dėl paslaugų, Jūsų problema buvo išspręsta be reikalo „nesiuntinėjant iš vieno kabineto į kitą“</w:t>
            </w:r>
          </w:p>
        </w:tc>
        <w:tc>
          <w:tcPr>
            <w:tcW w:w="2552"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7,64</w:t>
            </w:r>
          </w:p>
        </w:tc>
        <w:tc>
          <w:tcPr>
            <w:tcW w:w="1984"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8,77</w:t>
            </w:r>
          </w:p>
        </w:tc>
      </w:tr>
      <w:tr w:rsidR="00587E27" w:rsidRPr="005574C9" w:rsidTr="00587E27">
        <w:trPr>
          <w:cnfStyle w:val="000000100000"/>
          <w:trHeight w:val="805"/>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Kai kreip</w:t>
            </w:r>
            <w:r w:rsidR="00BD6792">
              <w:rPr>
                <w:rFonts w:ascii="Arial" w:eastAsiaTheme="minorHAnsi" w:hAnsi="Arial" w:cs="Arial"/>
                <w:color w:val="000000"/>
                <w:sz w:val="22"/>
                <w:szCs w:val="22"/>
                <w:lang w:eastAsia="en-US"/>
              </w:rPr>
              <w:t>e</w:t>
            </w:r>
            <w:r w:rsidRPr="005574C9">
              <w:rPr>
                <w:rFonts w:ascii="Arial" w:eastAsiaTheme="minorHAnsi" w:hAnsi="Arial" w:cs="Arial"/>
                <w:color w:val="000000"/>
                <w:sz w:val="22"/>
                <w:szCs w:val="22"/>
                <w:lang w:eastAsia="en-US"/>
              </w:rPr>
              <w:t>tės dėl paslaugų, Jūsų problema buvo išspręsta laiku (per įstaigos nurodytą laiką)</w:t>
            </w:r>
          </w:p>
        </w:tc>
        <w:tc>
          <w:tcPr>
            <w:tcW w:w="2552" w:type="dxa"/>
            <w:hideMark/>
          </w:tcPr>
          <w:p w:rsidR="0092253A" w:rsidRPr="005574C9" w:rsidRDefault="0092253A" w:rsidP="005574C9">
            <w:pPr>
              <w:jc w:val="both"/>
              <w:cnfStyle w:val="000000100000"/>
              <w:rPr>
                <w:rFonts w:ascii="Arial" w:eastAsiaTheme="minorHAnsi" w:hAnsi="Arial" w:cs="Arial"/>
                <w:color w:val="000000"/>
                <w:sz w:val="22"/>
                <w:szCs w:val="22"/>
                <w:u w:val="single"/>
                <w:lang w:eastAsia="en-US"/>
              </w:rPr>
            </w:pPr>
            <w:r w:rsidRPr="005574C9">
              <w:rPr>
                <w:rFonts w:ascii="Arial" w:eastAsiaTheme="minorHAnsi" w:hAnsi="Arial" w:cs="Arial"/>
                <w:color w:val="000000"/>
                <w:sz w:val="22"/>
                <w:szCs w:val="22"/>
                <w:u w:val="single"/>
                <w:lang w:eastAsia="en-US"/>
              </w:rPr>
              <w:t>7,99</w:t>
            </w:r>
          </w:p>
        </w:tc>
        <w:tc>
          <w:tcPr>
            <w:tcW w:w="1984" w:type="dxa"/>
            <w:hideMark/>
          </w:tcPr>
          <w:p w:rsidR="0092253A" w:rsidRPr="005574C9" w:rsidRDefault="0092253A" w:rsidP="005574C9">
            <w:pPr>
              <w:jc w:val="both"/>
              <w:cnfStyle w:val="000000100000"/>
              <w:rPr>
                <w:rFonts w:ascii="Arial" w:eastAsiaTheme="minorHAnsi" w:hAnsi="Arial" w:cs="Arial"/>
                <w:color w:val="000000"/>
                <w:sz w:val="22"/>
                <w:szCs w:val="22"/>
                <w:u w:val="single"/>
                <w:lang w:eastAsia="en-US"/>
              </w:rPr>
            </w:pPr>
            <w:r w:rsidRPr="005574C9">
              <w:rPr>
                <w:rFonts w:ascii="Arial" w:eastAsiaTheme="minorHAnsi" w:hAnsi="Arial" w:cs="Arial"/>
                <w:color w:val="000000"/>
                <w:sz w:val="22"/>
                <w:szCs w:val="22"/>
                <w:u w:val="single"/>
                <w:lang w:eastAsia="en-US"/>
              </w:rPr>
              <w:t>9,01</w:t>
            </w:r>
          </w:p>
        </w:tc>
      </w:tr>
      <w:tr w:rsidR="005574C9" w:rsidRPr="005574C9" w:rsidTr="00587E27">
        <w:trPr>
          <w:trHeight w:val="689"/>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 xml:space="preserve">Darbo metu lengvai gali susisiekti su reikiamais specialistais </w:t>
            </w:r>
          </w:p>
        </w:tc>
        <w:tc>
          <w:tcPr>
            <w:tcW w:w="2552"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7,98</w:t>
            </w:r>
          </w:p>
        </w:tc>
        <w:tc>
          <w:tcPr>
            <w:tcW w:w="1984"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8,64</w:t>
            </w:r>
          </w:p>
        </w:tc>
      </w:tr>
      <w:tr w:rsidR="00587E27" w:rsidRPr="005574C9" w:rsidTr="00587E27">
        <w:trPr>
          <w:cnfStyle w:val="000000100000"/>
          <w:trHeight w:val="699"/>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Minėtas paslaugas teikiantys specialistai yra kompetentingi ir išmano savo darbą</w:t>
            </w:r>
          </w:p>
        </w:tc>
        <w:tc>
          <w:tcPr>
            <w:tcW w:w="2552"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8,35</w:t>
            </w:r>
          </w:p>
        </w:tc>
        <w:tc>
          <w:tcPr>
            <w:tcW w:w="1984"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9,06</w:t>
            </w:r>
          </w:p>
        </w:tc>
      </w:tr>
      <w:tr w:rsidR="005574C9" w:rsidRPr="005574C9" w:rsidTr="00587E27">
        <w:trPr>
          <w:trHeight w:val="837"/>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Minėtas paslaugas teikiantys specialistai yra mandagūs ir maloniai bendrauja su klientais</w:t>
            </w:r>
          </w:p>
        </w:tc>
        <w:tc>
          <w:tcPr>
            <w:tcW w:w="2552"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8,42</w:t>
            </w:r>
          </w:p>
        </w:tc>
        <w:tc>
          <w:tcPr>
            <w:tcW w:w="1984"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9,01</w:t>
            </w:r>
          </w:p>
        </w:tc>
      </w:tr>
      <w:tr w:rsidR="00587E27" w:rsidRPr="005574C9" w:rsidTr="00587E27">
        <w:trPr>
          <w:cnfStyle w:val="000000100000"/>
          <w:trHeight w:val="518"/>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Teikiamos paslaugos yra kokybiškos</w:t>
            </w:r>
          </w:p>
        </w:tc>
        <w:tc>
          <w:tcPr>
            <w:tcW w:w="2552"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8,28</w:t>
            </w:r>
          </w:p>
        </w:tc>
        <w:tc>
          <w:tcPr>
            <w:tcW w:w="1984" w:type="dxa"/>
            <w:hideMark/>
          </w:tcPr>
          <w:p w:rsidR="0092253A" w:rsidRPr="005574C9" w:rsidRDefault="0092253A" w:rsidP="005574C9">
            <w:pPr>
              <w:jc w:val="both"/>
              <w:cnfStyle w:val="0000001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9,02</w:t>
            </w:r>
          </w:p>
        </w:tc>
      </w:tr>
      <w:tr w:rsidR="005574C9" w:rsidRPr="005574C9" w:rsidTr="00587E27">
        <w:trPr>
          <w:trHeight w:val="1026"/>
        </w:trPr>
        <w:tc>
          <w:tcPr>
            <w:cnfStyle w:val="001000000000"/>
            <w:tcW w:w="4815" w:type="dxa"/>
            <w:hideMark/>
          </w:tcPr>
          <w:p w:rsidR="0092253A" w:rsidRPr="005574C9" w:rsidRDefault="0092253A" w:rsidP="005574C9">
            <w:pPr>
              <w:jc w:val="both"/>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lastRenderedPageBreak/>
              <w:t>Savivaldybės darbuotojai supranta jus, siekia įsigilinti į jūsų poreikius ir problemą, susijusią su paslaugomis</w:t>
            </w:r>
          </w:p>
        </w:tc>
        <w:tc>
          <w:tcPr>
            <w:tcW w:w="2552"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8,38</w:t>
            </w:r>
          </w:p>
        </w:tc>
        <w:tc>
          <w:tcPr>
            <w:tcW w:w="1984" w:type="dxa"/>
            <w:hideMark/>
          </w:tcPr>
          <w:p w:rsidR="0092253A" w:rsidRPr="005574C9" w:rsidRDefault="0092253A" w:rsidP="005574C9">
            <w:pPr>
              <w:jc w:val="both"/>
              <w:cnfStyle w:val="000000000000"/>
              <w:rPr>
                <w:rFonts w:ascii="Arial" w:eastAsiaTheme="minorHAnsi" w:hAnsi="Arial" w:cs="Arial"/>
                <w:color w:val="000000"/>
                <w:sz w:val="22"/>
                <w:szCs w:val="22"/>
                <w:lang w:eastAsia="en-US"/>
              </w:rPr>
            </w:pPr>
            <w:r w:rsidRPr="005574C9">
              <w:rPr>
                <w:rFonts w:ascii="Arial" w:eastAsiaTheme="minorHAnsi" w:hAnsi="Arial" w:cs="Arial"/>
                <w:color w:val="000000"/>
                <w:sz w:val="22"/>
                <w:szCs w:val="22"/>
                <w:lang w:eastAsia="en-US"/>
              </w:rPr>
              <w:t>9,3</w:t>
            </w:r>
          </w:p>
        </w:tc>
      </w:tr>
    </w:tbl>
    <w:p w:rsidR="0092253A" w:rsidRPr="005574C9" w:rsidRDefault="0092253A" w:rsidP="005574C9">
      <w:pPr>
        <w:spacing w:line="360" w:lineRule="auto"/>
        <w:jc w:val="both"/>
        <w:rPr>
          <w:rFonts w:ascii="Arial" w:eastAsiaTheme="minorHAnsi" w:hAnsi="Arial" w:cs="Arial"/>
          <w:color w:val="000000"/>
          <w:lang w:val="en-GB" w:eastAsia="en-US"/>
        </w:rPr>
      </w:pPr>
    </w:p>
    <w:p w:rsidR="0092253A" w:rsidRDefault="00B3712C" w:rsidP="00B83EFD">
      <w:pPr>
        <w:spacing w:line="360" w:lineRule="auto"/>
        <w:ind w:firstLine="709"/>
        <w:jc w:val="both"/>
        <w:rPr>
          <w:rFonts w:ascii="Arial" w:eastAsiaTheme="minorHAnsi" w:hAnsi="Arial" w:cs="Arial"/>
          <w:color w:val="000000"/>
          <w:lang w:eastAsia="en-US"/>
        </w:rPr>
      </w:pPr>
      <w:r w:rsidRPr="00B83EFD">
        <w:rPr>
          <w:rFonts w:ascii="Arial" w:eastAsiaTheme="minorHAnsi" w:hAnsi="Arial" w:cs="Arial"/>
          <w:color w:val="000000"/>
          <w:lang w:eastAsia="en-US"/>
        </w:rPr>
        <w:t>Paslaugų poreikiai ir svarbos suvokimas. Lūkesčių ir poreikių analizė, juos lemiančios priežastys yra svarbios vartotojų paslaugų pasitenkinimo paslaugomis analizei. Tyrimas atskleidė, kad pats svarbiausi</w:t>
      </w:r>
      <w:r w:rsidR="004D317A">
        <w:rPr>
          <w:rFonts w:ascii="Arial" w:eastAsiaTheme="minorHAnsi" w:hAnsi="Arial" w:cs="Arial"/>
          <w:color w:val="000000"/>
          <w:lang w:eastAsia="en-US"/>
        </w:rPr>
        <w:t>as</w:t>
      </w:r>
      <w:r w:rsidRPr="00B83EFD">
        <w:rPr>
          <w:rFonts w:ascii="Arial" w:eastAsiaTheme="minorHAnsi" w:hAnsi="Arial" w:cs="Arial"/>
          <w:color w:val="000000"/>
          <w:lang w:eastAsia="en-US"/>
        </w:rPr>
        <w:t xml:space="preserve">, respondentų nuomone, yra </w:t>
      </w:r>
      <w:r w:rsidR="004D317A">
        <w:rPr>
          <w:rFonts w:ascii="Arial" w:eastAsiaTheme="minorHAnsi" w:hAnsi="Arial" w:cs="Arial"/>
          <w:color w:val="000000"/>
          <w:lang w:eastAsia="en-US"/>
        </w:rPr>
        <w:t>paslaugos verslui</w:t>
      </w:r>
      <w:r w:rsidRPr="00B83EFD">
        <w:rPr>
          <w:rFonts w:ascii="Arial" w:eastAsiaTheme="minorHAnsi" w:hAnsi="Arial" w:cs="Arial"/>
          <w:color w:val="000000"/>
          <w:lang w:eastAsia="en-US"/>
        </w:rPr>
        <w:t xml:space="preserve"> (vidurkio reikšmė – </w:t>
      </w:r>
      <w:r w:rsidR="004D317A">
        <w:rPr>
          <w:rFonts w:ascii="Arial" w:eastAsiaTheme="minorHAnsi" w:hAnsi="Arial" w:cs="Arial"/>
          <w:color w:val="000000"/>
          <w:lang w:eastAsia="en-US"/>
        </w:rPr>
        <w:t>8,9</w:t>
      </w:r>
      <w:r w:rsidRPr="00B83EFD">
        <w:rPr>
          <w:rFonts w:ascii="Arial" w:eastAsiaTheme="minorHAnsi" w:hAnsi="Arial" w:cs="Arial"/>
          <w:color w:val="000000"/>
          <w:lang w:eastAsia="en-US"/>
        </w:rPr>
        <w:t xml:space="preserve">), tai reiškia labai didelį svarbos suvokimą. Ne tokios aktualios pasirodė respondentams paslaugos, susijusios su </w:t>
      </w:r>
      <w:r w:rsidR="004D317A">
        <w:rPr>
          <w:rFonts w:ascii="Arial" w:eastAsiaTheme="minorHAnsi" w:hAnsi="Arial" w:cs="Arial"/>
          <w:color w:val="000000"/>
          <w:lang w:eastAsia="en-US"/>
        </w:rPr>
        <w:t>teritorijų planavimu</w:t>
      </w:r>
      <w:r w:rsidRPr="00B83EFD">
        <w:rPr>
          <w:rFonts w:ascii="Arial" w:eastAsiaTheme="minorHAnsi" w:hAnsi="Arial" w:cs="Arial"/>
          <w:color w:val="000000"/>
          <w:lang w:eastAsia="en-US"/>
        </w:rPr>
        <w:t xml:space="preserve"> (vidurkio reikšmės – </w:t>
      </w:r>
      <w:r w:rsidR="004D317A">
        <w:rPr>
          <w:rFonts w:ascii="Arial" w:eastAsiaTheme="minorHAnsi" w:hAnsi="Arial" w:cs="Arial"/>
          <w:color w:val="000000"/>
          <w:lang w:eastAsia="en-US"/>
        </w:rPr>
        <w:t>8,3</w:t>
      </w:r>
      <w:r w:rsidRPr="00B83EFD">
        <w:rPr>
          <w:rFonts w:ascii="Arial" w:eastAsiaTheme="minorHAnsi" w:hAnsi="Arial" w:cs="Arial"/>
          <w:color w:val="000000"/>
          <w:lang w:eastAsia="en-US"/>
        </w:rPr>
        <w:t xml:space="preserve">) (žr. </w:t>
      </w:r>
      <w:r w:rsidR="004D317A">
        <w:rPr>
          <w:rFonts w:ascii="Arial" w:eastAsiaTheme="minorHAnsi" w:hAnsi="Arial" w:cs="Arial"/>
          <w:color w:val="000000"/>
          <w:lang w:eastAsia="en-US"/>
        </w:rPr>
        <w:t>4.</w:t>
      </w:r>
      <w:r w:rsidRPr="00B83EFD">
        <w:rPr>
          <w:rFonts w:ascii="Arial" w:eastAsiaTheme="minorHAnsi" w:hAnsi="Arial" w:cs="Arial"/>
          <w:color w:val="000000"/>
          <w:lang w:eastAsia="en-US"/>
        </w:rPr>
        <w:t>7 pav.).</w:t>
      </w:r>
    </w:p>
    <w:p w:rsidR="004D317A" w:rsidRPr="00B83EFD" w:rsidRDefault="004D317A" w:rsidP="004D317A">
      <w:pPr>
        <w:spacing w:line="360" w:lineRule="auto"/>
        <w:jc w:val="both"/>
        <w:rPr>
          <w:rFonts w:ascii="Arial" w:eastAsiaTheme="minorHAnsi" w:hAnsi="Arial" w:cs="Arial"/>
          <w:color w:val="000000"/>
          <w:lang w:eastAsia="en-US"/>
        </w:rPr>
      </w:pPr>
      <w:r>
        <w:rPr>
          <w:noProof/>
          <w:lang w:eastAsia="lt-LT"/>
        </w:rPr>
        <w:drawing>
          <wp:inline distT="0" distB="0" distL="0" distR="0">
            <wp:extent cx="6145530" cy="3819646"/>
            <wp:effectExtent l="0" t="0" r="13970" b="15875"/>
            <wp:docPr id="63" name="Chart 6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662D424-D093-EB49-A1A3-7809562D47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C1A36" w:rsidRPr="005574C9" w:rsidRDefault="00FC1A36" w:rsidP="005574C9">
      <w:pPr>
        <w:pStyle w:val="Antrat5"/>
        <w:jc w:val="both"/>
        <w:rPr>
          <w:rFonts w:ascii="Arial" w:eastAsia="Calibri" w:hAnsi="Arial" w:cs="Arial"/>
        </w:rPr>
      </w:pPr>
      <w:r w:rsidRPr="005574C9">
        <w:rPr>
          <w:rFonts w:ascii="Arial" w:eastAsia="Calibri" w:hAnsi="Arial" w:cs="Arial"/>
        </w:rPr>
        <w:t>4.7. pav. Administracinių paslaugų svarbos suvokimas (vidurkių reikšmės)</w:t>
      </w:r>
    </w:p>
    <w:p w:rsidR="004D317A" w:rsidRDefault="004D317A" w:rsidP="005574C9">
      <w:pPr>
        <w:spacing w:line="360" w:lineRule="auto"/>
        <w:jc w:val="both"/>
        <w:rPr>
          <w:rFonts w:ascii="Arial" w:hAnsi="Arial" w:cs="Arial"/>
          <w:bCs/>
          <w:lang w:eastAsia="lt-LT"/>
        </w:rPr>
      </w:pPr>
      <w:r>
        <w:rPr>
          <w:rFonts w:ascii="Arial" w:hAnsi="Arial" w:cs="Arial"/>
          <w:bCs/>
          <w:lang w:eastAsia="lt-LT"/>
        </w:rPr>
        <w:br w:type="page"/>
      </w:r>
    </w:p>
    <w:p w:rsidR="0092253A" w:rsidRPr="004D317A" w:rsidRDefault="0092253A" w:rsidP="005574C9">
      <w:pPr>
        <w:spacing w:line="360" w:lineRule="auto"/>
        <w:jc w:val="both"/>
        <w:rPr>
          <w:rFonts w:ascii="Arial" w:hAnsi="Arial" w:cs="Arial"/>
          <w:bCs/>
          <w:lang w:val="en-US" w:eastAsia="lt-LT"/>
        </w:rPr>
      </w:pPr>
    </w:p>
    <w:p w:rsidR="00AC2D1E" w:rsidRPr="005574C9" w:rsidRDefault="00AC2D1E" w:rsidP="005574C9">
      <w:pPr>
        <w:pStyle w:val="Antrat1"/>
        <w:numPr>
          <w:ilvl w:val="0"/>
          <w:numId w:val="28"/>
        </w:numPr>
        <w:spacing w:before="0" w:after="0"/>
        <w:jc w:val="both"/>
        <w:rPr>
          <w:rFonts w:ascii="Arial" w:hAnsi="Arial" w:cs="Arial"/>
          <w:bCs/>
        </w:rPr>
      </w:pPr>
      <w:bookmarkStart w:id="29" w:name="_Toc501308005"/>
      <w:bookmarkStart w:id="30" w:name="_Toc88799734"/>
      <w:r w:rsidRPr="005574C9">
        <w:rPr>
          <w:rFonts w:ascii="Arial" w:hAnsi="Arial" w:cs="Arial"/>
          <w:bCs/>
        </w:rPr>
        <w:t>BENDRAS PASITENKINIMAS</w:t>
      </w:r>
      <w:r w:rsidR="00FC1A36" w:rsidRPr="005574C9">
        <w:rPr>
          <w:rFonts w:ascii="Arial" w:hAnsi="Arial" w:cs="Arial"/>
          <w:bCs/>
        </w:rPr>
        <w:t xml:space="preserve"> savivaldybės </w:t>
      </w:r>
      <w:r w:rsidRPr="005574C9">
        <w:rPr>
          <w:rFonts w:ascii="Arial" w:hAnsi="Arial" w:cs="Arial"/>
          <w:bCs/>
        </w:rPr>
        <w:t>PASLAUGOMIS: INDEKSAS IR KOKYBĖS  SPRAGOS</w:t>
      </w:r>
      <w:bookmarkEnd w:id="29"/>
      <w:bookmarkEnd w:id="30"/>
      <w:r w:rsidRPr="005574C9">
        <w:rPr>
          <w:rFonts w:ascii="Arial" w:hAnsi="Arial" w:cs="Arial"/>
          <w:bCs/>
        </w:rPr>
        <w:t xml:space="preserve"> </w:t>
      </w:r>
    </w:p>
    <w:p w:rsidR="00AC2D1E" w:rsidRPr="005574C9" w:rsidRDefault="00AC2D1E" w:rsidP="005574C9">
      <w:pPr>
        <w:spacing w:line="360" w:lineRule="auto"/>
        <w:ind w:firstLine="720"/>
        <w:jc w:val="both"/>
        <w:rPr>
          <w:rFonts w:ascii="Arial" w:hAnsi="Arial" w:cs="Arial"/>
        </w:rPr>
      </w:pPr>
    </w:p>
    <w:p w:rsidR="00AC2D1E" w:rsidRPr="005574C9" w:rsidRDefault="00AC2D1E" w:rsidP="005574C9">
      <w:pPr>
        <w:spacing w:line="360" w:lineRule="auto"/>
        <w:ind w:firstLine="720"/>
        <w:jc w:val="both"/>
        <w:rPr>
          <w:rFonts w:ascii="Arial" w:hAnsi="Arial" w:cs="Arial"/>
        </w:rPr>
      </w:pPr>
    </w:p>
    <w:p w:rsidR="00AC2D1E" w:rsidRPr="005574C9" w:rsidRDefault="00AC2D1E" w:rsidP="005574C9">
      <w:pPr>
        <w:spacing w:line="360" w:lineRule="auto"/>
        <w:ind w:firstLine="720"/>
        <w:jc w:val="both"/>
        <w:rPr>
          <w:rFonts w:ascii="Arial" w:hAnsi="Arial" w:cs="Arial"/>
          <w:bCs/>
          <w:lang w:eastAsia="lt-LT"/>
        </w:rPr>
      </w:pPr>
      <w:r w:rsidRPr="005574C9">
        <w:rPr>
          <w:rFonts w:ascii="Arial" w:hAnsi="Arial" w:cs="Arial"/>
          <w:b/>
          <w:bCs/>
          <w:color w:val="002060"/>
        </w:rPr>
        <w:t xml:space="preserve">Pasitenkinimo </w:t>
      </w:r>
      <w:r w:rsidR="00FC1A36" w:rsidRPr="005574C9">
        <w:rPr>
          <w:rFonts w:ascii="Arial" w:hAnsi="Arial" w:cs="Arial"/>
          <w:b/>
          <w:bCs/>
          <w:color w:val="002060"/>
        </w:rPr>
        <w:t xml:space="preserve">Savivaldybės </w:t>
      </w:r>
      <w:r w:rsidRPr="005574C9">
        <w:rPr>
          <w:rFonts w:ascii="Arial" w:hAnsi="Arial" w:cs="Arial"/>
          <w:b/>
          <w:bCs/>
          <w:color w:val="002060"/>
        </w:rPr>
        <w:t>paslaugomis indeksas</w:t>
      </w:r>
      <w:r w:rsidRPr="005574C9">
        <w:rPr>
          <w:rFonts w:ascii="Arial" w:hAnsi="Arial" w:cs="Arial"/>
        </w:rPr>
        <w:t xml:space="preserve">. </w:t>
      </w:r>
      <w:r w:rsidRPr="005574C9">
        <w:rPr>
          <w:rFonts w:ascii="Arial" w:hAnsi="Arial" w:cs="Arial"/>
          <w:bCs/>
          <w:lang w:eastAsia="lt-LT"/>
        </w:rPr>
        <w:t xml:space="preserve">Atlikus </w:t>
      </w:r>
      <w:r w:rsidR="00FC1A36" w:rsidRPr="005574C9">
        <w:rPr>
          <w:rFonts w:ascii="Arial" w:hAnsi="Arial" w:cs="Arial"/>
          <w:bCs/>
          <w:lang w:eastAsia="lt-LT"/>
        </w:rPr>
        <w:t xml:space="preserve">KRSA </w:t>
      </w:r>
      <w:r w:rsidRPr="005574C9">
        <w:rPr>
          <w:rFonts w:ascii="Arial" w:hAnsi="Arial" w:cs="Arial"/>
          <w:bCs/>
          <w:lang w:eastAsia="lt-LT"/>
        </w:rPr>
        <w:t>naudotojų pasitenkinimo tyrimo veiksnius būtina įvertinti paslaugos kokybę ir apskaičiuoti indeksą</w:t>
      </w:r>
      <w:r w:rsidRPr="005574C9">
        <w:rPr>
          <w:rFonts w:ascii="Arial" w:hAnsi="Arial" w:cs="Arial"/>
          <w:bCs/>
          <w:vertAlign w:val="superscript"/>
          <w:lang w:eastAsia="lt-LT"/>
        </w:rPr>
        <w:footnoteReference w:id="14"/>
      </w:r>
      <w:r w:rsidR="00375F2E" w:rsidRPr="005574C9">
        <w:rPr>
          <w:rFonts w:ascii="Arial" w:hAnsi="Arial" w:cs="Arial"/>
          <w:bCs/>
          <w:lang w:eastAsia="lt-LT"/>
        </w:rPr>
        <w:t>.</w:t>
      </w:r>
      <w:r w:rsidRPr="005574C9">
        <w:rPr>
          <w:rFonts w:ascii="Arial" w:hAnsi="Arial" w:cs="Arial"/>
          <w:bCs/>
          <w:lang w:eastAsia="lt-LT"/>
        </w:rPr>
        <w:t xml:space="preserve"> Bibliotekos paslaugų indeksas (toliau BPI) apskaičiuojamas pagal šias formules:  BPI (proc.) = I klausimų dalies aritmetinis vidurkis</w:t>
      </w:r>
    </w:p>
    <w:p w:rsidR="00AC2D1E" w:rsidRPr="005574C9" w:rsidRDefault="00AC2D1E" w:rsidP="005574C9">
      <w:pPr>
        <w:ind w:left="1440"/>
        <w:jc w:val="both"/>
        <w:rPr>
          <w:rFonts w:ascii="Arial" w:hAnsi="Arial" w:cs="Arial"/>
          <w:vanish/>
          <w:color w:val="000000"/>
        </w:rPr>
      </w:pPr>
      <w:r w:rsidRPr="005574C9">
        <w:rPr>
          <w:rFonts w:ascii="Arial" w:hAnsi="Arial" w:cs="Arial"/>
          <w:b/>
          <w:color w:val="000000"/>
        </w:rPr>
        <w:t>BPI</w:t>
      </w:r>
      <w:r w:rsidRPr="005574C9">
        <w:rPr>
          <w:rFonts w:ascii="Arial" w:hAnsi="Arial" w:cs="Arial"/>
          <w:b/>
          <w:color w:val="000000"/>
          <w:vertAlign w:val="subscript"/>
        </w:rPr>
        <w:t xml:space="preserve">1 </w:t>
      </w:r>
      <w:r w:rsidRPr="005574C9">
        <w:rPr>
          <w:rFonts w:ascii="Arial" w:hAnsi="Arial" w:cs="Arial"/>
          <w:color w:val="000000"/>
        </w:rPr>
        <w:t xml:space="preserve">= </w:t>
      </w:r>
      <w:r w:rsidR="0034394A" w:rsidRPr="005574C9">
        <w:rPr>
          <w:rFonts w:ascii="Arial" w:hAnsi="Arial" w:cs="Arial"/>
          <w:noProof/>
          <w:color w:val="000000"/>
          <w:position w:val="-68"/>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7.25pt;height:59.1pt;mso-width-percent:0;mso-height-percent:0;mso-width-percent:0;mso-height-percent:0" o:ole="">
            <v:imagedata r:id="rId22" o:title=""/>
          </v:shape>
          <o:OLEObject Type="Embed" ProgID="Equation.3" ShapeID="_x0000_i1025" DrawAspect="Content" ObjectID="_1708426274" r:id="rId23"/>
        </w:object>
      </w:r>
      <w:r w:rsidRPr="005574C9">
        <w:rPr>
          <w:rFonts w:ascii="Arial" w:hAnsi="Arial" w:cs="Arial"/>
          <w:color w:val="000000"/>
        </w:rPr>
        <w:t xml:space="preserve"> </w:t>
      </w:r>
      <w:r w:rsidRPr="005574C9">
        <w:rPr>
          <w:rFonts w:ascii="Arial" w:hAnsi="Arial" w:cs="Arial"/>
          <w:vanish/>
          <w:color w:val="000000"/>
        </w:rPr>
        <w:t>(1 / (a–1)) * SUMA( (i=2, ..., n) ( (SUMA(j=1, ... k(i))(</w:t>
      </w:r>
      <w:r w:rsidRPr="005574C9">
        <w:rPr>
          <w:rFonts w:ascii="Arial" w:hAnsi="Arial" w:cs="Arial"/>
          <w:vanish/>
          <w:color w:val="000000"/>
          <w:lang w:val="en-US"/>
        </w:rPr>
        <w:t>x</w:t>
      </w:r>
      <w:r w:rsidRPr="005574C9">
        <w:rPr>
          <w:rFonts w:ascii="Arial" w:hAnsi="Arial" w:cs="Arial"/>
          <w:vanish/>
          <w:color w:val="000000"/>
        </w:rPr>
        <w:t>(ij) ) ) / k(i)) )</w:t>
      </w:r>
    </w:p>
    <w:p w:rsidR="00AC2D1E" w:rsidRPr="005574C9" w:rsidRDefault="00AC2D1E" w:rsidP="005574C9">
      <w:pPr>
        <w:jc w:val="both"/>
        <w:rPr>
          <w:rFonts w:ascii="Arial" w:hAnsi="Arial" w:cs="Arial"/>
          <w:color w:val="000000"/>
        </w:rPr>
      </w:pPr>
    </w:p>
    <w:p w:rsidR="00AC2D1E" w:rsidRPr="005574C9" w:rsidRDefault="00AC2D1E" w:rsidP="005574C9">
      <w:pPr>
        <w:jc w:val="both"/>
        <w:rPr>
          <w:rFonts w:ascii="Arial" w:hAnsi="Arial" w:cs="Arial"/>
          <w:bCs/>
          <w:lang w:eastAsia="lt-LT"/>
        </w:rPr>
      </w:pPr>
      <w:r w:rsidRPr="005574C9">
        <w:rPr>
          <w:rFonts w:ascii="Arial" w:hAnsi="Arial" w:cs="Arial"/>
          <w:bCs/>
          <w:lang w:eastAsia="lt-LT"/>
        </w:rPr>
        <w:t>kur:</w:t>
      </w:r>
    </w:p>
    <w:p w:rsidR="00AC2D1E" w:rsidRPr="005574C9" w:rsidRDefault="00AC2D1E" w:rsidP="005574C9">
      <w:pPr>
        <w:jc w:val="both"/>
        <w:rPr>
          <w:rFonts w:ascii="Arial" w:hAnsi="Arial" w:cs="Arial"/>
          <w:bCs/>
          <w:lang w:eastAsia="lt-LT"/>
        </w:rPr>
      </w:pPr>
      <w:r w:rsidRPr="005574C9">
        <w:rPr>
          <w:rFonts w:ascii="Arial" w:hAnsi="Arial" w:cs="Arial"/>
          <w:bCs/>
          <w:lang w:eastAsia="lt-LT"/>
        </w:rPr>
        <w:t>i = 2, ... , n – klausimo numeris (įtraukti klausimai K8 ir K11, žr. 1 priedą);</w:t>
      </w:r>
    </w:p>
    <w:p w:rsidR="00AC2D1E" w:rsidRPr="005574C9" w:rsidRDefault="00AC2D1E" w:rsidP="005574C9">
      <w:pPr>
        <w:jc w:val="both"/>
        <w:rPr>
          <w:rFonts w:ascii="Arial" w:hAnsi="Arial" w:cs="Arial"/>
          <w:bCs/>
          <w:lang w:eastAsia="lt-LT"/>
        </w:rPr>
      </w:pPr>
      <w:r w:rsidRPr="005574C9">
        <w:rPr>
          <w:rFonts w:ascii="Arial" w:hAnsi="Arial" w:cs="Arial"/>
          <w:bCs/>
          <w:lang w:eastAsia="lt-LT"/>
        </w:rPr>
        <w:t>j = 1, ... , ki – i-tojo klausimo sudedamosios dalies numeris. Respondentų atsakymai „</w:t>
      </w:r>
      <w:r w:rsidR="00375F2E" w:rsidRPr="005574C9">
        <w:rPr>
          <w:rFonts w:ascii="Arial" w:hAnsi="Arial" w:cs="Arial"/>
          <w:bCs/>
          <w:lang w:eastAsia="lt-LT"/>
        </w:rPr>
        <w:t>N/A (nežinau, netaikoma“</w:t>
      </w:r>
      <w:r w:rsidRPr="005574C9">
        <w:rPr>
          <w:rFonts w:ascii="Arial" w:hAnsi="Arial" w:cs="Arial"/>
          <w:bCs/>
          <w:lang w:eastAsia="lt-LT"/>
        </w:rPr>
        <w:t xml:space="preserve"> nėra traukiami į indekso skaičiavimą (įtraukti klausimai K</w:t>
      </w:r>
      <w:r w:rsidR="00FC1A36" w:rsidRPr="005574C9">
        <w:rPr>
          <w:rFonts w:ascii="Arial" w:hAnsi="Arial" w:cs="Arial"/>
          <w:bCs/>
          <w:lang w:eastAsia="lt-LT"/>
        </w:rPr>
        <w:t>6</w:t>
      </w:r>
      <w:r w:rsidRPr="005574C9">
        <w:rPr>
          <w:rFonts w:ascii="Arial" w:hAnsi="Arial" w:cs="Arial"/>
          <w:bCs/>
          <w:lang w:eastAsia="lt-LT"/>
        </w:rPr>
        <w:t>.1-</w:t>
      </w:r>
      <w:r w:rsidR="00FC1A36" w:rsidRPr="005574C9">
        <w:rPr>
          <w:rFonts w:ascii="Arial" w:hAnsi="Arial" w:cs="Arial"/>
          <w:bCs/>
          <w:lang w:eastAsia="lt-LT"/>
        </w:rPr>
        <w:t>6</w:t>
      </w:r>
      <w:r w:rsidRPr="005574C9">
        <w:rPr>
          <w:rFonts w:ascii="Arial" w:hAnsi="Arial" w:cs="Arial"/>
          <w:bCs/>
          <w:lang w:eastAsia="lt-LT"/>
        </w:rPr>
        <w:t>.11 ir K</w:t>
      </w:r>
      <w:r w:rsidR="00FC1A36" w:rsidRPr="005574C9">
        <w:rPr>
          <w:rFonts w:ascii="Arial" w:hAnsi="Arial" w:cs="Arial"/>
          <w:bCs/>
          <w:lang w:eastAsia="lt-LT"/>
        </w:rPr>
        <w:t>7</w:t>
      </w:r>
      <w:r w:rsidRPr="005574C9">
        <w:rPr>
          <w:rFonts w:ascii="Arial" w:hAnsi="Arial" w:cs="Arial"/>
          <w:bCs/>
          <w:lang w:eastAsia="lt-LT"/>
        </w:rPr>
        <w:t>.1–</w:t>
      </w:r>
      <w:r w:rsidR="00FC1A36" w:rsidRPr="005574C9">
        <w:rPr>
          <w:rFonts w:ascii="Arial" w:hAnsi="Arial" w:cs="Arial"/>
          <w:bCs/>
          <w:lang w:eastAsia="lt-LT"/>
        </w:rPr>
        <w:t>7.</w:t>
      </w:r>
      <w:r w:rsidRPr="005574C9">
        <w:rPr>
          <w:rFonts w:ascii="Arial" w:hAnsi="Arial" w:cs="Arial"/>
          <w:bCs/>
          <w:lang w:eastAsia="lt-LT"/>
        </w:rPr>
        <w:t>1</w:t>
      </w:r>
      <w:r w:rsidR="00FC1A36" w:rsidRPr="005574C9">
        <w:rPr>
          <w:rFonts w:ascii="Arial" w:hAnsi="Arial" w:cs="Arial"/>
          <w:bCs/>
          <w:lang w:eastAsia="lt-LT"/>
        </w:rPr>
        <w:t xml:space="preserve">0 </w:t>
      </w:r>
      <w:r w:rsidRPr="005574C9">
        <w:rPr>
          <w:rFonts w:ascii="Arial" w:hAnsi="Arial" w:cs="Arial"/>
          <w:bCs/>
          <w:lang w:eastAsia="lt-LT"/>
        </w:rPr>
        <w:t xml:space="preserve"> žr. 1 priedą)</w:t>
      </w:r>
    </w:p>
    <w:p w:rsidR="00AC2D1E" w:rsidRPr="005574C9" w:rsidRDefault="00AC2D1E" w:rsidP="005574C9">
      <w:pPr>
        <w:jc w:val="both"/>
        <w:rPr>
          <w:rFonts w:ascii="Arial" w:hAnsi="Arial" w:cs="Arial"/>
          <w:bCs/>
          <w:lang w:eastAsia="lt-LT"/>
        </w:rPr>
      </w:pPr>
      <w:r w:rsidRPr="005574C9">
        <w:rPr>
          <w:rFonts w:ascii="Arial" w:hAnsi="Arial" w:cs="Arial"/>
          <w:bCs/>
          <w:lang w:eastAsia="lt-LT"/>
        </w:rPr>
        <w:t>xij = i-tojo klausimo, j-tosios dalies respondentų atsakymų, paverstų procentais, aritmetinis vidurkis (respondentų atsakymai „</w:t>
      </w:r>
      <w:r w:rsidR="00375F2E" w:rsidRPr="005574C9">
        <w:rPr>
          <w:rFonts w:ascii="Arial" w:hAnsi="Arial" w:cs="Arial"/>
          <w:bCs/>
          <w:lang w:eastAsia="lt-LT"/>
        </w:rPr>
        <w:t>N/A (nežinau, netaikoma</w:t>
      </w:r>
      <w:r w:rsidRPr="005574C9">
        <w:rPr>
          <w:rFonts w:ascii="Arial" w:hAnsi="Arial" w:cs="Arial"/>
          <w:bCs/>
          <w:lang w:eastAsia="lt-LT"/>
        </w:rPr>
        <w:t>“ nėra traukiami į indekso skaičiavimą);</w:t>
      </w:r>
    </w:p>
    <w:p w:rsidR="00AC2D1E" w:rsidRPr="005574C9" w:rsidRDefault="00AC2D1E" w:rsidP="005574C9">
      <w:pPr>
        <w:jc w:val="both"/>
        <w:rPr>
          <w:rFonts w:ascii="Arial" w:hAnsi="Arial" w:cs="Arial"/>
          <w:bCs/>
          <w:lang w:eastAsia="lt-LT"/>
        </w:rPr>
      </w:pPr>
      <w:r w:rsidRPr="005574C9">
        <w:rPr>
          <w:rFonts w:ascii="Arial" w:hAnsi="Arial" w:cs="Arial"/>
          <w:bCs/>
          <w:lang w:eastAsia="lt-LT"/>
        </w:rPr>
        <w:t xml:space="preserve">a – klausimų skaičius I klausimyno dalyje (įtraukta </w:t>
      </w:r>
      <w:r w:rsidR="004D317A">
        <w:rPr>
          <w:rFonts w:ascii="Arial" w:hAnsi="Arial" w:cs="Arial"/>
          <w:bCs/>
          <w:lang w:eastAsia="lt-LT"/>
        </w:rPr>
        <w:t>1</w:t>
      </w:r>
      <w:r w:rsidR="00F73D2F">
        <w:rPr>
          <w:rFonts w:ascii="Arial" w:hAnsi="Arial" w:cs="Arial"/>
          <w:bCs/>
          <w:lang w:eastAsia="lt-LT"/>
        </w:rPr>
        <w:t>4</w:t>
      </w:r>
      <w:r w:rsidR="00FC1A36" w:rsidRPr="005574C9">
        <w:rPr>
          <w:rFonts w:ascii="Arial" w:hAnsi="Arial" w:cs="Arial"/>
          <w:bCs/>
          <w:lang w:eastAsia="lt-LT"/>
        </w:rPr>
        <w:t xml:space="preserve"> </w:t>
      </w:r>
      <w:r w:rsidRPr="005574C9">
        <w:rPr>
          <w:rFonts w:ascii="Arial" w:hAnsi="Arial" w:cs="Arial"/>
          <w:bCs/>
          <w:lang w:eastAsia="lt-LT"/>
        </w:rPr>
        <w:t>klausi</w:t>
      </w:r>
      <w:r w:rsidR="00F73D2F">
        <w:rPr>
          <w:rFonts w:ascii="Arial" w:hAnsi="Arial" w:cs="Arial"/>
          <w:bCs/>
          <w:lang w:eastAsia="lt-LT"/>
        </w:rPr>
        <w:t>mų</w:t>
      </w:r>
      <w:r w:rsidRPr="005574C9">
        <w:rPr>
          <w:rFonts w:ascii="Arial" w:hAnsi="Arial" w:cs="Arial"/>
          <w:bCs/>
          <w:lang w:eastAsia="lt-LT"/>
        </w:rPr>
        <w:t xml:space="preserve">). </w:t>
      </w:r>
    </w:p>
    <w:p w:rsidR="00A60618" w:rsidRPr="005574C9" w:rsidRDefault="00A60618" w:rsidP="005574C9">
      <w:pPr>
        <w:jc w:val="both"/>
        <w:rPr>
          <w:rFonts w:ascii="Arial" w:hAnsi="Arial" w:cs="Arial"/>
          <w:bCs/>
          <w:lang w:eastAsia="lt-LT"/>
        </w:rPr>
      </w:pPr>
    </w:p>
    <w:p w:rsidR="00EB28F8" w:rsidRDefault="00EB28F8" w:rsidP="005574C9">
      <w:pPr>
        <w:spacing w:line="360" w:lineRule="auto"/>
        <w:ind w:firstLine="567"/>
        <w:jc w:val="both"/>
        <w:rPr>
          <w:rFonts w:ascii="Arial" w:hAnsi="Arial" w:cs="Arial"/>
          <w:bCs/>
          <w:lang w:eastAsia="lt-LT"/>
        </w:rPr>
      </w:pPr>
      <w:r w:rsidRPr="005574C9">
        <w:rPr>
          <w:rFonts w:ascii="Arial" w:hAnsi="Arial" w:cs="Arial"/>
          <w:bCs/>
          <w:lang w:eastAsia="lt-LT"/>
        </w:rPr>
        <w:br w:type="page"/>
      </w:r>
      <w:r w:rsidR="005A0C19" w:rsidRPr="005574C9">
        <w:rPr>
          <w:rFonts w:ascii="Arial" w:hAnsi="Arial" w:cs="Arial"/>
          <w:bCs/>
          <w:lang w:eastAsia="lt-LT"/>
        </w:rPr>
        <w:lastRenderedPageBreak/>
        <w:t>Siekiant didesnio nuoseklumo buvo atlikti atskirų Savivaldybės administracijos veiklų įverčiai pagal šešias administracinių paslaugų grupes: 1) informavimas ir konsultavimas; 2) socialinės paslaugos; 3) socialinės paramos paslaugos; 4) paslaugos, susijusios su civilinės būklės aktų tvarkymu; 5) paslaugos, susijusios su valstybinės žemės klausimais; 6) paslaugos, susijusios su statybomis; 7) paslaugos, susijusios su teritorijų planavimu; 8) archyvo pažymų išdavimas; 9) paslaugos, susijusios su želdyno tvarkymu; 10) paslaugos, susijusios su švietimu; 11) paslaugos verslui; 12) paslaugos ūkininkams</w:t>
      </w:r>
      <w:r w:rsidR="005574C9" w:rsidRPr="005574C9">
        <w:rPr>
          <w:rStyle w:val="Puslapioinaosnuoroda"/>
          <w:rFonts w:ascii="Arial" w:hAnsi="Arial" w:cs="Arial"/>
          <w:bCs/>
          <w:lang w:eastAsia="lt-LT"/>
        </w:rPr>
        <w:footnoteReference w:id="15"/>
      </w:r>
      <w:r w:rsidR="005A0C19" w:rsidRPr="005574C9">
        <w:rPr>
          <w:rFonts w:ascii="Arial" w:hAnsi="Arial" w:cs="Arial"/>
          <w:bCs/>
          <w:lang w:eastAsia="lt-LT"/>
        </w:rPr>
        <w:t>. Paslaugų kintamųjų pasirinkimo pagrindimas yra pateiktas 1 priede. Bendras pasitenkinimo Savivaldybės administracinių paslaugų teikim</w:t>
      </w:r>
      <w:r w:rsidR="0034394A">
        <w:rPr>
          <w:rFonts w:ascii="Arial" w:hAnsi="Arial" w:cs="Arial"/>
          <w:bCs/>
          <w:lang w:eastAsia="lt-LT"/>
        </w:rPr>
        <w:t>o</w:t>
      </w:r>
      <w:r w:rsidR="005A0C19" w:rsidRPr="005574C9">
        <w:rPr>
          <w:rFonts w:ascii="Arial" w:hAnsi="Arial" w:cs="Arial"/>
          <w:bCs/>
          <w:lang w:eastAsia="lt-LT"/>
        </w:rPr>
        <w:t xml:space="preserve"> indeksas yra aukštas – </w:t>
      </w:r>
      <w:r w:rsidR="00F73D2F" w:rsidRPr="00F73D2F">
        <w:rPr>
          <w:rFonts w:ascii="Arial" w:hAnsi="Arial" w:cs="Arial"/>
          <w:bCs/>
          <w:lang w:eastAsia="lt-LT"/>
        </w:rPr>
        <w:t>84,9</w:t>
      </w:r>
      <w:r w:rsidR="005A0C19" w:rsidRPr="005574C9">
        <w:rPr>
          <w:rFonts w:ascii="Arial" w:hAnsi="Arial" w:cs="Arial"/>
          <w:bCs/>
          <w:lang w:eastAsia="lt-LT"/>
        </w:rPr>
        <w:t xml:space="preserve"> (proc.)</w:t>
      </w:r>
      <w:r w:rsidR="00F73D2F" w:rsidRPr="00F73D2F">
        <w:rPr>
          <w:rFonts w:ascii="Arial" w:hAnsi="Arial" w:cs="Arial"/>
          <w:bCs/>
          <w:lang w:eastAsia="lt-LT"/>
        </w:rPr>
        <w:t>, 2017 m. buvo (82,1 proc.) tyrimo rezultatas parodo, kad BPI padid</w:t>
      </w:r>
      <w:r w:rsidR="00F73D2F">
        <w:rPr>
          <w:rFonts w:ascii="Arial" w:hAnsi="Arial" w:cs="Arial"/>
          <w:bCs/>
          <w:lang w:eastAsia="lt-LT"/>
        </w:rPr>
        <w:t>ėjo.</w:t>
      </w:r>
    </w:p>
    <w:p w:rsidR="00F73D2F" w:rsidRPr="00F73D2F" w:rsidRDefault="00F73D2F" w:rsidP="005574C9">
      <w:pPr>
        <w:spacing w:line="360" w:lineRule="auto"/>
        <w:ind w:firstLine="567"/>
        <w:jc w:val="both"/>
        <w:rPr>
          <w:rFonts w:ascii="Arial" w:hAnsi="Arial" w:cs="Arial"/>
          <w:bCs/>
          <w:lang w:eastAsia="lt-LT"/>
        </w:rPr>
      </w:pPr>
    </w:p>
    <w:p w:rsidR="00EC195E" w:rsidRPr="00F73D2F" w:rsidRDefault="00F73D2F" w:rsidP="00F73D2F">
      <w:pPr>
        <w:spacing w:line="360" w:lineRule="auto"/>
        <w:jc w:val="both"/>
        <w:rPr>
          <w:rFonts w:ascii="Arial" w:hAnsi="Arial" w:cs="Arial"/>
          <w:b/>
          <w:bCs/>
          <w:color w:val="44546A" w:themeColor="text2"/>
          <w:lang w:eastAsia="lt-LT"/>
        </w:rPr>
      </w:pPr>
      <w:r>
        <w:rPr>
          <w:noProof/>
          <w:lang w:eastAsia="lt-LT"/>
        </w:rPr>
        <w:drawing>
          <wp:inline distT="0" distB="0" distL="0" distR="0">
            <wp:extent cx="6120130" cy="5012055"/>
            <wp:effectExtent l="0" t="0" r="13970" b="17145"/>
            <wp:docPr id="68" name="Chart 6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E37FC03-D0B3-C44A-8010-4095C3E37D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F73D2F">
        <w:rPr>
          <w:rFonts w:ascii="Arial" w:eastAsia="Calibri" w:hAnsi="Arial" w:cs="Arial"/>
          <w:b/>
          <w:bCs/>
          <w:color w:val="44546A" w:themeColor="text2"/>
        </w:rPr>
        <w:t>5</w:t>
      </w:r>
      <w:r w:rsidR="00EC195E" w:rsidRPr="00F73D2F">
        <w:rPr>
          <w:rFonts w:ascii="Arial" w:eastAsia="Calibri" w:hAnsi="Arial" w:cs="Arial"/>
          <w:b/>
          <w:bCs/>
          <w:color w:val="44546A" w:themeColor="text2"/>
        </w:rPr>
        <w:t xml:space="preserve">.1 pav. </w:t>
      </w:r>
      <w:r w:rsidR="006C4947" w:rsidRPr="00F73D2F">
        <w:rPr>
          <w:rFonts w:ascii="Arial" w:eastAsia="Calibri" w:hAnsi="Arial" w:cs="Arial"/>
          <w:b/>
          <w:bCs/>
          <w:color w:val="44546A" w:themeColor="text2"/>
        </w:rPr>
        <w:t>Pasitenkinimas atskiromis Savivaldybės administracinėmis paslaugomis (vidurkių reikšmės)</w:t>
      </w:r>
    </w:p>
    <w:p w:rsidR="00EB28F8" w:rsidRDefault="00EB28F8" w:rsidP="00F73D2F">
      <w:pPr>
        <w:spacing w:line="360" w:lineRule="auto"/>
        <w:jc w:val="both"/>
        <w:rPr>
          <w:rFonts w:ascii="Arial" w:hAnsi="Arial" w:cs="Arial"/>
          <w:bCs/>
          <w:lang w:eastAsia="lt-LT"/>
        </w:rPr>
      </w:pPr>
      <w:r w:rsidRPr="005574C9">
        <w:rPr>
          <w:rFonts w:ascii="Arial" w:hAnsi="Arial" w:cs="Arial"/>
          <w:bCs/>
          <w:lang w:eastAsia="lt-LT"/>
        </w:rPr>
        <w:lastRenderedPageBreak/>
        <w:t xml:space="preserve">Kaip matome iš </w:t>
      </w:r>
      <w:r w:rsidR="00EC195E" w:rsidRPr="005574C9">
        <w:rPr>
          <w:rFonts w:ascii="Arial" w:hAnsi="Arial" w:cs="Arial"/>
          <w:bCs/>
          <w:lang w:eastAsia="lt-LT"/>
        </w:rPr>
        <w:t>5.1 pav.</w:t>
      </w:r>
      <w:r w:rsidRPr="005574C9">
        <w:rPr>
          <w:rFonts w:ascii="Arial" w:hAnsi="Arial" w:cs="Arial"/>
          <w:bCs/>
          <w:lang w:eastAsia="lt-LT"/>
        </w:rPr>
        <w:t xml:space="preserve"> 2021 m. rezultatus paslaugų naudotojų suvokimas ir įvertinimas paslaugų ir aptarnavimo bendra</w:t>
      </w:r>
      <w:r w:rsidR="00F73D2F">
        <w:rPr>
          <w:rFonts w:ascii="Arial" w:hAnsi="Arial" w:cs="Arial"/>
          <w:bCs/>
          <w:lang w:eastAsia="lt-LT"/>
        </w:rPr>
        <w:t>s aukštas, žemiausias balas 8,1 paslaugos, susijusios su želdynų tvarkymu</w:t>
      </w:r>
      <w:r w:rsidRPr="005574C9">
        <w:rPr>
          <w:rFonts w:ascii="Arial" w:hAnsi="Arial" w:cs="Arial"/>
          <w:bCs/>
          <w:lang w:eastAsia="lt-LT"/>
        </w:rPr>
        <w:t xml:space="preserve">. </w:t>
      </w:r>
      <w:r w:rsidR="00BD6792">
        <w:rPr>
          <w:rFonts w:ascii="Arial" w:hAnsi="Arial" w:cs="Arial"/>
          <w:bCs/>
          <w:lang w:eastAsia="lt-LT"/>
        </w:rPr>
        <w:t>Visi rodikliai padidėjo lyginant su 2017 metais.</w:t>
      </w:r>
    </w:p>
    <w:p w:rsidR="00BD6792" w:rsidRDefault="00BD6792" w:rsidP="00F73D2F">
      <w:pPr>
        <w:spacing w:line="360" w:lineRule="auto"/>
        <w:jc w:val="both"/>
        <w:rPr>
          <w:rFonts w:ascii="Arial" w:hAnsi="Arial" w:cs="Arial"/>
          <w:bCs/>
          <w:lang w:eastAsia="lt-LT"/>
        </w:rPr>
      </w:pPr>
    </w:p>
    <w:p w:rsidR="00BD6792" w:rsidRDefault="00BD6792" w:rsidP="00F73D2F">
      <w:pPr>
        <w:spacing w:line="360" w:lineRule="auto"/>
        <w:jc w:val="both"/>
        <w:rPr>
          <w:rFonts w:ascii="Arial" w:hAnsi="Arial" w:cs="Arial"/>
          <w:bCs/>
          <w:lang w:eastAsia="lt-LT"/>
        </w:rPr>
      </w:pPr>
      <w:r>
        <w:rPr>
          <w:noProof/>
          <w:lang w:eastAsia="lt-LT"/>
        </w:rPr>
        <w:drawing>
          <wp:inline distT="0" distB="0" distL="0" distR="0">
            <wp:extent cx="5925820" cy="4849792"/>
            <wp:effectExtent l="0" t="0" r="17780" b="14605"/>
            <wp:docPr id="70" name="Chart 7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6A24EF4-7AC5-2D47-A9EE-29C0FDD421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D6792" w:rsidRDefault="00BD6792" w:rsidP="00BD6792">
      <w:pPr>
        <w:spacing w:line="360" w:lineRule="auto"/>
        <w:jc w:val="both"/>
        <w:rPr>
          <w:rFonts w:ascii="Arial" w:eastAsia="Calibri" w:hAnsi="Arial" w:cs="Arial"/>
          <w:b/>
          <w:bCs/>
          <w:color w:val="44546A" w:themeColor="text2"/>
        </w:rPr>
      </w:pPr>
      <w:r w:rsidRPr="00F73D2F">
        <w:rPr>
          <w:rFonts w:ascii="Arial" w:eastAsia="Calibri" w:hAnsi="Arial" w:cs="Arial"/>
          <w:b/>
          <w:bCs/>
          <w:color w:val="44546A" w:themeColor="text2"/>
        </w:rPr>
        <w:t>5.</w:t>
      </w:r>
      <w:r>
        <w:rPr>
          <w:rFonts w:ascii="Arial" w:eastAsia="Calibri" w:hAnsi="Arial" w:cs="Arial"/>
          <w:b/>
          <w:bCs/>
          <w:color w:val="44546A" w:themeColor="text2"/>
        </w:rPr>
        <w:t>2</w:t>
      </w:r>
      <w:r w:rsidRPr="00F73D2F">
        <w:rPr>
          <w:rFonts w:ascii="Arial" w:eastAsia="Calibri" w:hAnsi="Arial" w:cs="Arial"/>
          <w:b/>
          <w:bCs/>
          <w:color w:val="44546A" w:themeColor="text2"/>
        </w:rPr>
        <w:t xml:space="preserve"> pav. </w:t>
      </w:r>
      <w:r w:rsidRPr="00BD6792">
        <w:rPr>
          <w:rFonts w:ascii="Arial" w:eastAsia="Calibri" w:hAnsi="Arial" w:cs="Arial"/>
          <w:b/>
          <w:bCs/>
          <w:color w:val="44546A" w:themeColor="text2"/>
        </w:rPr>
        <w:t xml:space="preserve">Pasitenkinimas paslauga ir paslaugos svarbos suvokimas </w:t>
      </w:r>
      <w:r w:rsidRPr="00F73D2F">
        <w:rPr>
          <w:rFonts w:ascii="Arial" w:eastAsia="Calibri" w:hAnsi="Arial" w:cs="Arial"/>
          <w:b/>
          <w:bCs/>
          <w:color w:val="44546A" w:themeColor="text2"/>
        </w:rPr>
        <w:t>(vidurkių reikšmės)</w:t>
      </w:r>
    </w:p>
    <w:p w:rsidR="00BD6792" w:rsidRDefault="00BD6792" w:rsidP="00BD6792">
      <w:pPr>
        <w:spacing w:line="360" w:lineRule="auto"/>
        <w:jc w:val="both"/>
        <w:rPr>
          <w:rFonts w:ascii="Arial" w:eastAsia="Calibri" w:hAnsi="Arial" w:cs="Arial"/>
          <w:b/>
          <w:bCs/>
          <w:color w:val="44546A" w:themeColor="text2"/>
        </w:rPr>
      </w:pPr>
    </w:p>
    <w:p w:rsidR="00BD6792" w:rsidRPr="00BD6792" w:rsidRDefault="00BD6792" w:rsidP="00BD6792">
      <w:pPr>
        <w:spacing w:line="360" w:lineRule="auto"/>
        <w:ind w:firstLine="567"/>
        <w:jc w:val="both"/>
        <w:rPr>
          <w:rFonts w:ascii="Arial" w:hAnsi="Arial" w:cs="Arial"/>
          <w:lang w:eastAsia="lt-LT"/>
        </w:rPr>
      </w:pPr>
      <w:r w:rsidRPr="00BD6792">
        <w:rPr>
          <w:rFonts w:ascii="Arial" w:hAnsi="Arial" w:cs="Arial"/>
          <w:lang w:eastAsia="lt-LT"/>
        </w:rPr>
        <w:t xml:space="preserve">Respondentams buvo pateikti identiški klausimai apie paslaugų (pagal grupes) svarbą ir pasitenkinimą jomis. Gauti duomenys rodo, kad spragos tarp paslaugų svarbos suvokimo ir pasitenkinimo jomis nėra esmingai didelės (žr. </w:t>
      </w:r>
      <w:r>
        <w:rPr>
          <w:rFonts w:ascii="Arial" w:hAnsi="Arial" w:cs="Arial"/>
          <w:lang w:eastAsia="lt-LT"/>
        </w:rPr>
        <w:t>5.2</w:t>
      </w:r>
      <w:r w:rsidRPr="00BD6792">
        <w:rPr>
          <w:rFonts w:ascii="Arial" w:hAnsi="Arial" w:cs="Arial"/>
          <w:lang w:eastAsia="lt-LT"/>
        </w:rPr>
        <w:t xml:space="preserve"> pav</w:t>
      </w:r>
      <w:r>
        <w:rPr>
          <w:rFonts w:ascii="Arial" w:hAnsi="Arial" w:cs="Arial"/>
          <w:lang w:eastAsia="lt-LT"/>
        </w:rPr>
        <w:t>.</w:t>
      </w:r>
      <w:r w:rsidRPr="00BD6792">
        <w:rPr>
          <w:rFonts w:ascii="Arial" w:hAnsi="Arial" w:cs="Arial"/>
          <w:lang w:eastAsia="lt-LT"/>
        </w:rPr>
        <w:t xml:space="preserve">). Kita vertus, didesnius „tarpus galima pastebėti tarp </w:t>
      </w:r>
      <w:r>
        <w:rPr>
          <w:rFonts w:ascii="Arial" w:hAnsi="Arial" w:cs="Arial"/>
          <w:lang w:eastAsia="lt-LT"/>
        </w:rPr>
        <w:t>gyvenamosios vietos registravimo paslaugų, paslaugų verslui ir švietimo paslaugų</w:t>
      </w:r>
      <w:r w:rsidRPr="00BD6792">
        <w:rPr>
          <w:rFonts w:ascii="Arial" w:hAnsi="Arial" w:cs="Arial"/>
          <w:lang w:eastAsia="lt-LT"/>
        </w:rPr>
        <w:t>. Tikėtina, kad šiuo atveju respondentai galėjo suvokti šias paslaugas kompleksiškai, t. y. tiek kaip viešąsias, tiek kaip administracines.</w:t>
      </w:r>
      <w:r>
        <w:rPr>
          <w:rFonts w:ascii="Arial" w:hAnsi="Arial" w:cs="Arial"/>
          <w:lang w:eastAsia="lt-LT"/>
        </w:rPr>
        <w:t xml:space="preserve"> Kai kurios paslaugos suvokiamos vienodai tiek svarba, tiek pasitenkinimas jos suteikimu.</w:t>
      </w:r>
    </w:p>
    <w:p w:rsidR="00EC195E" w:rsidRPr="005574C9" w:rsidRDefault="00EC195E" w:rsidP="005574C9">
      <w:pPr>
        <w:spacing w:line="360" w:lineRule="auto"/>
        <w:jc w:val="both"/>
        <w:rPr>
          <w:rFonts w:ascii="Arial" w:hAnsi="Arial" w:cs="Arial"/>
          <w:bCs/>
          <w:lang w:eastAsia="lt-LT"/>
        </w:rPr>
      </w:pPr>
      <w:r w:rsidRPr="005574C9">
        <w:rPr>
          <w:rFonts w:ascii="Arial" w:hAnsi="Arial" w:cs="Arial"/>
          <w:bCs/>
          <w:lang w:eastAsia="lt-LT"/>
        </w:rPr>
        <w:br w:type="page"/>
      </w:r>
      <w:r w:rsidR="00F73D2F">
        <w:rPr>
          <w:noProof/>
          <w:lang w:eastAsia="lt-LT"/>
        </w:rPr>
        <w:lastRenderedPageBreak/>
        <w:drawing>
          <wp:inline distT="0" distB="0" distL="0" distR="0">
            <wp:extent cx="5856605" cy="3090440"/>
            <wp:effectExtent l="0" t="0" r="10795" b="8890"/>
            <wp:docPr id="67" name="Chart 6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7282876-6C7F-5144-A318-5BD8566FB7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C195E" w:rsidRPr="00BD6792" w:rsidRDefault="00F73D2F" w:rsidP="005574C9">
      <w:pPr>
        <w:spacing w:line="360" w:lineRule="auto"/>
        <w:jc w:val="both"/>
        <w:rPr>
          <w:rFonts w:eastAsiaTheme="minorHAnsi"/>
          <w:b/>
          <w:bCs/>
          <w:color w:val="002060"/>
          <w:lang w:val="en-GB" w:eastAsia="en-US"/>
        </w:rPr>
      </w:pPr>
      <w:r w:rsidRPr="00BD6792">
        <w:rPr>
          <w:rFonts w:eastAsiaTheme="minorHAnsi"/>
          <w:b/>
          <w:bCs/>
          <w:color w:val="002060"/>
          <w:lang w:val="en-GB" w:eastAsia="en-US"/>
        </w:rPr>
        <w:t>5.</w:t>
      </w:r>
      <w:r w:rsidR="00BD6792" w:rsidRPr="00BD6792">
        <w:rPr>
          <w:rFonts w:eastAsiaTheme="minorHAnsi"/>
          <w:b/>
          <w:bCs/>
          <w:color w:val="002060"/>
          <w:lang w:val="en-GB" w:eastAsia="en-US"/>
        </w:rPr>
        <w:t>3</w:t>
      </w:r>
      <w:r w:rsidRPr="00BD6792">
        <w:rPr>
          <w:rFonts w:eastAsiaTheme="minorHAnsi"/>
          <w:b/>
          <w:bCs/>
          <w:color w:val="002060"/>
          <w:lang w:val="en-GB" w:eastAsia="en-US"/>
        </w:rPr>
        <w:t xml:space="preserve"> pav. Aptarnavimo</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suvokimo</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ir</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pasitenkinimo</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paslaugomis</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indeksų</w:t>
      </w:r>
      <w:r w:rsidRPr="00BD6792">
        <w:rPr>
          <w:rFonts w:ascii="Helvetica" w:eastAsiaTheme="minorHAnsi" w:hAnsi="Helvetica" w:cs="Helvetica"/>
          <w:color w:val="002060"/>
          <w:lang w:val="en-GB" w:eastAsia="en-US"/>
        </w:rPr>
        <w:t xml:space="preserve"> </w:t>
      </w:r>
      <w:r w:rsidRPr="00BD6792">
        <w:rPr>
          <w:rFonts w:eastAsiaTheme="minorHAnsi"/>
          <w:b/>
          <w:bCs/>
          <w:color w:val="002060"/>
          <w:lang w:val="en-GB" w:eastAsia="en-US"/>
        </w:rPr>
        <w:t>rodikliai</w:t>
      </w:r>
    </w:p>
    <w:p w:rsidR="00BD6792" w:rsidRDefault="00BD6792" w:rsidP="005574C9">
      <w:pPr>
        <w:spacing w:line="360" w:lineRule="auto"/>
        <w:jc w:val="both"/>
        <w:rPr>
          <w:rFonts w:eastAsiaTheme="minorHAnsi"/>
          <w:b/>
          <w:bCs/>
          <w:color w:val="000000"/>
          <w:lang w:val="en-GB" w:eastAsia="en-US"/>
        </w:rPr>
      </w:pPr>
      <w:r>
        <w:rPr>
          <w:rFonts w:eastAsiaTheme="minorHAnsi"/>
          <w:b/>
          <w:bCs/>
          <w:color w:val="000000"/>
          <w:lang w:val="en-GB" w:eastAsia="en-US"/>
        </w:rPr>
        <w:t xml:space="preserve"> </w:t>
      </w:r>
    </w:p>
    <w:p w:rsidR="00F73D2F" w:rsidRPr="00BD6792" w:rsidRDefault="00BD6792" w:rsidP="00BD6792">
      <w:pPr>
        <w:spacing w:line="360" w:lineRule="auto"/>
        <w:ind w:firstLine="360"/>
        <w:jc w:val="both"/>
        <w:rPr>
          <w:rFonts w:ascii="Arial" w:eastAsiaTheme="minorHAnsi" w:hAnsi="Arial" w:cs="Arial"/>
          <w:color w:val="000000"/>
          <w:lang w:eastAsia="en-US"/>
        </w:rPr>
      </w:pPr>
      <w:r w:rsidRPr="00BD6792">
        <w:rPr>
          <w:rFonts w:ascii="Arial" w:eastAsiaTheme="minorHAnsi" w:hAnsi="Arial" w:cs="Arial"/>
          <w:color w:val="000000"/>
          <w:lang w:eastAsia="en-US"/>
        </w:rPr>
        <w:t>Palyginus indeksus tiek 2017 m. su 2021 m., tiek 2021 metų rezultatus tarpusavyje matome, kad rezultatai gerėja. Taip pat verta pažymėti, kad seniūnijų indeksas didesnis nei administracijos. Bendras KRSA indeksas yra aukštas ir parodo visuomenes pasitenkinimą teikiamomis paslaugomis bei aptarnavimu.</w:t>
      </w:r>
      <w:r w:rsidR="00F73D2F" w:rsidRPr="00BD6792">
        <w:rPr>
          <w:rFonts w:ascii="Arial" w:eastAsiaTheme="minorHAnsi" w:hAnsi="Arial" w:cs="Arial"/>
          <w:color w:val="000000"/>
          <w:lang w:eastAsia="en-US"/>
        </w:rPr>
        <w:br w:type="page"/>
      </w:r>
    </w:p>
    <w:p w:rsidR="00F73D2F" w:rsidRPr="005574C9" w:rsidRDefault="00F73D2F" w:rsidP="005574C9">
      <w:pPr>
        <w:spacing w:line="360" w:lineRule="auto"/>
        <w:jc w:val="both"/>
        <w:rPr>
          <w:rFonts w:ascii="Arial" w:hAnsi="Arial" w:cs="Arial"/>
          <w:bCs/>
          <w:lang w:eastAsia="lt-LT"/>
        </w:rPr>
      </w:pPr>
    </w:p>
    <w:p w:rsidR="008A7C46" w:rsidRPr="005574C9" w:rsidRDefault="00D94FC3" w:rsidP="005574C9">
      <w:pPr>
        <w:pStyle w:val="Antrat1"/>
        <w:numPr>
          <w:ilvl w:val="0"/>
          <w:numId w:val="28"/>
        </w:numPr>
        <w:spacing w:before="0" w:after="0" w:line="360" w:lineRule="auto"/>
        <w:jc w:val="both"/>
        <w:rPr>
          <w:rFonts w:ascii="Arial" w:hAnsi="Arial" w:cs="Arial"/>
          <w:bCs/>
        </w:rPr>
      </w:pPr>
      <w:bookmarkStart w:id="31" w:name="_Toc88799735"/>
      <w:bookmarkEnd w:id="28"/>
      <w:r w:rsidRPr="005574C9">
        <w:rPr>
          <w:rFonts w:ascii="Arial" w:hAnsi="Arial" w:cs="Arial"/>
          <w:bCs/>
        </w:rPr>
        <w:t xml:space="preserve">IŠVADOS IR </w:t>
      </w:r>
      <w:r w:rsidR="008A7C46" w:rsidRPr="005574C9">
        <w:rPr>
          <w:rFonts w:ascii="Arial" w:hAnsi="Arial" w:cs="Arial"/>
          <w:bCs/>
        </w:rPr>
        <w:t>REKOME</w:t>
      </w:r>
      <w:r w:rsidRPr="005574C9">
        <w:rPr>
          <w:rFonts w:ascii="Arial" w:hAnsi="Arial" w:cs="Arial"/>
          <w:bCs/>
        </w:rPr>
        <w:t>N</w:t>
      </w:r>
      <w:r w:rsidR="008A7C46" w:rsidRPr="005574C9">
        <w:rPr>
          <w:rFonts w:ascii="Arial" w:hAnsi="Arial" w:cs="Arial"/>
          <w:bCs/>
        </w:rPr>
        <w:t>DACIJOS</w:t>
      </w:r>
      <w:bookmarkEnd w:id="31"/>
    </w:p>
    <w:p w:rsidR="00A346EA" w:rsidRPr="005574C9" w:rsidRDefault="00A346EA" w:rsidP="005574C9">
      <w:pPr>
        <w:spacing w:line="360" w:lineRule="auto"/>
        <w:jc w:val="both"/>
        <w:rPr>
          <w:rFonts w:ascii="Arial" w:hAnsi="Arial" w:cs="Arial"/>
          <w:lang w:eastAsia="lt-LT"/>
        </w:rPr>
      </w:pPr>
    </w:p>
    <w:p w:rsidR="00A346EA" w:rsidRDefault="00A346EA" w:rsidP="005574C9">
      <w:pPr>
        <w:spacing w:line="360" w:lineRule="auto"/>
        <w:jc w:val="both"/>
        <w:rPr>
          <w:rFonts w:ascii="Arial" w:hAnsi="Arial" w:cs="Arial"/>
          <w:bCs/>
        </w:rPr>
      </w:pPr>
      <w:r w:rsidRPr="005574C9">
        <w:rPr>
          <w:rFonts w:ascii="Arial" w:hAnsi="Arial" w:cs="Arial"/>
          <w:bCs/>
        </w:rPr>
        <w:t xml:space="preserve">Dauguma </w:t>
      </w:r>
      <w:r w:rsidR="00BD6792">
        <w:rPr>
          <w:rFonts w:ascii="Arial" w:hAnsi="Arial" w:cs="Arial"/>
          <w:bCs/>
        </w:rPr>
        <w:t>KRSA</w:t>
      </w:r>
      <w:r w:rsidRPr="005574C9">
        <w:rPr>
          <w:rFonts w:ascii="Arial" w:hAnsi="Arial" w:cs="Arial"/>
          <w:bCs/>
        </w:rPr>
        <w:t xml:space="preserve"> paslaugų naudotojų yra patenkinti paslaugomis</w:t>
      </w:r>
      <w:r w:rsidR="00BD6792">
        <w:rPr>
          <w:rFonts w:ascii="Arial" w:hAnsi="Arial" w:cs="Arial"/>
          <w:bCs/>
        </w:rPr>
        <w:t xml:space="preserve"> bei aptarnavimu</w:t>
      </w:r>
      <w:r w:rsidRPr="005574C9">
        <w:rPr>
          <w:rFonts w:ascii="Arial" w:hAnsi="Arial" w:cs="Arial"/>
          <w:bCs/>
        </w:rPr>
        <w:t xml:space="preserve">. </w:t>
      </w:r>
    </w:p>
    <w:p w:rsidR="00BD6792" w:rsidRDefault="00BD6792" w:rsidP="005574C9">
      <w:pPr>
        <w:spacing w:line="360" w:lineRule="auto"/>
        <w:jc w:val="both"/>
        <w:rPr>
          <w:rFonts w:ascii="Arial" w:hAnsi="Arial" w:cs="Arial"/>
          <w:bCs/>
        </w:rPr>
      </w:pPr>
      <w:r>
        <w:rPr>
          <w:rFonts w:ascii="Arial" w:hAnsi="Arial" w:cs="Arial"/>
          <w:bCs/>
        </w:rPr>
        <w:t xml:space="preserve">Savivaldybės administracijos indeksas mažesnis nei seniūnijų indeksas, </w:t>
      </w:r>
      <w:r w:rsidR="00240EDF">
        <w:rPr>
          <w:rFonts w:ascii="Arial" w:hAnsi="Arial" w:cs="Arial"/>
          <w:bCs/>
        </w:rPr>
        <w:t>tačiau bendras KRSA indeksas aukštas, kas  rodo visuomenes pasitenkinimą paslaugomis ir aptarnavimu.</w:t>
      </w:r>
    </w:p>
    <w:p w:rsidR="00240EDF" w:rsidRDefault="0034394A" w:rsidP="005574C9">
      <w:pPr>
        <w:spacing w:line="360" w:lineRule="auto"/>
        <w:jc w:val="both"/>
        <w:rPr>
          <w:rFonts w:ascii="Arial" w:hAnsi="Arial" w:cs="Arial"/>
          <w:bCs/>
        </w:rPr>
      </w:pPr>
      <w:r>
        <w:rPr>
          <w:rFonts w:ascii="Arial" w:hAnsi="Arial" w:cs="Arial"/>
          <w:lang w:eastAsia="lt-LT"/>
        </w:rPr>
        <w:t>S</w:t>
      </w:r>
      <w:r w:rsidR="00240EDF" w:rsidRPr="005574C9">
        <w:rPr>
          <w:rFonts w:ascii="Arial" w:hAnsi="Arial" w:cs="Arial"/>
          <w:lang w:eastAsia="lt-LT"/>
        </w:rPr>
        <w:t>avivaldybės aptarnavimo indeksas – 80,</w:t>
      </w:r>
      <w:r>
        <w:rPr>
          <w:rFonts w:ascii="Arial" w:hAnsi="Arial" w:cs="Arial"/>
          <w:lang w:eastAsia="lt-LT"/>
        </w:rPr>
        <w:t>5</w:t>
      </w:r>
      <w:r w:rsidR="00240EDF" w:rsidRPr="005574C9">
        <w:rPr>
          <w:rFonts w:ascii="Arial" w:hAnsi="Arial" w:cs="Arial"/>
          <w:lang w:eastAsia="lt-LT"/>
        </w:rPr>
        <w:t xml:space="preserve"> tai reiškia ir aukštą patenkinimą.</w:t>
      </w:r>
      <w:r w:rsidR="00240EDF" w:rsidRPr="00240EDF">
        <w:rPr>
          <w:rFonts w:ascii="Arial" w:hAnsi="Arial" w:cs="Arial"/>
          <w:lang w:eastAsia="lt-LT"/>
        </w:rPr>
        <w:t xml:space="preserve"> </w:t>
      </w:r>
      <w:r w:rsidR="00240EDF" w:rsidRPr="005574C9">
        <w:rPr>
          <w:rFonts w:ascii="Arial" w:hAnsi="Arial" w:cs="Arial"/>
          <w:lang w:eastAsia="lt-LT"/>
        </w:rPr>
        <w:t>2017 m. tyrim</w:t>
      </w:r>
      <w:r w:rsidR="00240EDF">
        <w:rPr>
          <w:rFonts w:ascii="Arial" w:hAnsi="Arial" w:cs="Arial"/>
          <w:lang w:eastAsia="lt-LT"/>
        </w:rPr>
        <w:t>as</w:t>
      </w:r>
      <w:r w:rsidR="00240EDF" w:rsidRPr="005574C9">
        <w:rPr>
          <w:rFonts w:ascii="Arial" w:hAnsi="Arial" w:cs="Arial"/>
          <w:lang w:eastAsia="lt-LT"/>
        </w:rPr>
        <w:t xml:space="preserve"> nustatė, kad buvo 72,2. </w:t>
      </w:r>
      <w:r>
        <w:rPr>
          <w:rFonts w:ascii="Arial" w:hAnsi="Arial" w:cs="Arial"/>
          <w:lang w:eastAsia="lt-LT"/>
        </w:rPr>
        <w:t xml:space="preserve">Indeksas </w:t>
      </w:r>
      <w:r w:rsidR="00240EDF" w:rsidRPr="005574C9">
        <w:rPr>
          <w:rFonts w:ascii="Arial" w:hAnsi="Arial" w:cs="Arial"/>
          <w:lang w:eastAsia="lt-LT"/>
        </w:rPr>
        <w:t>padidėjo, o tai reiškia, kad savivaldybės įgyvendintos kokybinės ir aptarnavimo gerinimo iniciatyvos pasiteisino</w:t>
      </w:r>
    </w:p>
    <w:p w:rsidR="00240EDF" w:rsidRDefault="00240EDF" w:rsidP="005574C9">
      <w:pPr>
        <w:spacing w:line="360" w:lineRule="auto"/>
        <w:jc w:val="both"/>
        <w:rPr>
          <w:rFonts w:ascii="Arial" w:hAnsi="Arial" w:cs="Arial"/>
          <w:bCs/>
        </w:rPr>
      </w:pPr>
      <w:r>
        <w:rPr>
          <w:rFonts w:ascii="Arial" w:hAnsi="Arial" w:cs="Arial"/>
          <w:bCs/>
        </w:rPr>
        <w:t>Dauguma respondentų yra moterys, gyvenančios Kėdainių raj., savivaldybėje, dirbančios ir patenkančios į 50-60 amžiaus grupę.</w:t>
      </w:r>
    </w:p>
    <w:p w:rsidR="00240EDF" w:rsidRDefault="00240EDF" w:rsidP="005574C9">
      <w:pPr>
        <w:spacing w:line="360" w:lineRule="auto"/>
        <w:jc w:val="both"/>
        <w:rPr>
          <w:rFonts w:ascii="Arial" w:hAnsi="Arial" w:cs="Arial"/>
          <w:lang w:eastAsia="lt-LT"/>
        </w:rPr>
      </w:pPr>
      <w:r w:rsidRPr="005574C9">
        <w:rPr>
          <w:rFonts w:ascii="Arial" w:hAnsi="Arial" w:cs="Arial"/>
          <w:lang w:eastAsia="lt-LT"/>
        </w:rPr>
        <w:t>Analizė atskleidė, kad dauguma respondentų apsilanko KRSA  kas 2–3 metus (39,3 proc.), 2017 m. respondentai buvo nurodę, kad lankosi (40,8 proc.).</w:t>
      </w:r>
    </w:p>
    <w:p w:rsidR="00240EDF" w:rsidRDefault="00240EDF" w:rsidP="005574C9">
      <w:pPr>
        <w:spacing w:line="360" w:lineRule="auto"/>
        <w:jc w:val="both"/>
        <w:rPr>
          <w:rFonts w:ascii="Arial" w:hAnsi="Arial" w:cs="Arial"/>
          <w:bCs/>
          <w:lang w:eastAsia="lt-LT"/>
        </w:rPr>
      </w:pPr>
      <w:r>
        <w:rPr>
          <w:rFonts w:ascii="Arial" w:hAnsi="Arial" w:cs="Arial"/>
          <w:bCs/>
          <w:lang w:eastAsia="lt-LT"/>
        </w:rPr>
        <w:t>R</w:t>
      </w:r>
      <w:r w:rsidRPr="005574C9">
        <w:rPr>
          <w:rFonts w:ascii="Arial" w:hAnsi="Arial" w:cs="Arial"/>
          <w:bCs/>
          <w:lang w:eastAsia="lt-LT"/>
        </w:rPr>
        <w:t xml:space="preserve">espondentai dažniausiai naudojasi fizinio aptarnavimo būdu tiesiogiai kreipdamiesi į Savivaldybės administracinį padalinį (71,8 % respondentų), palyginus su 2017 m. tyrimo rezultatu matome, kad nežymiai išaugo respondentų skaičius besikreipiantis tokiu būdu (2017 m. 70 proc.). Tačiau lyginant 2021 m. ir 2017 m. kitus  kreipimosi būdus pastebimas padidėjimas el. paslaugų portalo naudojimas (atitinkamai 23,9 proc., 6,2 proc.), el. paštu / per užklausą internetu (atitinkamai 42,9 proc., 9,5 proc.), raštu (atitinkamai 24,5 proc., 10,3 proc.).  </w:t>
      </w:r>
    </w:p>
    <w:p w:rsidR="00240EDF" w:rsidRDefault="00240EDF" w:rsidP="005574C9">
      <w:pPr>
        <w:spacing w:line="360" w:lineRule="auto"/>
        <w:jc w:val="both"/>
        <w:rPr>
          <w:rFonts w:ascii="Arial" w:hAnsi="Arial" w:cs="Arial"/>
          <w:lang w:eastAsia="lt-LT"/>
        </w:rPr>
      </w:pPr>
      <w:r w:rsidRPr="005574C9">
        <w:rPr>
          <w:rFonts w:ascii="Arial" w:hAnsi="Arial" w:cs="Arial"/>
          <w:lang w:eastAsia="lt-LT"/>
        </w:rPr>
        <w:t>Palankiausiai respondentai vertino aptarnaujančių KRSA darbuotojų mandagumą ir bendravimą 8,38 (vidurkio reikšmės). Žemiausias įvertinimas teiginys, apibrėžiantis, kad galima reikiamą informaciją, konsultaciją galima gauti savivaldybės priimamajame 7,47 (vidurkio reikšmės)</w:t>
      </w:r>
      <w:r>
        <w:rPr>
          <w:rFonts w:ascii="Arial" w:hAnsi="Arial" w:cs="Arial"/>
          <w:lang w:eastAsia="lt-LT"/>
        </w:rPr>
        <w:t>.</w:t>
      </w:r>
    </w:p>
    <w:p w:rsidR="00240EDF" w:rsidRDefault="00240EDF" w:rsidP="005574C9">
      <w:pPr>
        <w:spacing w:line="360" w:lineRule="auto"/>
        <w:jc w:val="both"/>
        <w:rPr>
          <w:rFonts w:ascii="Arial" w:hAnsi="Arial" w:cs="Arial"/>
          <w:bCs/>
          <w:lang w:eastAsia="lt-LT"/>
        </w:rPr>
      </w:pPr>
      <w:r w:rsidRPr="005574C9">
        <w:rPr>
          <w:rFonts w:ascii="Arial" w:hAnsi="Arial" w:cs="Arial"/>
          <w:bCs/>
          <w:lang w:eastAsia="lt-LT"/>
        </w:rPr>
        <w:t>65 proc. apklaustųjų buvo patenkinti tuo, kad savivaldybės specialistus yra lengva rasti (2017 m. buvo 65,8 proc.), 53,9 proc. – kad „nėra siuntinėjimo iš kabineto į kabinetą“ (nebiurokratiškumo kriterijus)</w:t>
      </w:r>
      <w:r>
        <w:rPr>
          <w:rFonts w:ascii="Arial" w:hAnsi="Arial" w:cs="Arial"/>
          <w:bCs/>
          <w:lang w:eastAsia="lt-LT"/>
        </w:rPr>
        <w:t>.</w:t>
      </w:r>
    </w:p>
    <w:p w:rsidR="00240EDF" w:rsidRDefault="00240EDF" w:rsidP="00240EDF">
      <w:pPr>
        <w:spacing w:line="360" w:lineRule="auto"/>
        <w:jc w:val="both"/>
        <w:rPr>
          <w:rFonts w:ascii="Arial" w:hAnsi="Arial" w:cs="Arial"/>
          <w:bCs/>
          <w:lang w:eastAsia="lt-LT"/>
        </w:rPr>
      </w:pPr>
      <w:r w:rsidRPr="005574C9">
        <w:rPr>
          <w:rFonts w:ascii="Arial" w:hAnsi="Arial" w:cs="Arial"/>
          <w:bCs/>
          <w:lang w:eastAsia="lt-LT"/>
        </w:rPr>
        <w:t>Bendras seniūnijų aptarnavimo indeksas – 90,</w:t>
      </w:r>
      <w:r>
        <w:rPr>
          <w:rFonts w:ascii="Arial" w:hAnsi="Arial" w:cs="Arial"/>
          <w:bCs/>
          <w:lang w:eastAsia="lt-LT"/>
        </w:rPr>
        <w:t>1</w:t>
      </w:r>
      <w:r w:rsidRPr="005574C9">
        <w:rPr>
          <w:rFonts w:ascii="Arial" w:hAnsi="Arial" w:cs="Arial"/>
          <w:bCs/>
          <w:lang w:eastAsia="lt-LT"/>
        </w:rPr>
        <w:t xml:space="preserve"> (SD=1,61), tai reiškia ir labai aukštą pasitenkinimą. 2017 m. seniūnijose </w:t>
      </w:r>
      <w:r w:rsidR="0034394A">
        <w:rPr>
          <w:rFonts w:ascii="Arial" w:hAnsi="Arial" w:cs="Arial"/>
          <w:bCs/>
          <w:lang w:eastAsia="lt-LT"/>
        </w:rPr>
        <w:t xml:space="preserve">buvo </w:t>
      </w:r>
      <w:r w:rsidRPr="005574C9">
        <w:rPr>
          <w:rFonts w:ascii="Arial" w:hAnsi="Arial" w:cs="Arial"/>
          <w:bCs/>
          <w:lang w:eastAsia="lt-LT"/>
        </w:rPr>
        <w:t>88,8. Tyrimo rezultatai parodo, kad atliktos gerinimo veiklos ar taikytos priemonės pasiteisino.</w:t>
      </w:r>
    </w:p>
    <w:p w:rsidR="0034394A" w:rsidRPr="0034394A" w:rsidRDefault="0034394A" w:rsidP="00240EDF">
      <w:pPr>
        <w:spacing w:line="360" w:lineRule="auto"/>
        <w:jc w:val="both"/>
        <w:rPr>
          <w:rFonts w:ascii="Arial" w:hAnsi="Arial" w:cs="Arial"/>
          <w:bCs/>
          <w:lang w:eastAsia="lt-LT"/>
        </w:rPr>
      </w:pPr>
      <w:r>
        <w:rPr>
          <w:rFonts w:ascii="Arial" w:hAnsi="Arial" w:cs="Arial"/>
          <w:bCs/>
          <w:lang w:eastAsia="lt-LT"/>
        </w:rPr>
        <w:t>KRSA administracinių paslaugų indeksas 84,9.</w:t>
      </w:r>
    </w:p>
    <w:p w:rsidR="00240EDF" w:rsidRPr="00240EDF" w:rsidRDefault="00240EDF" w:rsidP="005574C9">
      <w:pPr>
        <w:spacing w:line="360" w:lineRule="auto"/>
        <w:jc w:val="both"/>
        <w:rPr>
          <w:rFonts w:ascii="Arial" w:hAnsi="Arial" w:cs="Arial"/>
          <w:bCs/>
          <w:lang w:eastAsia="lt-LT"/>
        </w:rPr>
      </w:pPr>
    </w:p>
    <w:p w:rsidR="00240EDF" w:rsidRDefault="00240EDF" w:rsidP="005574C9">
      <w:pPr>
        <w:spacing w:line="360" w:lineRule="auto"/>
        <w:jc w:val="both"/>
        <w:rPr>
          <w:rFonts w:ascii="Arial" w:hAnsi="Arial" w:cs="Arial"/>
          <w:bCs/>
          <w:lang w:eastAsia="lt-LT"/>
        </w:rPr>
      </w:pPr>
    </w:p>
    <w:p w:rsidR="00240EDF" w:rsidRPr="00BD6792" w:rsidRDefault="00240EDF" w:rsidP="005574C9">
      <w:pPr>
        <w:spacing w:line="360" w:lineRule="auto"/>
        <w:jc w:val="both"/>
        <w:rPr>
          <w:rFonts w:ascii="Arial" w:hAnsi="Arial" w:cs="Arial"/>
          <w:bCs/>
        </w:rPr>
      </w:pPr>
    </w:p>
    <w:p w:rsidR="008A7C46" w:rsidRPr="005574C9" w:rsidRDefault="008A7C46" w:rsidP="005574C9">
      <w:pPr>
        <w:spacing w:line="360" w:lineRule="auto"/>
        <w:jc w:val="both"/>
        <w:rPr>
          <w:rFonts w:ascii="Arial" w:hAnsi="Arial" w:cs="Arial"/>
          <w:bCs/>
        </w:rPr>
      </w:pPr>
      <w:bookmarkStart w:id="32" w:name="_Toc459281766"/>
      <w:r w:rsidRPr="005574C9">
        <w:rPr>
          <w:rFonts w:ascii="Arial" w:hAnsi="Arial" w:cs="Arial"/>
          <w:bCs/>
        </w:rPr>
        <w:lastRenderedPageBreak/>
        <w:t>Atlikta analizė identifikuoja nežymia sprag</w:t>
      </w:r>
      <w:r w:rsidR="005065F6" w:rsidRPr="005574C9">
        <w:rPr>
          <w:rFonts w:ascii="Arial" w:hAnsi="Arial" w:cs="Arial"/>
          <w:bCs/>
        </w:rPr>
        <w:t>ą</w:t>
      </w:r>
      <w:r w:rsidRPr="005574C9">
        <w:rPr>
          <w:rFonts w:ascii="Arial" w:hAnsi="Arial" w:cs="Arial"/>
          <w:bCs/>
        </w:rPr>
        <w:t xml:space="preserve"> susijusi</w:t>
      </w:r>
      <w:r w:rsidR="005065F6" w:rsidRPr="005574C9">
        <w:rPr>
          <w:rFonts w:ascii="Arial" w:hAnsi="Arial" w:cs="Arial"/>
          <w:bCs/>
        </w:rPr>
        <w:t>ą</w:t>
      </w:r>
      <w:r w:rsidRPr="005574C9">
        <w:rPr>
          <w:rFonts w:ascii="Arial" w:hAnsi="Arial" w:cs="Arial"/>
          <w:bCs/>
        </w:rPr>
        <w:t xml:space="preserve"> su: 1) veiksmingu informavimu apie kultūros ir kitus renginius. Rekomenduojama: 1) atlikti nuodugnesnę kultūros ir mokymų renginių analizę. Aktualus būtų ir kokybinis tyrimas; 2) Bibliotekai planuojant veiklas bei paslaugų tobulinimą skirti didesnį dėmesį priimtinų kultūros renginių organizavimui. Kita vertus, aptariama kokybės spraga nėra didelė. Jeigu šios problemos sprendimą ribotų ištekliai, veiklos procesų ribojimai, tuomet ji gali būti atidedama, kadangi esmingai nemažina bendros Bibliotekos paslaugų kokybės.   </w:t>
      </w:r>
    </w:p>
    <w:p w:rsidR="008A7C46" w:rsidRPr="005574C9" w:rsidRDefault="008A7C46" w:rsidP="005574C9">
      <w:pPr>
        <w:spacing w:line="360" w:lineRule="auto"/>
        <w:jc w:val="both"/>
        <w:rPr>
          <w:rFonts w:ascii="Arial" w:hAnsi="Arial" w:cs="Arial"/>
          <w:bCs/>
        </w:rPr>
      </w:pPr>
      <w:r w:rsidRPr="005574C9">
        <w:rPr>
          <w:rFonts w:ascii="Arial" w:hAnsi="Arial" w:cs="Arial"/>
          <w:bCs/>
        </w:rPr>
        <w:t>Atliekant tyrimą analizuoti ir paslaugų naudotojų požiūriai į galimybes apmokėti knygų saugomų kitoje rajono tinklo bibliotekoje pristatymo ar grąžinimo išlaidas. Didžioji dauguma respondentų (77,8 %) neigiamai vertino šią galimybę. Nerekomenduojama pertvarkyti paslaugos teikimo, kadangi nėra didelio poreikio.</w:t>
      </w:r>
    </w:p>
    <w:p w:rsidR="0034394A" w:rsidRDefault="008A7C46" w:rsidP="005574C9">
      <w:pPr>
        <w:spacing w:line="360" w:lineRule="auto"/>
        <w:jc w:val="both"/>
        <w:rPr>
          <w:rFonts w:ascii="Arial" w:hAnsi="Arial" w:cs="Arial"/>
          <w:bCs/>
        </w:rPr>
      </w:pPr>
      <w:r w:rsidRPr="005574C9">
        <w:rPr>
          <w:rFonts w:ascii="Arial" w:hAnsi="Arial" w:cs="Arial"/>
          <w:bCs/>
        </w:rPr>
        <w:t>Atsižvelgiant į paslaugų naudotojų poreikius rekomenduojama sukurti automatizuojamą knygų grąžinimą veikiantį nepertraukiamai ir nedarbo metu bei švenčių dienomis.</w:t>
      </w:r>
      <w:bookmarkStart w:id="33" w:name="_Toc488655381"/>
      <w:bookmarkStart w:id="34" w:name="_Toc490747734"/>
      <w:bookmarkStart w:id="35" w:name="_Toc492931625"/>
      <w:bookmarkEnd w:id="32"/>
    </w:p>
    <w:p w:rsidR="0034394A" w:rsidRDefault="0034394A" w:rsidP="005574C9">
      <w:pPr>
        <w:spacing w:line="360" w:lineRule="auto"/>
        <w:jc w:val="both"/>
        <w:rPr>
          <w:rFonts w:ascii="Arial" w:hAnsi="Arial" w:cs="Arial"/>
          <w:bCs/>
        </w:rPr>
      </w:pPr>
    </w:p>
    <w:p w:rsidR="0034394A" w:rsidRDefault="0034394A" w:rsidP="005574C9">
      <w:pPr>
        <w:spacing w:line="360" w:lineRule="auto"/>
        <w:jc w:val="both"/>
        <w:rPr>
          <w:rFonts w:ascii="Arial" w:hAnsi="Arial" w:cs="Arial"/>
          <w:bCs/>
        </w:rPr>
      </w:pPr>
      <w:r>
        <w:rPr>
          <w:rFonts w:ascii="Arial" w:hAnsi="Arial" w:cs="Arial"/>
          <w:bCs/>
        </w:rPr>
        <w:t>Rekomenduojama atkreipti dėmesį į aptarnavimo procesų charakteristikos įverčius ir suplanuoti gerinimo veiksmus žemiausias balais įvertintoms sritims.</w:t>
      </w:r>
    </w:p>
    <w:p w:rsidR="0034394A" w:rsidRDefault="0034394A" w:rsidP="005574C9">
      <w:pPr>
        <w:spacing w:line="360" w:lineRule="auto"/>
        <w:jc w:val="both"/>
        <w:rPr>
          <w:rFonts w:ascii="Arial" w:hAnsi="Arial" w:cs="Arial"/>
          <w:bCs/>
        </w:rPr>
      </w:pPr>
      <w:r>
        <w:rPr>
          <w:rFonts w:ascii="Arial" w:hAnsi="Arial" w:cs="Arial"/>
          <w:bCs/>
        </w:rPr>
        <w:t>Skatinti paslaugos gavėjus naudotis elektroninėmis paslaugomis.</w:t>
      </w:r>
    </w:p>
    <w:p w:rsidR="00EF52E7" w:rsidRDefault="00EF52E7" w:rsidP="005574C9">
      <w:pPr>
        <w:spacing w:line="360" w:lineRule="auto"/>
        <w:jc w:val="both"/>
        <w:rPr>
          <w:rFonts w:ascii="Arial" w:hAnsi="Arial" w:cs="Arial"/>
          <w:bCs/>
        </w:rPr>
      </w:pPr>
      <w:r>
        <w:rPr>
          <w:rFonts w:ascii="Arial" w:hAnsi="Arial" w:cs="Arial"/>
          <w:bCs/>
        </w:rPr>
        <w:t xml:space="preserve">Įvertinti pasitaikančias situacijas dėl „siuntinėjimo“, konkretaus atsakymo nepateikimo.  </w:t>
      </w:r>
    </w:p>
    <w:p w:rsidR="0034394A" w:rsidRDefault="0034394A" w:rsidP="005574C9">
      <w:pPr>
        <w:spacing w:line="360" w:lineRule="auto"/>
        <w:jc w:val="both"/>
        <w:rPr>
          <w:rFonts w:ascii="Arial" w:hAnsi="Arial" w:cs="Arial"/>
          <w:bCs/>
        </w:rPr>
      </w:pPr>
    </w:p>
    <w:p w:rsidR="00861570" w:rsidRPr="005574C9" w:rsidRDefault="00861570" w:rsidP="005574C9">
      <w:pPr>
        <w:spacing w:line="360" w:lineRule="auto"/>
        <w:jc w:val="both"/>
        <w:rPr>
          <w:rFonts w:ascii="Arial" w:hAnsi="Arial" w:cs="Arial"/>
        </w:rPr>
      </w:pPr>
      <w:r w:rsidRPr="005574C9">
        <w:rPr>
          <w:rFonts w:ascii="Arial" w:hAnsi="Arial" w:cs="Arial"/>
        </w:rPr>
        <w:br w:type="column"/>
      </w:r>
      <w:bookmarkStart w:id="36" w:name="_Toc66112351"/>
      <w:r w:rsidRPr="005574C9">
        <w:rPr>
          <w:rFonts w:ascii="Arial" w:hAnsi="Arial" w:cs="Arial"/>
        </w:rPr>
        <w:lastRenderedPageBreak/>
        <w:t>PRIEDAI</w:t>
      </w:r>
      <w:bookmarkEnd w:id="33"/>
      <w:bookmarkEnd w:id="34"/>
      <w:bookmarkEnd w:id="35"/>
      <w:bookmarkEnd w:id="36"/>
    </w:p>
    <w:bookmarkEnd w:id="7"/>
    <w:p w:rsidR="00707D48" w:rsidRPr="005574C9" w:rsidRDefault="008A7C46" w:rsidP="005574C9">
      <w:pPr>
        <w:jc w:val="both"/>
        <w:rPr>
          <w:rFonts w:ascii="Arial" w:eastAsia="SegoeUI" w:hAnsi="Arial" w:cs="Arial"/>
          <w:b/>
          <w:color w:val="1F3763" w:themeColor="accent1" w:themeShade="7F"/>
        </w:rPr>
      </w:pPr>
      <w:r w:rsidRPr="005574C9">
        <w:rPr>
          <w:rFonts w:ascii="Arial" w:eastAsia="SegoeUI" w:hAnsi="Arial" w:cs="Arial"/>
        </w:rPr>
        <w:t>1 PRIEDAS. APKLAUSOS ANKETA</w:t>
      </w:r>
    </w:p>
    <w:p w:rsidR="00707D48" w:rsidRPr="005574C9" w:rsidRDefault="00707D48" w:rsidP="005574C9">
      <w:pPr>
        <w:jc w:val="both"/>
        <w:rPr>
          <w:rFonts w:ascii="Arial" w:hAnsi="Arial" w:cs="Arial"/>
        </w:rPr>
      </w:pPr>
    </w:p>
    <w:sectPr w:rsidR="00707D48" w:rsidRPr="005574C9" w:rsidSect="00BB0A26">
      <w:footerReference w:type="default" r:id="rId27"/>
      <w:pgSz w:w="11906" w:h="16838"/>
      <w:pgMar w:top="1519" w:right="567" w:bottom="1134" w:left="1701" w:header="425"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69D" w:rsidRDefault="009F769D" w:rsidP="0025374A">
      <w:r>
        <w:separator/>
      </w:r>
    </w:p>
  </w:endnote>
  <w:endnote w:type="continuationSeparator" w:id="0">
    <w:p w:rsidR="009F769D" w:rsidRDefault="009F769D" w:rsidP="002537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00000007" w:usb1="00000000" w:usb2="00000000" w:usb3="00000000" w:csb0="00000093" w:csb1="00000000"/>
  </w:font>
  <w:font w:name="SegoeUI">
    <w:altName w:val="Yu Gothic"/>
    <w:panose1 w:val="00000000000000000000"/>
    <w:charset w:val="80"/>
    <w:family w:val="auto"/>
    <w:notTrueType/>
    <w:pitch w:val="default"/>
    <w:sig w:usb0="00000003" w:usb1="08070000" w:usb2="00000010" w:usb3="00000000" w:csb0="00020001" w:csb1="00000000"/>
  </w:font>
  <w:font w:name="Reso">
    <w:altName w:val="Calibri"/>
    <w:charset w:val="BA"/>
    <w:family w:val="auto"/>
    <w:pitch w:val="variable"/>
    <w:sig w:usb0="A000002F" w:usb1="5000004B" w:usb2="00000000" w:usb3="00000000" w:csb0="00000093"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Reso" w:hAnsi="Reso"/>
      </w:rPr>
      <w:id w:val="-335460687"/>
      <w:docPartObj>
        <w:docPartGallery w:val="Page Numbers (Bottom of Page)"/>
        <w:docPartUnique/>
      </w:docPartObj>
    </w:sdtPr>
    <w:sdtEndPr>
      <w:rPr>
        <w:rFonts w:ascii="Times New Roman" w:hAnsi="Times New Roman" w:cs="Arial"/>
        <w:color w:val="002060"/>
        <w:sz w:val="20"/>
        <w:szCs w:val="20"/>
      </w:rPr>
    </w:sdtEndPr>
    <w:sdtContent>
      <w:p w:rsidR="00861570" w:rsidRPr="005B2DD1" w:rsidRDefault="0043089F" w:rsidP="001A7461">
        <w:pPr>
          <w:pStyle w:val="Porat"/>
          <w:jc w:val="right"/>
          <w:rPr>
            <w:rFonts w:cs="Arial"/>
            <w:color w:val="002060"/>
            <w:sz w:val="20"/>
            <w:szCs w:val="20"/>
          </w:rPr>
        </w:pPr>
        <w:r w:rsidRPr="005B2DD1">
          <w:rPr>
            <w:rFonts w:cs="Arial"/>
            <w:color w:val="002060"/>
            <w:sz w:val="20"/>
            <w:szCs w:val="20"/>
          </w:rPr>
          <w:fldChar w:fldCharType="begin"/>
        </w:r>
        <w:r w:rsidR="00861570" w:rsidRPr="005B2DD1">
          <w:rPr>
            <w:rFonts w:cs="Arial"/>
            <w:color w:val="002060"/>
            <w:sz w:val="20"/>
            <w:szCs w:val="20"/>
          </w:rPr>
          <w:instrText>PAGE   \* MERGEFORMAT</w:instrText>
        </w:r>
        <w:r w:rsidRPr="005B2DD1">
          <w:rPr>
            <w:rFonts w:cs="Arial"/>
            <w:color w:val="002060"/>
            <w:sz w:val="20"/>
            <w:szCs w:val="20"/>
          </w:rPr>
          <w:fldChar w:fldCharType="separate"/>
        </w:r>
        <w:r w:rsidR="007E47BA">
          <w:rPr>
            <w:rFonts w:cs="Arial"/>
            <w:noProof/>
            <w:color w:val="002060"/>
            <w:sz w:val="20"/>
            <w:szCs w:val="20"/>
          </w:rPr>
          <w:t>2</w:t>
        </w:r>
        <w:r w:rsidRPr="005B2DD1">
          <w:rPr>
            <w:rFonts w:cs="Arial"/>
            <w:color w:val="002060"/>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69D" w:rsidRDefault="009F769D" w:rsidP="0025374A">
      <w:r>
        <w:separator/>
      </w:r>
    </w:p>
  </w:footnote>
  <w:footnote w:type="continuationSeparator" w:id="0">
    <w:p w:rsidR="009F769D" w:rsidRDefault="009F769D" w:rsidP="0025374A">
      <w:r>
        <w:continuationSeparator/>
      </w:r>
    </w:p>
  </w:footnote>
  <w:footnote w:id="1">
    <w:p w:rsidR="008032C4" w:rsidRDefault="008032C4">
      <w:pPr>
        <w:pStyle w:val="Puslapioinaostekstas"/>
      </w:pPr>
      <w:r>
        <w:rPr>
          <w:rStyle w:val="Puslapioinaosnuoroda"/>
        </w:rPr>
        <w:footnoteRef/>
      </w:r>
      <w:r>
        <w:t xml:space="preserve"> </w:t>
      </w:r>
      <w:r w:rsidRPr="0012042B">
        <w:t>Naing, L., Winn, T., &amp; Rusli, B.</w:t>
      </w:r>
      <w:r>
        <w:t> </w:t>
      </w:r>
      <w:r w:rsidRPr="0012042B">
        <w:t>N. (2012). Sample size calculator for estimations, version 1.0. 03. Available from: http://www.kck.usm.my/ppsg/stats_resources.htm</w:t>
      </w:r>
    </w:p>
  </w:footnote>
  <w:footnote w:id="2">
    <w:p w:rsidR="008F65F4" w:rsidRPr="0012042B" w:rsidRDefault="008F65F4" w:rsidP="008F65F4">
      <w:pPr>
        <w:pStyle w:val="Puslapioinaostekstas"/>
      </w:pPr>
      <w:r w:rsidRPr="0012042B">
        <w:rPr>
          <w:rStyle w:val="Puslapioinaosnuoroda"/>
        </w:rPr>
        <w:footnoteRef/>
      </w:r>
      <w:r w:rsidRPr="0012042B">
        <w:t xml:space="preserve"> </w:t>
      </w:r>
      <w:r w:rsidR="008032C4" w:rsidRPr="0012042B">
        <w:t>Dauguma naudotojų, kaip rodo statistiniai duomenys</w:t>
      </w:r>
      <w:r w:rsidR="008032C4">
        <w:t>,</w:t>
      </w:r>
      <w:r w:rsidR="008032C4" w:rsidRPr="0012042B">
        <w:t xml:space="preserve"> dažniausiai paslaugas gauna padaliniuose, kuriuose yra registruoti. Tiesa, dalis paslaugų naudotojų gauna paslaugas keliuose padaliniuose</w:t>
      </w:r>
    </w:p>
  </w:footnote>
  <w:footnote w:id="3">
    <w:p w:rsidR="008E02E3" w:rsidRPr="0012042B" w:rsidRDefault="008E02E3" w:rsidP="008E02E3">
      <w:pPr>
        <w:pStyle w:val="Puslapioinaostekstas"/>
      </w:pPr>
      <w:r w:rsidRPr="0012042B">
        <w:rPr>
          <w:rStyle w:val="Puslapioinaosnuoroda"/>
        </w:rPr>
        <w:footnoteRef/>
      </w:r>
      <w:r w:rsidRPr="0012042B">
        <w:t xml:space="preserve"> Parasuraman, A., Zeithaml, V. A., &amp; Berry, L. L. (1988). Servqual: A multiple-item scale for measuring consumer perc. Journal of retailing, 64(1), 12; Europos vartotojų pasitenkinimo valdymo vadovas, Lietuvos Respublikos Vidaus reikalų ministerija, 2010, p.21-27; </w:t>
      </w:r>
    </w:p>
  </w:footnote>
  <w:footnote w:id="4">
    <w:p w:rsidR="000255B2" w:rsidRPr="0012042B" w:rsidRDefault="000255B2" w:rsidP="000255B2">
      <w:pPr>
        <w:pStyle w:val="Puslapioinaostekstas"/>
      </w:pPr>
      <w:r w:rsidRPr="0012042B">
        <w:rPr>
          <w:rStyle w:val="Puslapioinaosnuoroda"/>
        </w:rPr>
        <w:footnoteRef/>
      </w:r>
      <w:r w:rsidRPr="0012042B">
        <w:t xml:space="preserve"> </w:t>
      </w:r>
      <w:hyperlink r:id="rId1" w:history="1">
        <w:r w:rsidR="00BB7B04" w:rsidRPr="001B7BD9">
          <w:rPr>
            <w:rStyle w:val="Hipersaitas"/>
          </w:rPr>
          <w:t>https://osp.stat.gov.lt</w:t>
        </w:r>
      </w:hyperlink>
      <w:r w:rsidR="00BB7B04">
        <w:t xml:space="preserve"> </w:t>
      </w:r>
    </w:p>
  </w:footnote>
  <w:footnote w:id="5">
    <w:p w:rsidR="001E0299" w:rsidRDefault="001E0299" w:rsidP="001E0299">
      <w:pPr>
        <w:pStyle w:val="Puslapioinaostekstas"/>
      </w:pPr>
      <w:r>
        <w:rPr>
          <w:rStyle w:val="Puslapioinaosnuoroda"/>
        </w:rPr>
        <w:footnoteRef/>
      </w:r>
      <w:r>
        <w:t xml:space="preserve"> </w:t>
      </w:r>
      <w:hyperlink r:id="rId2" w:history="1">
        <w:r w:rsidRPr="001B7BD9">
          <w:rPr>
            <w:rStyle w:val="Hipersaitas"/>
          </w:rPr>
          <w:t>https://osp.stat.gov.lt/lietuvos-regionai-2020/zmones/moterys-ir-vyrai</w:t>
        </w:r>
      </w:hyperlink>
    </w:p>
    <w:p w:rsidR="001E0299" w:rsidRDefault="001E0299" w:rsidP="001E0299">
      <w:pPr>
        <w:pStyle w:val="Puslapioinaostekstas"/>
      </w:pPr>
    </w:p>
  </w:footnote>
  <w:footnote w:id="6">
    <w:p w:rsidR="00F81446" w:rsidRDefault="00F81446" w:rsidP="00F81446">
      <w:pPr>
        <w:pStyle w:val="Puslapioinaostekstas"/>
      </w:pPr>
      <w:r>
        <w:rPr>
          <w:rStyle w:val="Puslapioinaosnuoroda"/>
        </w:rPr>
        <w:footnoteRef/>
      </w:r>
      <w:r>
        <w:t xml:space="preserve"> </w:t>
      </w:r>
      <w:r>
        <w:rPr>
          <w:color w:val="000000"/>
          <w:sz w:val="19"/>
          <w:szCs w:val="19"/>
          <w:lang w:val="en-GB"/>
        </w:rPr>
        <w:t>Tai</w:t>
      </w:r>
      <w:r>
        <w:rPr>
          <w:rFonts w:ascii="Helvetica" w:hAnsi="Helvetica" w:cs="Helvetica"/>
          <w:color w:val="000000"/>
          <w:sz w:val="19"/>
          <w:szCs w:val="19"/>
          <w:lang w:val="en-GB"/>
        </w:rPr>
        <w:t xml:space="preserve"> </w:t>
      </w:r>
      <w:r>
        <w:rPr>
          <w:color w:val="000000"/>
          <w:sz w:val="19"/>
          <w:szCs w:val="19"/>
          <w:lang w:val="en-GB"/>
        </w:rPr>
        <w:t>yra</w:t>
      </w:r>
      <w:r>
        <w:rPr>
          <w:rFonts w:ascii="Helvetica" w:hAnsi="Helvetica" w:cs="Helvetica"/>
          <w:color w:val="000000"/>
          <w:sz w:val="19"/>
          <w:szCs w:val="19"/>
          <w:lang w:val="en-GB"/>
        </w:rPr>
        <w:t xml:space="preserve"> </w:t>
      </w:r>
      <w:r>
        <w:rPr>
          <w:color w:val="000000"/>
          <w:sz w:val="19"/>
          <w:szCs w:val="19"/>
          <w:lang w:val="en-GB"/>
        </w:rPr>
        <w:t>suprantama,</w:t>
      </w:r>
      <w:r>
        <w:rPr>
          <w:rFonts w:ascii="Helvetica" w:hAnsi="Helvetica" w:cs="Helvetica"/>
          <w:color w:val="000000"/>
          <w:sz w:val="19"/>
          <w:szCs w:val="19"/>
          <w:lang w:val="en-GB"/>
        </w:rPr>
        <w:t xml:space="preserve"> </w:t>
      </w:r>
      <w:r>
        <w:rPr>
          <w:color w:val="000000"/>
          <w:sz w:val="19"/>
          <w:szCs w:val="19"/>
          <w:lang w:val="en-GB"/>
        </w:rPr>
        <w:t>kaip</w:t>
      </w:r>
      <w:r>
        <w:rPr>
          <w:rFonts w:ascii="Helvetica" w:hAnsi="Helvetica" w:cs="Helvetica"/>
          <w:color w:val="000000"/>
          <w:sz w:val="19"/>
          <w:szCs w:val="19"/>
          <w:lang w:val="en-GB"/>
        </w:rPr>
        <w:t xml:space="preserve"> </w:t>
      </w:r>
      <w:r>
        <w:rPr>
          <w:color w:val="000000"/>
          <w:sz w:val="19"/>
          <w:szCs w:val="19"/>
          <w:lang w:val="en-GB"/>
        </w:rPr>
        <w:t>debiurokratizacijos</w:t>
      </w:r>
      <w:r>
        <w:rPr>
          <w:rFonts w:ascii="Helvetica" w:hAnsi="Helvetica" w:cs="Helvetica"/>
          <w:color w:val="000000"/>
          <w:sz w:val="19"/>
          <w:szCs w:val="19"/>
          <w:lang w:val="en-GB"/>
        </w:rPr>
        <w:t xml:space="preserve"> </w:t>
      </w:r>
      <w:r>
        <w:rPr>
          <w:color w:val="000000"/>
          <w:sz w:val="19"/>
          <w:szCs w:val="19"/>
          <w:lang w:val="en-GB"/>
        </w:rPr>
        <w:t>forma.</w:t>
      </w:r>
      <w:r>
        <w:rPr>
          <w:rFonts w:ascii="Helvetica" w:hAnsi="Helvetica" w:cs="Helvetica"/>
          <w:color w:val="000000"/>
          <w:sz w:val="19"/>
          <w:szCs w:val="19"/>
          <w:lang w:val="en-GB"/>
        </w:rPr>
        <w:t xml:space="preserve"> </w:t>
      </w:r>
      <w:r>
        <w:rPr>
          <w:color w:val="000000"/>
          <w:sz w:val="19"/>
          <w:szCs w:val="19"/>
          <w:lang w:val="en-GB"/>
        </w:rPr>
        <w:t>Tai</w:t>
      </w:r>
      <w:r>
        <w:rPr>
          <w:rFonts w:ascii="Helvetica" w:hAnsi="Helvetica" w:cs="Helvetica"/>
          <w:color w:val="000000"/>
          <w:sz w:val="19"/>
          <w:szCs w:val="19"/>
          <w:lang w:val="en-GB"/>
        </w:rPr>
        <w:t xml:space="preserve"> </w:t>
      </w:r>
      <w:r>
        <w:rPr>
          <w:color w:val="000000"/>
          <w:sz w:val="19"/>
          <w:szCs w:val="19"/>
          <w:lang w:val="en-GB"/>
        </w:rPr>
        <w:t>reiškia,</w:t>
      </w:r>
      <w:r>
        <w:rPr>
          <w:rFonts w:ascii="Helvetica" w:hAnsi="Helvetica" w:cs="Helvetica"/>
          <w:color w:val="000000"/>
          <w:sz w:val="19"/>
          <w:szCs w:val="19"/>
          <w:lang w:val="en-GB"/>
        </w:rPr>
        <w:t xml:space="preserve"> </w:t>
      </w:r>
      <w:r>
        <w:rPr>
          <w:color w:val="000000"/>
          <w:sz w:val="19"/>
          <w:szCs w:val="19"/>
          <w:lang w:val="en-GB"/>
        </w:rPr>
        <w:t>kad</w:t>
      </w:r>
      <w:r>
        <w:rPr>
          <w:rFonts w:ascii="Helvetica" w:hAnsi="Helvetica" w:cs="Helvetica"/>
          <w:color w:val="000000"/>
          <w:sz w:val="19"/>
          <w:szCs w:val="19"/>
          <w:lang w:val="en-GB"/>
        </w:rPr>
        <w:t xml:space="preserve"> </w:t>
      </w:r>
      <w:r>
        <w:rPr>
          <w:color w:val="000000"/>
          <w:sz w:val="19"/>
          <w:szCs w:val="19"/>
          <w:lang w:val="en-GB"/>
        </w:rPr>
        <w:t>informacija,</w:t>
      </w:r>
      <w:r>
        <w:rPr>
          <w:rFonts w:ascii="Helvetica" w:hAnsi="Helvetica" w:cs="Helvetica"/>
          <w:color w:val="000000"/>
          <w:sz w:val="19"/>
          <w:szCs w:val="19"/>
          <w:lang w:val="en-GB"/>
        </w:rPr>
        <w:t xml:space="preserve"> </w:t>
      </w:r>
      <w:r>
        <w:rPr>
          <w:color w:val="000000"/>
          <w:sz w:val="19"/>
          <w:szCs w:val="19"/>
          <w:lang w:val="en-GB"/>
        </w:rPr>
        <w:t>konsultacija</w:t>
      </w:r>
      <w:r>
        <w:rPr>
          <w:rFonts w:ascii="Helvetica" w:hAnsi="Helvetica" w:cs="Helvetica"/>
          <w:color w:val="000000"/>
          <w:sz w:val="19"/>
          <w:szCs w:val="19"/>
          <w:lang w:val="en-GB"/>
        </w:rPr>
        <w:t xml:space="preserve"> </w:t>
      </w:r>
      <w:r>
        <w:rPr>
          <w:color w:val="000000"/>
          <w:sz w:val="19"/>
          <w:szCs w:val="19"/>
          <w:lang w:val="en-GB"/>
        </w:rPr>
        <w:t>ar</w:t>
      </w:r>
      <w:r>
        <w:rPr>
          <w:rFonts w:ascii="Helvetica" w:hAnsi="Helvetica" w:cs="Helvetica"/>
          <w:color w:val="000000"/>
          <w:sz w:val="19"/>
          <w:szCs w:val="19"/>
          <w:lang w:val="en-GB"/>
        </w:rPr>
        <w:t xml:space="preserve"> </w:t>
      </w:r>
      <w:r>
        <w:rPr>
          <w:color w:val="000000"/>
          <w:sz w:val="19"/>
          <w:szCs w:val="19"/>
          <w:lang w:val="en-GB"/>
        </w:rPr>
        <w:t>prašymo</w:t>
      </w:r>
      <w:r>
        <w:rPr>
          <w:rFonts w:ascii="Helvetica" w:hAnsi="Helvetica" w:cs="Helvetica"/>
          <w:color w:val="000000"/>
          <w:sz w:val="19"/>
          <w:szCs w:val="19"/>
          <w:lang w:val="en-GB"/>
        </w:rPr>
        <w:t xml:space="preserve"> </w:t>
      </w:r>
      <w:r>
        <w:rPr>
          <w:color w:val="000000"/>
          <w:sz w:val="19"/>
          <w:szCs w:val="19"/>
          <w:lang w:val="en-GB"/>
        </w:rPr>
        <w:t>priėmimas</w:t>
      </w:r>
      <w:r>
        <w:rPr>
          <w:rFonts w:ascii="Helvetica" w:hAnsi="Helvetica" w:cs="Helvetica"/>
          <w:color w:val="000000"/>
          <w:sz w:val="19"/>
          <w:szCs w:val="19"/>
          <w:lang w:val="en-GB"/>
        </w:rPr>
        <w:t xml:space="preserve"> </w:t>
      </w:r>
      <w:r>
        <w:rPr>
          <w:color w:val="000000"/>
          <w:sz w:val="19"/>
          <w:szCs w:val="19"/>
          <w:lang w:val="en-GB"/>
        </w:rPr>
        <w:t>yra</w:t>
      </w:r>
      <w:r>
        <w:rPr>
          <w:rFonts w:ascii="Helvetica" w:hAnsi="Helvetica" w:cs="Helvetica"/>
          <w:color w:val="000000"/>
          <w:sz w:val="19"/>
          <w:szCs w:val="19"/>
          <w:lang w:val="en-GB"/>
        </w:rPr>
        <w:t xml:space="preserve"> </w:t>
      </w:r>
      <w:r>
        <w:rPr>
          <w:color w:val="000000"/>
          <w:sz w:val="19"/>
          <w:szCs w:val="19"/>
          <w:lang w:val="en-GB"/>
        </w:rPr>
        <w:t>sukoncentruoti</w:t>
      </w:r>
      <w:r>
        <w:rPr>
          <w:rFonts w:ascii="Helvetica" w:hAnsi="Helvetica" w:cs="Helvetica"/>
          <w:color w:val="000000"/>
          <w:sz w:val="19"/>
          <w:szCs w:val="19"/>
          <w:lang w:val="en-GB"/>
        </w:rPr>
        <w:t xml:space="preserve"> </w:t>
      </w:r>
      <w:r>
        <w:rPr>
          <w:color w:val="000000"/>
          <w:sz w:val="19"/>
          <w:szCs w:val="19"/>
          <w:lang w:val="en-GB"/>
        </w:rPr>
        <w:t>vienoje</w:t>
      </w:r>
      <w:r>
        <w:rPr>
          <w:rFonts w:ascii="Helvetica" w:hAnsi="Helvetica" w:cs="Helvetica"/>
          <w:color w:val="000000"/>
          <w:sz w:val="19"/>
          <w:szCs w:val="19"/>
          <w:lang w:val="en-GB"/>
        </w:rPr>
        <w:t xml:space="preserve"> </w:t>
      </w:r>
      <w:r>
        <w:rPr>
          <w:color w:val="000000"/>
          <w:sz w:val="19"/>
          <w:szCs w:val="19"/>
          <w:lang w:val="en-GB"/>
        </w:rPr>
        <w:t>vietoje</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pakanka</w:t>
      </w:r>
      <w:r>
        <w:rPr>
          <w:rFonts w:ascii="Helvetica" w:hAnsi="Helvetica" w:cs="Helvetica"/>
          <w:color w:val="000000"/>
          <w:sz w:val="19"/>
          <w:szCs w:val="19"/>
          <w:lang w:val="en-GB"/>
        </w:rPr>
        <w:t xml:space="preserve"> </w:t>
      </w:r>
      <w:r>
        <w:rPr>
          <w:color w:val="000000"/>
          <w:sz w:val="19"/>
          <w:szCs w:val="19"/>
          <w:lang w:val="en-GB"/>
        </w:rPr>
        <w:t>vieno</w:t>
      </w:r>
      <w:r>
        <w:rPr>
          <w:rFonts w:ascii="Helvetica" w:hAnsi="Helvetica" w:cs="Helvetica"/>
          <w:color w:val="000000"/>
          <w:sz w:val="19"/>
          <w:szCs w:val="19"/>
          <w:lang w:val="en-GB"/>
        </w:rPr>
        <w:t xml:space="preserve"> </w:t>
      </w:r>
      <w:r>
        <w:rPr>
          <w:color w:val="000000"/>
          <w:sz w:val="19"/>
          <w:szCs w:val="19"/>
          <w:lang w:val="en-GB"/>
        </w:rPr>
        <w:t>kontakto.</w:t>
      </w:r>
      <w:r>
        <w:rPr>
          <w:rFonts w:ascii="Helvetica" w:hAnsi="Helvetica" w:cs="Helvetica"/>
          <w:color w:val="000000"/>
          <w:sz w:val="19"/>
          <w:szCs w:val="19"/>
          <w:lang w:val="en-GB"/>
        </w:rPr>
        <w:t xml:space="preserve"> </w:t>
      </w:r>
      <w:r>
        <w:rPr>
          <w:color w:val="000000"/>
          <w:sz w:val="19"/>
          <w:szCs w:val="19"/>
          <w:lang w:val="en-GB"/>
        </w:rPr>
        <w:t>Teisiškai</w:t>
      </w:r>
      <w:r>
        <w:rPr>
          <w:rFonts w:ascii="Helvetica" w:hAnsi="Helvetica" w:cs="Helvetica"/>
          <w:color w:val="000000"/>
          <w:sz w:val="19"/>
          <w:szCs w:val="19"/>
          <w:lang w:val="en-GB"/>
        </w:rPr>
        <w:t xml:space="preserve"> </w:t>
      </w:r>
      <w:r>
        <w:rPr>
          <w:color w:val="000000"/>
          <w:sz w:val="19"/>
          <w:szCs w:val="19"/>
          <w:lang w:val="en-GB"/>
        </w:rPr>
        <w:t>Lietuvos</w:t>
      </w:r>
      <w:r>
        <w:rPr>
          <w:rFonts w:ascii="Helvetica" w:hAnsi="Helvetica" w:cs="Helvetica"/>
          <w:color w:val="000000"/>
          <w:sz w:val="19"/>
          <w:szCs w:val="19"/>
          <w:lang w:val="en-GB"/>
        </w:rPr>
        <w:t xml:space="preserve"> </w:t>
      </w:r>
      <w:r>
        <w:rPr>
          <w:color w:val="000000"/>
          <w:sz w:val="19"/>
          <w:szCs w:val="19"/>
          <w:lang w:val="en-GB"/>
        </w:rPr>
        <w:t>savivaldybėse</w:t>
      </w:r>
      <w:r>
        <w:rPr>
          <w:rFonts w:ascii="Helvetica" w:hAnsi="Helvetica" w:cs="Helvetica"/>
          <w:color w:val="000000"/>
          <w:sz w:val="19"/>
          <w:szCs w:val="19"/>
          <w:lang w:val="en-GB"/>
        </w:rPr>
        <w:t xml:space="preserve"> </w:t>
      </w:r>
      <w:r>
        <w:rPr>
          <w:color w:val="000000"/>
          <w:sz w:val="19"/>
          <w:szCs w:val="19"/>
          <w:lang w:val="en-GB"/>
        </w:rPr>
        <w:t>yra</w:t>
      </w:r>
      <w:r>
        <w:rPr>
          <w:rFonts w:ascii="Helvetica" w:hAnsi="Helvetica" w:cs="Helvetica"/>
          <w:color w:val="000000"/>
          <w:sz w:val="19"/>
          <w:szCs w:val="19"/>
          <w:lang w:val="en-GB"/>
        </w:rPr>
        <w:t xml:space="preserve"> </w:t>
      </w:r>
      <w:r>
        <w:rPr>
          <w:color w:val="000000"/>
          <w:sz w:val="19"/>
          <w:szCs w:val="19"/>
          <w:lang w:val="en-GB"/>
        </w:rPr>
        <w:t>numatytas</w:t>
      </w:r>
      <w:r>
        <w:rPr>
          <w:rFonts w:ascii="Helvetica" w:hAnsi="Helvetica" w:cs="Helvetica"/>
          <w:color w:val="000000"/>
          <w:sz w:val="19"/>
          <w:szCs w:val="19"/>
          <w:lang w:val="en-GB"/>
        </w:rPr>
        <w:t xml:space="preserve"> </w:t>
      </w:r>
      <w:r>
        <w:rPr>
          <w:color w:val="000000"/>
          <w:sz w:val="19"/>
          <w:szCs w:val="19"/>
          <w:lang w:val="en-GB"/>
        </w:rPr>
        <w:t>vieno</w:t>
      </w:r>
      <w:r>
        <w:rPr>
          <w:rFonts w:ascii="Helvetica" w:hAnsi="Helvetica" w:cs="Helvetica"/>
          <w:color w:val="000000"/>
          <w:sz w:val="19"/>
          <w:szCs w:val="19"/>
          <w:lang w:val="en-GB"/>
        </w:rPr>
        <w:t xml:space="preserve"> </w:t>
      </w:r>
      <w:r>
        <w:rPr>
          <w:color w:val="000000"/>
          <w:sz w:val="19"/>
          <w:szCs w:val="19"/>
          <w:lang w:val="en-GB"/>
        </w:rPr>
        <w:t>langelio</w:t>
      </w:r>
      <w:r>
        <w:rPr>
          <w:rFonts w:ascii="Helvetica" w:hAnsi="Helvetica" w:cs="Helvetica"/>
          <w:color w:val="000000"/>
          <w:sz w:val="19"/>
          <w:szCs w:val="19"/>
          <w:lang w:val="en-GB"/>
        </w:rPr>
        <w:t xml:space="preserve"> </w:t>
      </w:r>
      <w:r>
        <w:rPr>
          <w:color w:val="000000"/>
          <w:sz w:val="19"/>
          <w:szCs w:val="19"/>
          <w:lang w:val="en-GB"/>
        </w:rPr>
        <w:t>principo</w:t>
      </w:r>
      <w:r>
        <w:rPr>
          <w:rFonts w:ascii="Helvetica" w:hAnsi="Helvetica" w:cs="Helvetica"/>
          <w:color w:val="000000"/>
          <w:sz w:val="19"/>
          <w:szCs w:val="19"/>
          <w:lang w:val="en-GB"/>
        </w:rPr>
        <w:t xml:space="preserve"> </w:t>
      </w:r>
      <w:r>
        <w:rPr>
          <w:color w:val="000000"/>
          <w:sz w:val="19"/>
          <w:szCs w:val="19"/>
          <w:lang w:val="en-GB"/>
        </w:rPr>
        <w:t>veikimas,</w:t>
      </w:r>
      <w:r>
        <w:rPr>
          <w:rFonts w:ascii="Helvetica" w:hAnsi="Helvetica" w:cs="Helvetica"/>
          <w:color w:val="000000"/>
          <w:sz w:val="19"/>
          <w:szCs w:val="19"/>
          <w:lang w:val="en-GB"/>
        </w:rPr>
        <w:t xml:space="preserve"> </w:t>
      </w:r>
      <w:r>
        <w:rPr>
          <w:color w:val="000000"/>
          <w:sz w:val="19"/>
          <w:szCs w:val="19"/>
          <w:lang w:val="en-GB"/>
        </w:rPr>
        <w:t>tačiau</w:t>
      </w:r>
      <w:r>
        <w:rPr>
          <w:rFonts w:ascii="Helvetica" w:hAnsi="Helvetica" w:cs="Helvetica"/>
          <w:color w:val="000000"/>
          <w:sz w:val="19"/>
          <w:szCs w:val="19"/>
          <w:lang w:val="en-GB"/>
        </w:rPr>
        <w:t xml:space="preserve"> </w:t>
      </w:r>
      <w:r>
        <w:rPr>
          <w:color w:val="000000"/>
          <w:sz w:val="19"/>
          <w:szCs w:val="19"/>
          <w:lang w:val="en-GB"/>
        </w:rPr>
        <w:t>praktikoje</w:t>
      </w:r>
      <w:r>
        <w:rPr>
          <w:rFonts w:ascii="Helvetica" w:hAnsi="Helvetica" w:cs="Helvetica"/>
          <w:color w:val="000000"/>
          <w:sz w:val="19"/>
          <w:szCs w:val="19"/>
          <w:lang w:val="en-GB"/>
        </w:rPr>
        <w:t xml:space="preserve"> </w:t>
      </w:r>
      <w:r>
        <w:rPr>
          <w:color w:val="000000"/>
          <w:sz w:val="19"/>
          <w:szCs w:val="19"/>
          <w:lang w:val="en-GB"/>
        </w:rPr>
        <w:t>veikia</w:t>
      </w:r>
      <w:r>
        <w:rPr>
          <w:rFonts w:ascii="Helvetica" w:hAnsi="Helvetica" w:cs="Helvetica"/>
          <w:color w:val="000000"/>
          <w:sz w:val="19"/>
          <w:szCs w:val="19"/>
          <w:lang w:val="en-GB"/>
        </w:rPr>
        <w:t xml:space="preserve"> </w:t>
      </w:r>
      <w:r>
        <w:rPr>
          <w:color w:val="000000"/>
          <w:sz w:val="19"/>
          <w:szCs w:val="19"/>
          <w:lang w:val="en-GB"/>
        </w:rPr>
        <w:t>daug</w:t>
      </w:r>
      <w:r>
        <w:rPr>
          <w:rFonts w:ascii="Helvetica" w:hAnsi="Helvetica" w:cs="Helvetica"/>
          <w:color w:val="000000"/>
          <w:sz w:val="19"/>
          <w:szCs w:val="19"/>
          <w:lang w:val="en-GB"/>
        </w:rPr>
        <w:t xml:space="preserve"> </w:t>
      </w:r>
      <w:r>
        <w:rPr>
          <w:color w:val="000000"/>
          <w:sz w:val="19"/>
          <w:szCs w:val="19"/>
          <w:lang w:val="en-GB"/>
        </w:rPr>
        <w:t>apribojimų,</w:t>
      </w:r>
      <w:r>
        <w:rPr>
          <w:rFonts w:ascii="Helvetica" w:hAnsi="Helvetica" w:cs="Helvetica"/>
          <w:color w:val="000000"/>
          <w:sz w:val="19"/>
          <w:szCs w:val="19"/>
          <w:lang w:val="en-GB"/>
        </w:rPr>
        <w:t xml:space="preserve"> </w:t>
      </w:r>
      <w:r>
        <w:rPr>
          <w:color w:val="000000"/>
          <w:sz w:val="19"/>
          <w:szCs w:val="19"/>
          <w:lang w:val="en-GB"/>
        </w:rPr>
        <w:t>kurie</w:t>
      </w:r>
      <w:r>
        <w:rPr>
          <w:rFonts w:ascii="Helvetica" w:hAnsi="Helvetica" w:cs="Helvetica"/>
          <w:color w:val="000000"/>
          <w:sz w:val="19"/>
          <w:szCs w:val="19"/>
          <w:lang w:val="en-GB"/>
        </w:rPr>
        <w:t xml:space="preserve"> </w:t>
      </w:r>
      <w:r>
        <w:rPr>
          <w:color w:val="000000"/>
          <w:sz w:val="19"/>
          <w:szCs w:val="19"/>
          <w:lang w:val="en-GB"/>
        </w:rPr>
        <w:t>susiję</w:t>
      </w:r>
      <w:r>
        <w:rPr>
          <w:rFonts w:ascii="Helvetica" w:hAnsi="Helvetica" w:cs="Helvetica"/>
          <w:color w:val="000000"/>
          <w:sz w:val="19"/>
          <w:szCs w:val="19"/>
          <w:lang w:val="en-GB"/>
        </w:rPr>
        <w:t xml:space="preserve"> </w:t>
      </w:r>
      <w:r>
        <w:rPr>
          <w:color w:val="000000"/>
          <w:sz w:val="19"/>
          <w:szCs w:val="19"/>
          <w:lang w:val="en-GB"/>
        </w:rPr>
        <w:t>su</w:t>
      </w:r>
      <w:r>
        <w:rPr>
          <w:rFonts w:ascii="Helvetica" w:hAnsi="Helvetica" w:cs="Helvetica"/>
          <w:color w:val="000000"/>
          <w:sz w:val="19"/>
          <w:szCs w:val="19"/>
          <w:lang w:val="en-GB"/>
        </w:rPr>
        <w:t xml:space="preserve"> </w:t>
      </w:r>
      <w:r>
        <w:rPr>
          <w:color w:val="000000"/>
          <w:sz w:val="19"/>
          <w:szCs w:val="19"/>
          <w:lang w:val="en-GB"/>
        </w:rPr>
        <w:t>kitais</w:t>
      </w:r>
      <w:r>
        <w:rPr>
          <w:rFonts w:ascii="Helvetica" w:hAnsi="Helvetica" w:cs="Helvetica"/>
          <w:color w:val="000000"/>
          <w:sz w:val="19"/>
          <w:szCs w:val="19"/>
          <w:lang w:val="en-GB"/>
        </w:rPr>
        <w:t xml:space="preserve"> </w:t>
      </w:r>
      <w:r>
        <w:rPr>
          <w:color w:val="000000"/>
          <w:sz w:val="19"/>
          <w:szCs w:val="19"/>
          <w:lang w:val="en-GB"/>
        </w:rPr>
        <w:t>apribojimais.</w:t>
      </w:r>
      <w:r>
        <w:rPr>
          <w:rFonts w:ascii="Helvetica" w:hAnsi="Helvetica" w:cs="Helvetica"/>
          <w:color w:val="000000"/>
          <w:sz w:val="19"/>
          <w:szCs w:val="19"/>
          <w:lang w:val="en-GB"/>
        </w:rPr>
        <w:t xml:space="preserve"> </w:t>
      </w:r>
      <w:r>
        <w:rPr>
          <w:color w:val="000000"/>
          <w:sz w:val="19"/>
          <w:szCs w:val="19"/>
          <w:lang w:val="en-GB"/>
        </w:rPr>
        <w:t>Pavyzdžiui,</w:t>
      </w:r>
      <w:r>
        <w:rPr>
          <w:rFonts w:ascii="Helvetica" w:hAnsi="Helvetica" w:cs="Helvetica"/>
          <w:color w:val="000000"/>
          <w:sz w:val="19"/>
          <w:szCs w:val="19"/>
          <w:lang w:val="en-GB"/>
        </w:rPr>
        <w:t xml:space="preserve"> </w:t>
      </w:r>
      <w:r>
        <w:rPr>
          <w:color w:val="000000"/>
          <w:sz w:val="19"/>
          <w:szCs w:val="19"/>
          <w:lang w:val="en-GB"/>
        </w:rPr>
        <w:t>aptarnaujama</w:t>
      </w:r>
      <w:r>
        <w:rPr>
          <w:rFonts w:ascii="Helvetica" w:hAnsi="Helvetica" w:cs="Helvetica"/>
          <w:color w:val="000000"/>
          <w:sz w:val="19"/>
          <w:szCs w:val="19"/>
          <w:lang w:val="en-GB"/>
        </w:rPr>
        <w:t xml:space="preserve"> </w:t>
      </w:r>
      <w:r>
        <w:rPr>
          <w:color w:val="000000"/>
          <w:sz w:val="19"/>
          <w:szCs w:val="19"/>
          <w:lang w:val="en-GB"/>
        </w:rPr>
        <w:t>keliuose</w:t>
      </w:r>
      <w:r>
        <w:rPr>
          <w:rFonts w:ascii="Helvetica" w:hAnsi="Helvetica" w:cs="Helvetica"/>
          <w:color w:val="000000"/>
          <w:sz w:val="19"/>
          <w:szCs w:val="19"/>
          <w:lang w:val="en-GB"/>
        </w:rPr>
        <w:t xml:space="preserve"> </w:t>
      </w:r>
      <w:r>
        <w:rPr>
          <w:color w:val="000000"/>
          <w:sz w:val="19"/>
          <w:szCs w:val="19"/>
          <w:lang w:val="en-GB"/>
        </w:rPr>
        <w:t>vieno</w:t>
      </w:r>
      <w:r>
        <w:rPr>
          <w:rFonts w:ascii="Helvetica" w:hAnsi="Helvetica" w:cs="Helvetica"/>
          <w:color w:val="000000"/>
          <w:sz w:val="19"/>
          <w:szCs w:val="19"/>
          <w:lang w:val="en-GB"/>
        </w:rPr>
        <w:t xml:space="preserve"> </w:t>
      </w:r>
      <w:r>
        <w:rPr>
          <w:color w:val="000000"/>
          <w:sz w:val="19"/>
          <w:szCs w:val="19"/>
          <w:lang w:val="en-GB"/>
        </w:rPr>
        <w:t>langelio</w:t>
      </w:r>
      <w:r>
        <w:rPr>
          <w:rFonts w:ascii="Helvetica" w:hAnsi="Helvetica" w:cs="Helvetica"/>
          <w:color w:val="000000"/>
          <w:sz w:val="19"/>
          <w:szCs w:val="19"/>
          <w:lang w:val="en-GB"/>
        </w:rPr>
        <w:t xml:space="preserve"> </w:t>
      </w:r>
      <w:r>
        <w:rPr>
          <w:color w:val="000000"/>
          <w:sz w:val="19"/>
          <w:szCs w:val="19"/>
          <w:lang w:val="en-GB"/>
        </w:rPr>
        <w:t>principu</w:t>
      </w:r>
      <w:r>
        <w:rPr>
          <w:rFonts w:ascii="Helvetica" w:hAnsi="Helvetica" w:cs="Helvetica"/>
          <w:color w:val="000000"/>
          <w:sz w:val="19"/>
          <w:szCs w:val="19"/>
          <w:lang w:val="en-GB"/>
        </w:rPr>
        <w:t xml:space="preserve"> </w:t>
      </w:r>
      <w:r>
        <w:rPr>
          <w:color w:val="000000"/>
          <w:sz w:val="19"/>
          <w:szCs w:val="19"/>
          <w:lang w:val="en-GB"/>
        </w:rPr>
        <w:t>veikiančiuose</w:t>
      </w:r>
      <w:r>
        <w:rPr>
          <w:rFonts w:ascii="Helvetica" w:hAnsi="Helvetica" w:cs="Helvetica"/>
          <w:color w:val="000000"/>
          <w:sz w:val="19"/>
          <w:szCs w:val="19"/>
          <w:lang w:val="en-GB"/>
        </w:rPr>
        <w:t xml:space="preserve"> </w:t>
      </w:r>
      <w:r>
        <w:rPr>
          <w:color w:val="000000"/>
          <w:sz w:val="19"/>
          <w:szCs w:val="19"/>
          <w:lang w:val="en-GB"/>
        </w:rPr>
        <w:t>padaliniuose.</w:t>
      </w:r>
      <w:r>
        <w:rPr>
          <w:rFonts w:ascii="Helvetica" w:hAnsi="Helvetica" w:cs="Helvetica"/>
          <w:color w:val="000000"/>
          <w:sz w:val="19"/>
          <w:szCs w:val="19"/>
          <w:lang w:val="en-GB"/>
        </w:rPr>
        <w:t xml:space="preserve"> </w:t>
      </w:r>
      <w:r>
        <w:rPr>
          <w:color w:val="000000"/>
          <w:sz w:val="19"/>
          <w:szCs w:val="19"/>
          <w:lang w:val="en-GB"/>
        </w:rPr>
        <w:t>Kita</w:t>
      </w:r>
      <w:r>
        <w:rPr>
          <w:rFonts w:ascii="Helvetica" w:hAnsi="Helvetica" w:cs="Helvetica"/>
          <w:color w:val="000000"/>
          <w:sz w:val="19"/>
          <w:szCs w:val="19"/>
          <w:lang w:val="en-GB"/>
        </w:rPr>
        <w:t xml:space="preserve"> </w:t>
      </w:r>
      <w:r>
        <w:rPr>
          <w:color w:val="000000"/>
          <w:sz w:val="19"/>
          <w:szCs w:val="19"/>
          <w:lang w:val="en-GB"/>
        </w:rPr>
        <w:t>vertus,</w:t>
      </w:r>
      <w:r>
        <w:rPr>
          <w:rFonts w:ascii="Helvetica" w:hAnsi="Helvetica" w:cs="Helvetica"/>
          <w:color w:val="000000"/>
          <w:sz w:val="19"/>
          <w:szCs w:val="19"/>
          <w:lang w:val="en-GB"/>
        </w:rPr>
        <w:t xml:space="preserve"> </w:t>
      </w:r>
      <w:r>
        <w:rPr>
          <w:color w:val="000000"/>
          <w:sz w:val="19"/>
          <w:szCs w:val="19"/>
          <w:lang w:val="en-GB"/>
        </w:rPr>
        <w:t>patys</w:t>
      </w:r>
      <w:r>
        <w:rPr>
          <w:rFonts w:ascii="Helvetica" w:hAnsi="Helvetica" w:cs="Helvetica"/>
          <w:color w:val="000000"/>
          <w:sz w:val="19"/>
          <w:szCs w:val="19"/>
          <w:lang w:val="en-GB"/>
        </w:rPr>
        <w:t xml:space="preserve"> </w:t>
      </w:r>
      <w:r>
        <w:rPr>
          <w:color w:val="000000"/>
          <w:sz w:val="19"/>
          <w:szCs w:val="19"/>
          <w:lang w:val="en-GB"/>
        </w:rPr>
        <w:t>interesantai</w:t>
      </w:r>
      <w:r>
        <w:rPr>
          <w:rFonts w:ascii="Helvetica" w:hAnsi="Helvetica" w:cs="Helvetica"/>
          <w:color w:val="000000"/>
          <w:sz w:val="19"/>
          <w:szCs w:val="19"/>
          <w:lang w:val="en-GB"/>
        </w:rPr>
        <w:t xml:space="preserve"> </w:t>
      </w:r>
      <w:r>
        <w:rPr>
          <w:color w:val="000000"/>
          <w:sz w:val="19"/>
          <w:szCs w:val="19"/>
          <w:lang w:val="en-GB"/>
        </w:rPr>
        <w:t>nori</w:t>
      </w:r>
      <w:r>
        <w:rPr>
          <w:rFonts w:ascii="Helvetica" w:hAnsi="Helvetica" w:cs="Helvetica"/>
          <w:color w:val="000000"/>
          <w:sz w:val="19"/>
          <w:szCs w:val="19"/>
          <w:lang w:val="en-GB"/>
        </w:rPr>
        <w:t xml:space="preserve"> </w:t>
      </w:r>
      <w:r>
        <w:rPr>
          <w:color w:val="000000"/>
          <w:sz w:val="19"/>
          <w:szCs w:val="19"/>
          <w:lang w:val="en-GB"/>
        </w:rPr>
        <w:t>gauti</w:t>
      </w:r>
      <w:r>
        <w:rPr>
          <w:rFonts w:ascii="Helvetica" w:hAnsi="Helvetica" w:cs="Helvetica"/>
          <w:color w:val="000000"/>
          <w:sz w:val="19"/>
          <w:szCs w:val="19"/>
          <w:lang w:val="en-GB"/>
        </w:rPr>
        <w:t xml:space="preserve"> </w:t>
      </w:r>
      <w:r>
        <w:rPr>
          <w:color w:val="000000"/>
          <w:sz w:val="19"/>
          <w:szCs w:val="19"/>
          <w:lang w:val="en-GB"/>
        </w:rPr>
        <w:t>kokybiškesnes</w:t>
      </w:r>
      <w:r>
        <w:rPr>
          <w:rFonts w:ascii="Helvetica" w:hAnsi="Helvetica" w:cs="Helvetica"/>
          <w:color w:val="000000"/>
          <w:sz w:val="19"/>
          <w:szCs w:val="19"/>
          <w:lang w:val="en-GB"/>
        </w:rPr>
        <w:t xml:space="preserve"> </w:t>
      </w:r>
      <w:r>
        <w:rPr>
          <w:color w:val="000000"/>
          <w:sz w:val="19"/>
          <w:szCs w:val="19"/>
          <w:lang w:val="en-GB"/>
        </w:rPr>
        <w:t>konsultacijas</w:t>
      </w:r>
      <w:r>
        <w:rPr>
          <w:rFonts w:ascii="Helvetica" w:hAnsi="Helvetica" w:cs="Helvetica"/>
          <w:color w:val="000000"/>
          <w:sz w:val="19"/>
          <w:szCs w:val="19"/>
          <w:lang w:val="en-GB"/>
        </w:rPr>
        <w:t xml:space="preserve"> </w:t>
      </w:r>
      <w:r>
        <w:rPr>
          <w:color w:val="000000"/>
          <w:sz w:val="19"/>
          <w:szCs w:val="19"/>
          <w:lang w:val="en-GB"/>
        </w:rPr>
        <w:t>iš</w:t>
      </w:r>
      <w:r>
        <w:rPr>
          <w:rFonts w:ascii="Helvetica" w:hAnsi="Helvetica" w:cs="Helvetica"/>
          <w:color w:val="000000"/>
          <w:sz w:val="19"/>
          <w:szCs w:val="19"/>
          <w:lang w:val="en-GB"/>
        </w:rPr>
        <w:t xml:space="preserve"> </w:t>
      </w:r>
      <w:r>
        <w:rPr>
          <w:color w:val="000000"/>
          <w:sz w:val="19"/>
          <w:szCs w:val="19"/>
          <w:lang w:val="en-GB"/>
        </w:rPr>
        <w:t>administracines</w:t>
      </w:r>
      <w:r>
        <w:rPr>
          <w:rFonts w:ascii="Helvetica" w:hAnsi="Helvetica" w:cs="Helvetica"/>
          <w:color w:val="000000"/>
          <w:sz w:val="19"/>
          <w:szCs w:val="19"/>
          <w:lang w:val="en-GB"/>
        </w:rPr>
        <w:t xml:space="preserve"> </w:t>
      </w:r>
      <w:r>
        <w:rPr>
          <w:color w:val="000000"/>
          <w:sz w:val="19"/>
          <w:szCs w:val="19"/>
          <w:lang w:val="en-GB"/>
        </w:rPr>
        <w:t>paslaugas</w:t>
      </w:r>
      <w:r>
        <w:rPr>
          <w:rFonts w:ascii="Helvetica" w:hAnsi="Helvetica" w:cs="Helvetica"/>
          <w:color w:val="000000"/>
          <w:sz w:val="19"/>
          <w:szCs w:val="19"/>
          <w:lang w:val="en-GB"/>
        </w:rPr>
        <w:t xml:space="preserve"> </w:t>
      </w:r>
      <w:r>
        <w:rPr>
          <w:color w:val="000000"/>
          <w:sz w:val="19"/>
          <w:szCs w:val="19"/>
          <w:lang w:val="en-GB"/>
        </w:rPr>
        <w:t>rengiančių</w:t>
      </w:r>
      <w:r>
        <w:rPr>
          <w:rFonts w:ascii="Helvetica" w:hAnsi="Helvetica" w:cs="Helvetica"/>
          <w:color w:val="000000"/>
          <w:sz w:val="19"/>
          <w:szCs w:val="19"/>
          <w:lang w:val="en-GB"/>
        </w:rPr>
        <w:t xml:space="preserve"> </w:t>
      </w:r>
      <w:r>
        <w:rPr>
          <w:color w:val="000000"/>
          <w:sz w:val="19"/>
          <w:szCs w:val="19"/>
          <w:lang w:val="en-GB"/>
        </w:rPr>
        <w:t>asmenų,</w:t>
      </w:r>
      <w:r>
        <w:rPr>
          <w:rFonts w:ascii="Helvetica" w:hAnsi="Helvetica" w:cs="Helvetica"/>
          <w:color w:val="000000"/>
          <w:sz w:val="19"/>
          <w:szCs w:val="19"/>
          <w:lang w:val="en-GB"/>
        </w:rPr>
        <w:t xml:space="preserve"> </w:t>
      </w:r>
      <w:r>
        <w:rPr>
          <w:color w:val="000000"/>
          <w:sz w:val="19"/>
          <w:szCs w:val="19"/>
          <w:lang w:val="en-GB"/>
        </w:rPr>
        <w:t>tad</w:t>
      </w:r>
      <w:r>
        <w:rPr>
          <w:rFonts w:ascii="Helvetica" w:hAnsi="Helvetica" w:cs="Helvetica"/>
          <w:color w:val="000000"/>
          <w:sz w:val="19"/>
          <w:szCs w:val="19"/>
          <w:lang w:val="en-GB"/>
        </w:rPr>
        <w:t xml:space="preserve"> </w:t>
      </w:r>
      <w:r>
        <w:rPr>
          <w:color w:val="000000"/>
          <w:sz w:val="19"/>
          <w:szCs w:val="19"/>
          <w:lang w:val="en-GB"/>
        </w:rPr>
        <w:t>stengiasi</w:t>
      </w:r>
      <w:r>
        <w:rPr>
          <w:rFonts w:ascii="Helvetica" w:hAnsi="Helvetica" w:cs="Helvetica"/>
          <w:color w:val="000000"/>
          <w:sz w:val="19"/>
          <w:szCs w:val="19"/>
          <w:lang w:val="en-GB"/>
        </w:rPr>
        <w:t xml:space="preserve"> </w:t>
      </w:r>
      <w:r>
        <w:rPr>
          <w:color w:val="000000"/>
          <w:sz w:val="19"/>
          <w:szCs w:val="19"/>
          <w:lang w:val="en-GB"/>
        </w:rPr>
        <w:t>išvengti</w:t>
      </w:r>
      <w:r>
        <w:rPr>
          <w:rFonts w:ascii="Helvetica" w:hAnsi="Helvetica" w:cs="Helvetica"/>
          <w:color w:val="000000"/>
          <w:sz w:val="19"/>
          <w:szCs w:val="19"/>
          <w:lang w:val="en-GB"/>
        </w:rPr>
        <w:t xml:space="preserve"> </w:t>
      </w:r>
      <w:r>
        <w:rPr>
          <w:color w:val="000000"/>
          <w:sz w:val="19"/>
          <w:szCs w:val="19"/>
          <w:lang w:val="en-GB"/>
        </w:rPr>
        <w:t>kontaktavimo</w:t>
      </w:r>
      <w:r>
        <w:rPr>
          <w:rFonts w:ascii="Helvetica" w:hAnsi="Helvetica" w:cs="Helvetica"/>
          <w:color w:val="000000"/>
          <w:sz w:val="19"/>
          <w:szCs w:val="19"/>
          <w:lang w:val="en-GB"/>
        </w:rPr>
        <w:t xml:space="preserve"> </w:t>
      </w:r>
      <w:r>
        <w:rPr>
          <w:color w:val="000000"/>
          <w:sz w:val="19"/>
          <w:szCs w:val="19"/>
          <w:lang w:val="en-GB"/>
        </w:rPr>
        <w:t>per</w:t>
      </w:r>
      <w:r>
        <w:rPr>
          <w:rFonts w:ascii="Helvetica" w:hAnsi="Helvetica" w:cs="Helvetica"/>
          <w:color w:val="000000"/>
          <w:sz w:val="19"/>
          <w:szCs w:val="19"/>
          <w:lang w:val="en-GB"/>
        </w:rPr>
        <w:t xml:space="preserve"> </w:t>
      </w:r>
      <w:r>
        <w:rPr>
          <w:color w:val="000000"/>
          <w:sz w:val="19"/>
          <w:szCs w:val="19"/>
          <w:lang w:val="en-GB"/>
        </w:rPr>
        <w:t>vieno</w:t>
      </w:r>
      <w:r>
        <w:rPr>
          <w:rFonts w:ascii="Helvetica" w:hAnsi="Helvetica" w:cs="Helvetica"/>
          <w:color w:val="000000"/>
          <w:sz w:val="19"/>
          <w:szCs w:val="19"/>
          <w:lang w:val="en-GB"/>
        </w:rPr>
        <w:t xml:space="preserve"> </w:t>
      </w:r>
      <w:r>
        <w:rPr>
          <w:color w:val="000000"/>
          <w:sz w:val="19"/>
          <w:szCs w:val="19"/>
          <w:lang w:val="en-GB"/>
        </w:rPr>
        <w:t>langelio</w:t>
      </w:r>
      <w:r>
        <w:rPr>
          <w:rFonts w:ascii="Helvetica" w:hAnsi="Helvetica" w:cs="Helvetica"/>
          <w:color w:val="000000"/>
          <w:sz w:val="19"/>
          <w:szCs w:val="19"/>
          <w:lang w:val="en-GB"/>
        </w:rPr>
        <w:t xml:space="preserve"> </w:t>
      </w:r>
      <w:r>
        <w:rPr>
          <w:color w:val="000000"/>
          <w:sz w:val="19"/>
          <w:szCs w:val="19"/>
          <w:lang w:val="en-GB"/>
        </w:rPr>
        <w:t>tarnybos</w:t>
      </w:r>
      <w:r>
        <w:rPr>
          <w:rFonts w:ascii="Helvetica" w:hAnsi="Helvetica" w:cs="Helvetica"/>
          <w:color w:val="000000"/>
          <w:sz w:val="19"/>
          <w:szCs w:val="19"/>
          <w:lang w:val="en-GB"/>
        </w:rPr>
        <w:t xml:space="preserve"> </w:t>
      </w:r>
      <w:r>
        <w:rPr>
          <w:color w:val="000000"/>
          <w:sz w:val="19"/>
          <w:szCs w:val="19"/>
          <w:lang w:val="en-GB"/>
        </w:rPr>
        <w:t>specialistus.</w:t>
      </w:r>
      <w:r>
        <w:rPr>
          <w:rFonts w:ascii="Helvetica" w:hAnsi="Helvetica" w:cs="Helvetica"/>
          <w:color w:val="000000"/>
          <w:sz w:val="19"/>
          <w:szCs w:val="19"/>
          <w:lang w:val="en-GB"/>
        </w:rPr>
        <w:t xml:space="preserve"> </w:t>
      </w:r>
      <w:r>
        <w:rPr>
          <w:color w:val="000000"/>
          <w:sz w:val="19"/>
          <w:szCs w:val="19"/>
          <w:lang w:val="en-GB"/>
        </w:rPr>
        <w:t>Tai</w:t>
      </w:r>
      <w:r>
        <w:rPr>
          <w:rFonts w:ascii="Helvetica" w:hAnsi="Helvetica" w:cs="Helvetica"/>
          <w:color w:val="000000"/>
          <w:sz w:val="19"/>
          <w:szCs w:val="19"/>
          <w:lang w:val="en-GB"/>
        </w:rPr>
        <w:t xml:space="preserve"> </w:t>
      </w:r>
      <w:r>
        <w:rPr>
          <w:color w:val="000000"/>
          <w:sz w:val="19"/>
          <w:szCs w:val="19"/>
          <w:lang w:val="en-GB"/>
        </w:rPr>
        <w:t>paaiškina,</w:t>
      </w:r>
      <w:r>
        <w:rPr>
          <w:rFonts w:ascii="Helvetica" w:hAnsi="Helvetica" w:cs="Helvetica"/>
          <w:color w:val="000000"/>
          <w:sz w:val="19"/>
          <w:szCs w:val="19"/>
          <w:lang w:val="en-GB"/>
        </w:rPr>
        <w:t xml:space="preserve"> </w:t>
      </w:r>
      <w:r>
        <w:rPr>
          <w:color w:val="000000"/>
          <w:sz w:val="19"/>
          <w:szCs w:val="19"/>
          <w:lang w:val="en-GB"/>
        </w:rPr>
        <w:t>kodėl</w:t>
      </w:r>
      <w:r>
        <w:rPr>
          <w:rFonts w:ascii="Helvetica" w:hAnsi="Helvetica" w:cs="Helvetica"/>
          <w:color w:val="000000"/>
          <w:sz w:val="19"/>
          <w:szCs w:val="19"/>
          <w:lang w:val="en-GB"/>
        </w:rPr>
        <w:t xml:space="preserve"> </w:t>
      </w:r>
      <w:r>
        <w:rPr>
          <w:color w:val="000000"/>
          <w:sz w:val="19"/>
          <w:szCs w:val="19"/>
          <w:lang w:val="en-GB"/>
        </w:rPr>
        <w:t>biurokratizmas</w:t>
      </w:r>
      <w:r>
        <w:rPr>
          <w:rFonts w:ascii="Helvetica" w:hAnsi="Helvetica" w:cs="Helvetica"/>
          <w:color w:val="000000"/>
          <w:sz w:val="19"/>
          <w:szCs w:val="19"/>
          <w:lang w:val="en-GB"/>
        </w:rPr>
        <w:t xml:space="preserve"> </w:t>
      </w:r>
      <w:r>
        <w:rPr>
          <w:color w:val="000000"/>
          <w:sz w:val="19"/>
          <w:szCs w:val="19"/>
          <w:lang w:val="en-GB"/>
        </w:rPr>
        <w:t>gali</w:t>
      </w:r>
      <w:r>
        <w:rPr>
          <w:rFonts w:ascii="Helvetica" w:hAnsi="Helvetica" w:cs="Helvetica"/>
          <w:color w:val="000000"/>
          <w:sz w:val="19"/>
          <w:szCs w:val="19"/>
          <w:lang w:val="en-GB"/>
        </w:rPr>
        <w:t xml:space="preserve"> </w:t>
      </w:r>
      <w:r>
        <w:rPr>
          <w:color w:val="000000"/>
          <w:sz w:val="19"/>
          <w:szCs w:val="19"/>
          <w:lang w:val="en-GB"/>
        </w:rPr>
        <w:t>būti</w:t>
      </w:r>
      <w:r>
        <w:rPr>
          <w:rFonts w:ascii="Helvetica" w:hAnsi="Helvetica" w:cs="Helvetica"/>
          <w:color w:val="000000"/>
          <w:sz w:val="19"/>
          <w:szCs w:val="19"/>
          <w:lang w:val="en-GB"/>
        </w:rPr>
        <w:t xml:space="preserve"> </w:t>
      </w:r>
      <w:r>
        <w:rPr>
          <w:color w:val="000000"/>
          <w:sz w:val="19"/>
          <w:szCs w:val="19"/>
          <w:lang w:val="en-GB"/>
        </w:rPr>
        <w:t>skirtingais</w:t>
      </w:r>
      <w:r>
        <w:rPr>
          <w:rFonts w:ascii="Helvetica" w:hAnsi="Helvetica" w:cs="Helvetica"/>
          <w:color w:val="000000"/>
          <w:sz w:val="19"/>
          <w:szCs w:val="19"/>
          <w:lang w:val="en-GB"/>
        </w:rPr>
        <w:t xml:space="preserve"> </w:t>
      </w:r>
      <w:r>
        <w:rPr>
          <w:color w:val="000000"/>
          <w:sz w:val="19"/>
          <w:szCs w:val="19"/>
          <w:lang w:val="en-GB"/>
        </w:rPr>
        <w:t>suprantamas</w:t>
      </w:r>
      <w:r>
        <w:rPr>
          <w:rFonts w:ascii="Helvetica" w:hAnsi="Helvetica" w:cs="Helvetica"/>
          <w:color w:val="000000"/>
          <w:sz w:val="19"/>
          <w:szCs w:val="19"/>
          <w:lang w:val="en-GB"/>
        </w:rPr>
        <w:t xml:space="preserve"> </w:t>
      </w:r>
      <w:r>
        <w:rPr>
          <w:color w:val="000000"/>
          <w:sz w:val="19"/>
          <w:szCs w:val="19"/>
          <w:lang w:val="en-GB"/>
        </w:rPr>
        <w:t>dėl</w:t>
      </w:r>
      <w:r>
        <w:rPr>
          <w:rFonts w:ascii="Helvetica" w:hAnsi="Helvetica" w:cs="Helvetica"/>
          <w:color w:val="000000"/>
          <w:sz w:val="19"/>
          <w:szCs w:val="19"/>
          <w:lang w:val="en-GB"/>
        </w:rPr>
        <w:t xml:space="preserve"> </w:t>
      </w:r>
      <w:r>
        <w:rPr>
          <w:color w:val="000000"/>
          <w:sz w:val="19"/>
          <w:szCs w:val="19"/>
          <w:lang w:val="en-GB"/>
        </w:rPr>
        <w:t>riboto</w:t>
      </w:r>
      <w:r>
        <w:rPr>
          <w:rFonts w:ascii="Helvetica" w:hAnsi="Helvetica" w:cs="Helvetica"/>
          <w:color w:val="000000"/>
          <w:sz w:val="19"/>
          <w:szCs w:val="19"/>
          <w:lang w:val="en-GB"/>
        </w:rPr>
        <w:t xml:space="preserve"> </w:t>
      </w:r>
      <w:r>
        <w:rPr>
          <w:color w:val="000000"/>
          <w:sz w:val="19"/>
          <w:szCs w:val="19"/>
          <w:lang w:val="en-GB"/>
        </w:rPr>
        <w:t>įsigilinimo</w:t>
      </w:r>
      <w:r>
        <w:rPr>
          <w:rFonts w:ascii="Helvetica" w:hAnsi="Helvetica" w:cs="Helvetica"/>
          <w:color w:val="000000"/>
          <w:sz w:val="19"/>
          <w:szCs w:val="19"/>
          <w:lang w:val="en-GB"/>
        </w:rPr>
        <w:t xml:space="preserve"> </w:t>
      </w:r>
      <w:r>
        <w:rPr>
          <w:color w:val="000000"/>
          <w:sz w:val="19"/>
          <w:szCs w:val="19"/>
          <w:lang w:val="en-GB"/>
        </w:rPr>
        <w:t>į</w:t>
      </w:r>
      <w:r>
        <w:rPr>
          <w:rFonts w:ascii="Helvetica" w:hAnsi="Helvetica" w:cs="Helvetica"/>
          <w:color w:val="000000"/>
          <w:sz w:val="19"/>
          <w:szCs w:val="19"/>
          <w:lang w:val="en-GB"/>
        </w:rPr>
        <w:t xml:space="preserve"> </w:t>
      </w:r>
      <w:r>
        <w:rPr>
          <w:color w:val="000000"/>
          <w:sz w:val="19"/>
          <w:szCs w:val="19"/>
          <w:lang w:val="en-GB"/>
        </w:rPr>
        <w:t>aptarnavimo</w:t>
      </w:r>
      <w:r>
        <w:rPr>
          <w:rFonts w:ascii="Helvetica" w:hAnsi="Helvetica" w:cs="Helvetica"/>
          <w:color w:val="000000"/>
          <w:sz w:val="19"/>
          <w:szCs w:val="19"/>
          <w:lang w:val="en-GB"/>
        </w:rPr>
        <w:t xml:space="preserve"> </w:t>
      </w:r>
      <w:r>
        <w:rPr>
          <w:color w:val="000000"/>
          <w:sz w:val="19"/>
          <w:szCs w:val="19"/>
          <w:lang w:val="en-GB"/>
        </w:rPr>
        <w:t>procedūras</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jo</w:t>
      </w:r>
      <w:r>
        <w:rPr>
          <w:rFonts w:ascii="Helvetica" w:hAnsi="Helvetica" w:cs="Helvetica"/>
          <w:color w:val="000000"/>
          <w:sz w:val="19"/>
          <w:szCs w:val="19"/>
          <w:lang w:val="en-GB"/>
        </w:rPr>
        <w:t xml:space="preserve"> </w:t>
      </w:r>
      <w:r>
        <w:rPr>
          <w:color w:val="000000"/>
          <w:sz w:val="19"/>
          <w:szCs w:val="19"/>
          <w:lang w:val="en-GB"/>
        </w:rPr>
        <w:t>proceso</w:t>
      </w:r>
      <w:r>
        <w:rPr>
          <w:rFonts w:ascii="Helvetica" w:hAnsi="Helvetica" w:cs="Helvetica"/>
          <w:color w:val="000000"/>
          <w:sz w:val="19"/>
          <w:szCs w:val="19"/>
          <w:lang w:val="en-GB"/>
        </w:rPr>
        <w:t xml:space="preserve"> </w:t>
      </w:r>
      <w:r>
        <w:rPr>
          <w:color w:val="000000"/>
          <w:sz w:val="19"/>
          <w:szCs w:val="19"/>
          <w:lang w:val="en-GB"/>
        </w:rPr>
        <w:t>organizavimą.</w:t>
      </w:r>
      <w:r>
        <w:rPr>
          <w:rFonts w:ascii="Helvetica" w:hAnsi="Helvetica" w:cs="Helvetica"/>
          <w:color w:val="000000"/>
          <w:sz w:val="19"/>
          <w:szCs w:val="19"/>
          <w:lang w:val="en-GB"/>
        </w:rPr>
        <w:t xml:space="preserve"> </w:t>
      </w:r>
      <w:r>
        <w:rPr>
          <w:color w:val="000000"/>
          <w:sz w:val="19"/>
          <w:szCs w:val="19"/>
          <w:lang w:val="en-GB"/>
        </w:rPr>
        <w:t>Be</w:t>
      </w:r>
      <w:r>
        <w:rPr>
          <w:rFonts w:ascii="Helvetica" w:hAnsi="Helvetica" w:cs="Helvetica"/>
          <w:color w:val="000000"/>
          <w:sz w:val="19"/>
          <w:szCs w:val="19"/>
          <w:lang w:val="en-GB"/>
        </w:rPr>
        <w:t xml:space="preserve"> </w:t>
      </w:r>
      <w:r>
        <w:rPr>
          <w:color w:val="000000"/>
          <w:sz w:val="19"/>
          <w:szCs w:val="19"/>
          <w:lang w:val="en-GB"/>
        </w:rPr>
        <w:t>to,</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pačių</w:t>
      </w:r>
      <w:r>
        <w:rPr>
          <w:rFonts w:ascii="Helvetica" w:hAnsi="Helvetica" w:cs="Helvetica"/>
          <w:color w:val="000000"/>
          <w:sz w:val="19"/>
          <w:szCs w:val="19"/>
          <w:lang w:val="en-GB"/>
        </w:rPr>
        <w:t xml:space="preserve"> </w:t>
      </w:r>
      <w:r>
        <w:rPr>
          <w:color w:val="000000"/>
          <w:sz w:val="19"/>
          <w:szCs w:val="19"/>
          <w:lang w:val="en-GB"/>
        </w:rPr>
        <w:t>vartotojų</w:t>
      </w:r>
      <w:r>
        <w:rPr>
          <w:rFonts w:ascii="Helvetica" w:hAnsi="Helvetica" w:cs="Helvetica"/>
          <w:color w:val="000000"/>
          <w:sz w:val="19"/>
          <w:szCs w:val="19"/>
          <w:lang w:val="en-GB"/>
        </w:rPr>
        <w:t xml:space="preserve"> </w:t>
      </w:r>
      <w:r>
        <w:rPr>
          <w:color w:val="000000"/>
          <w:sz w:val="19"/>
          <w:szCs w:val="19"/>
          <w:lang w:val="en-GB"/>
        </w:rPr>
        <w:t>lūkesčiai,</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supratimas</w:t>
      </w:r>
      <w:r>
        <w:rPr>
          <w:rFonts w:ascii="Helvetica" w:hAnsi="Helvetica" w:cs="Helvetica"/>
          <w:color w:val="000000"/>
          <w:sz w:val="19"/>
          <w:szCs w:val="19"/>
          <w:lang w:val="en-GB"/>
        </w:rPr>
        <w:t xml:space="preserve"> </w:t>
      </w:r>
      <w:r>
        <w:rPr>
          <w:color w:val="000000"/>
          <w:sz w:val="19"/>
          <w:szCs w:val="19"/>
          <w:lang w:val="en-GB"/>
        </w:rPr>
        <w:t>apie</w:t>
      </w:r>
      <w:r>
        <w:rPr>
          <w:rFonts w:ascii="Helvetica" w:hAnsi="Helvetica" w:cs="Helvetica"/>
          <w:color w:val="000000"/>
          <w:sz w:val="19"/>
          <w:szCs w:val="19"/>
          <w:lang w:val="en-GB"/>
        </w:rPr>
        <w:t xml:space="preserve"> </w:t>
      </w:r>
      <w:r>
        <w:rPr>
          <w:color w:val="000000"/>
          <w:sz w:val="19"/>
          <w:szCs w:val="19"/>
          <w:lang w:val="en-GB"/>
        </w:rPr>
        <w:t>paslaugų</w:t>
      </w:r>
      <w:r>
        <w:rPr>
          <w:rFonts w:ascii="Helvetica" w:hAnsi="Helvetica" w:cs="Helvetica"/>
          <w:color w:val="000000"/>
          <w:sz w:val="19"/>
          <w:szCs w:val="19"/>
          <w:lang w:val="en-GB"/>
        </w:rPr>
        <w:t xml:space="preserve"> </w:t>
      </w:r>
      <w:r>
        <w:rPr>
          <w:color w:val="000000"/>
          <w:sz w:val="19"/>
          <w:szCs w:val="19"/>
          <w:lang w:val="en-GB"/>
        </w:rPr>
        <w:t>priimtinumą</w:t>
      </w:r>
      <w:r>
        <w:rPr>
          <w:rFonts w:ascii="Helvetica" w:hAnsi="Helvetica" w:cs="Helvetica"/>
          <w:color w:val="000000"/>
          <w:sz w:val="19"/>
          <w:szCs w:val="19"/>
          <w:lang w:val="en-GB"/>
        </w:rPr>
        <w:t xml:space="preserve"> </w:t>
      </w:r>
      <w:r>
        <w:rPr>
          <w:color w:val="000000"/>
          <w:sz w:val="19"/>
          <w:szCs w:val="19"/>
          <w:lang w:val="en-GB"/>
        </w:rPr>
        <w:t>gali</w:t>
      </w:r>
      <w:r>
        <w:rPr>
          <w:rFonts w:ascii="Helvetica" w:hAnsi="Helvetica" w:cs="Helvetica"/>
          <w:color w:val="000000"/>
          <w:sz w:val="19"/>
          <w:szCs w:val="19"/>
          <w:lang w:val="en-GB"/>
        </w:rPr>
        <w:t xml:space="preserve"> </w:t>
      </w:r>
      <w:r>
        <w:rPr>
          <w:color w:val="000000"/>
          <w:sz w:val="19"/>
          <w:szCs w:val="19"/>
          <w:lang w:val="en-GB"/>
        </w:rPr>
        <w:t>būti</w:t>
      </w:r>
      <w:r>
        <w:rPr>
          <w:rFonts w:ascii="Helvetica" w:hAnsi="Helvetica" w:cs="Helvetica"/>
          <w:color w:val="000000"/>
          <w:sz w:val="19"/>
          <w:szCs w:val="19"/>
          <w:lang w:val="en-GB"/>
        </w:rPr>
        <w:t xml:space="preserve"> </w:t>
      </w:r>
      <w:r>
        <w:rPr>
          <w:color w:val="000000"/>
          <w:sz w:val="19"/>
          <w:szCs w:val="19"/>
          <w:lang w:val="en-GB"/>
        </w:rPr>
        <w:t>skirtingi.</w:t>
      </w:r>
    </w:p>
  </w:footnote>
  <w:footnote w:id="7">
    <w:p w:rsidR="00F81446" w:rsidRDefault="00F81446" w:rsidP="00F81446">
      <w:pPr>
        <w:pStyle w:val="Puslapioinaostekstas"/>
      </w:pPr>
      <w:r>
        <w:rPr>
          <w:rStyle w:val="Puslapioinaosnuoroda"/>
        </w:rPr>
        <w:footnoteRef/>
      </w:r>
      <w:r>
        <w:t xml:space="preserve"> </w:t>
      </w:r>
      <w:r>
        <w:rPr>
          <w:color w:val="000000"/>
          <w:sz w:val="19"/>
          <w:szCs w:val="19"/>
          <w:lang w:val="en-GB"/>
        </w:rPr>
        <w:t>Pateikti</w:t>
      </w:r>
      <w:r>
        <w:rPr>
          <w:rFonts w:ascii="Helvetica" w:hAnsi="Helvetica" w:cs="Helvetica"/>
          <w:color w:val="000000"/>
          <w:sz w:val="19"/>
          <w:szCs w:val="19"/>
          <w:lang w:val="en-GB"/>
        </w:rPr>
        <w:t xml:space="preserve"> </w:t>
      </w:r>
      <w:r>
        <w:rPr>
          <w:color w:val="000000"/>
          <w:sz w:val="19"/>
          <w:szCs w:val="19"/>
          <w:lang w:val="en-GB"/>
        </w:rPr>
        <w:t>lentelėje.</w:t>
      </w:r>
    </w:p>
  </w:footnote>
  <w:footnote w:id="8">
    <w:p w:rsidR="00F81446" w:rsidRDefault="00F81446" w:rsidP="00F81446">
      <w:pPr>
        <w:pStyle w:val="Puslapioinaostekstas"/>
      </w:pPr>
      <w:r>
        <w:rPr>
          <w:rStyle w:val="Puslapioinaosnuoroda"/>
        </w:rPr>
        <w:footnoteRef/>
      </w:r>
      <w:r>
        <w:t xml:space="preserve"> </w:t>
      </w:r>
      <w:r>
        <w:rPr>
          <w:color w:val="000000"/>
          <w:sz w:val="19"/>
          <w:szCs w:val="19"/>
          <w:lang w:val="en-GB"/>
        </w:rPr>
        <w:t>Rodiklis</w:t>
      </w:r>
      <w:r>
        <w:rPr>
          <w:rFonts w:ascii="Helvetica" w:hAnsi="Helvetica" w:cs="Helvetica"/>
          <w:color w:val="000000"/>
          <w:sz w:val="19"/>
          <w:szCs w:val="19"/>
          <w:lang w:val="en-GB"/>
        </w:rPr>
        <w:t xml:space="preserve"> </w:t>
      </w:r>
      <w:r>
        <w:rPr>
          <w:color w:val="000000"/>
          <w:sz w:val="19"/>
          <w:szCs w:val="19"/>
          <w:lang w:val="en-GB"/>
        </w:rPr>
        <w:t>gali</w:t>
      </w:r>
      <w:r>
        <w:rPr>
          <w:rFonts w:ascii="Helvetica" w:hAnsi="Helvetica" w:cs="Helvetica"/>
          <w:color w:val="000000"/>
          <w:sz w:val="19"/>
          <w:szCs w:val="19"/>
          <w:lang w:val="en-GB"/>
        </w:rPr>
        <w:t xml:space="preserve"> </w:t>
      </w:r>
      <w:r>
        <w:rPr>
          <w:color w:val="000000"/>
          <w:sz w:val="19"/>
          <w:szCs w:val="19"/>
          <w:lang w:val="en-GB"/>
        </w:rPr>
        <w:t>svyruoti</w:t>
      </w:r>
      <w:r>
        <w:rPr>
          <w:rFonts w:ascii="Helvetica" w:hAnsi="Helvetica" w:cs="Helvetica"/>
          <w:color w:val="000000"/>
          <w:sz w:val="19"/>
          <w:szCs w:val="19"/>
          <w:lang w:val="en-GB"/>
        </w:rPr>
        <w:t xml:space="preserve"> </w:t>
      </w:r>
      <w:r>
        <w:rPr>
          <w:color w:val="000000"/>
          <w:sz w:val="19"/>
          <w:szCs w:val="19"/>
          <w:lang w:val="en-GB"/>
        </w:rPr>
        <w:t>nuo</w:t>
      </w:r>
      <w:r>
        <w:rPr>
          <w:rFonts w:ascii="Helvetica" w:hAnsi="Helvetica" w:cs="Helvetica"/>
          <w:color w:val="000000"/>
          <w:sz w:val="19"/>
          <w:szCs w:val="19"/>
          <w:lang w:val="en-GB"/>
        </w:rPr>
        <w:t xml:space="preserve"> </w:t>
      </w:r>
      <w:r>
        <w:rPr>
          <w:color w:val="000000"/>
          <w:sz w:val="19"/>
          <w:szCs w:val="19"/>
          <w:lang w:val="en-GB"/>
        </w:rPr>
        <w:t>1</w:t>
      </w:r>
      <w:r>
        <w:rPr>
          <w:rFonts w:ascii="Helvetica" w:hAnsi="Helvetica" w:cs="Helvetica"/>
          <w:color w:val="000000"/>
          <w:sz w:val="19"/>
          <w:szCs w:val="19"/>
          <w:lang w:val="en-GB"/>
        </w:rPr>
        <w:t xml:space="preserve"> </w:t>
      </w:r>
      <w:r>
        <w:rPr>
          <w:color w:val="000000"/>
          <w:sz w:val="19"/>
          <w:szCs w:val="19"/>
          <w:lang w:val="en-GB"/>
        </w:rPr>
        <w:t>iki</w:t>
      </w:r>
      <w:r>
        <w:rPr>
          <w:rFonts w:ascii="Helvetica" w:hAnsi="Helvetica" w:cs="Helvetica"/>
          <w:color w:val="000000"/>
          <w:sz w:val="19"/>
          <w:szCs w:val="19"/>
          <w:lang w:val="en-GB"/>
        </w:rPr>
        <w:t xml:space="preserve"> </w:t>
      </w:r>
      <w:r>
        <w:rPr>
          <w:color w:val="000000"/>
          <w:sz w:val="19"/>
          <w:szCs w:val="19"/>
          <w:lang w:val="en-GB"/>
        </w:rPr>
        <w:t>10</w:t>
      </w:r>
    </w:p>
  </w:footnote>
  <w:footnote w:id="9">
    <w:p w:rsidR="008069FA" w:rsidRPr="0012042B" w:rsidRDefault="008069FA" w:rsidP="008069FA">
      <w:pPr>
        <w:pStyle w:val="Puslapioinaostekstas"/>
      </w:pPr>
      <w:r w:rsidRPr="0012042B">
        <w:rPr>
          <w:rStyle w:val="Puslapioinaosnuoroda"/>
        </w:rPr>
        <w:footnoteRef/>
      </w:r>
      <w:r w:rsidRPr="0012042B">
        <w:t xml:space="preserve"> Aritmetinis vidurkis (M) – gaunamas sudedant visus įverčius ir padalinant juos iš atsakiusiųjų skaičiaus. Vidurkis galėjo svyruoti nuo 1 iki 10 vertinimo balų. Šioje skalėje 10 reiškia  labai </w:t>
      </w:r>
      <w:r>
        <w:t>teigiamą</w:t>
      </w:r>
      <w:r w:rsidRPr="0012042B">
        <w:t xml:space="preserve"> vertinimą, o 1 – n</w:t>
      </w:r>
      <w:r>
        <w:t>eigiamą</w:t>
      </w:r>
      <w:r w:rsidRPr="0012042B">
        <w:t xml:space="preserve">. </w:t>
      </w:r>
    </w:p>
  </w:footnote>
  <w:footnote w:id="10">
    <w:p w:rsidR="00480C3D" w:rsidRDefault="00480C3D" w:rsidP="00047F54">
      <w:pPr>
        <w:pStyle w:val="Puslapioinaostekstas"/>
      </w:pPr>
      <w:r>
        <w:rPr>
          <w:rStyle w:val="Puslapioinaosnuoroda"/>
        </w:rPr>
        <w:footnoteRef/>
      </w:r>
      <w:r>
        <w:t xml:space="preserve"> </w:t>
      </w:r>
      <w:r w:rsidR="00047F54" w:rsidRPr="00047F54">
        <w:rPr>
          <w:sz w:val="16"/>
          <w:szCs w:val="16"/>
        </w:rPr>
        <w:t>Vertinimo skirstymas detalizuotas</w:t>
      </w:r>
      <w:r w:rsidRPr="00047F54">
        <w:rPr>
          <w:sz w:val="16"/>
          <w:szCs w:val="16"/>
        </w:rPr>
        <w:t xml:space="preserve"> </w:t>
      </w:r>
      <w:r w:rsidR="00047F54" w:rsidRPr="00047F54">
        <w:rPr>
          <w:sz w:val="16"/>
          <w:szCs w:val="16"/>
        </w:rPr>
        <w:t>2.5 lentelėje</w:t>
      </w:r>
    </w:p>
  </w:footnote>
  <w:footnote w:id="11">
    <w:p w:rsidR="007502C2" w:rsidRDefault="007502C2">
      <w:pPr>
        <w:pStyle w:val="Puslapioinaostekstas"/>
      </w:pPr>
      <w:r>
        <w:rPr>
          <w:rStyle w:val="Puslapioinaosnuoroda"/>
        </w:rPr>
        <w:footnoteRef/>
      </w:r>
      <w:r>
        <w:t xml:space="preserve"> </w:t>
      </w:r>
      <w:r>
        <w:rPr>
          <w:color w:val="000000"/>
          <w:sz w:val="19"/>
          <w:szCs w:val="19"/>
          <w:lang w:val="en-GB"/>
        </w:rPr>
        <w:t>Formaliai</w:t>
      </w:r>
      <w:r>
        <w:rPr>
          <w:rFonts w:ascii="Helvetica" w:hAnsi="Helvetica" w:cs="Helvetica"/>
          <w:color w:val="000000"/>
          <w:sz w:val="19"/>
          <w:szCs w:val="19"/>
          <w:lang w:val="en-GB"/>
        </w:rPr>
        <w:t xml:space="preserve"> </w:t>
      </w:r>
      <w:r>
        <w:rPr>
          <w:color w:val="000000"/>
          <w:sz w:val="19"/>
          <w:szCs w:val="19"/>
          <w:lang w:val="en-GB"/>
        </w:rPr>
        <w:t>tai</w:t>
      </w:r>
      <w:r>
        <w:rPr>
          <w:rFonts w:ascii="Helvetica" w:hAnsi="Helvetica" w:cs="Helvetica"/>
          <w:color w:val="000000"/>
          <w:sz w:val="19"/>
          <w:szCs w:val="19"/>
          <w:lang w:val="en-GB"/>
        </w:rPr>
        <w:t xml:space="preserve"> </w:t>
      </w:r>
      <w:r>
        <w:rPr>
          <w:color w:val="000000"/>
          <w:sz w:val="19"/>
          <w:szCs w:val="19"/>
          <w:lang w:val="en-GB"/>
        </w:rPr>
        <w:t>kai</w:t>
      </w:r>
      <w:r>
        <w:rPr>
          <w:rFonts w:ascii="Helvetica" w:hAnsi="Helvetica" w:cs="Helvetica"/>
          <w:color w:val="000000"/>
          <w:sz w:val="19"/>
          <w:szCs w:val="19"/>
          <w:lang w:val="en-GB"/>
        </w:rPr>
        <w:t xml:space="preserve"> </w:t>
      </w:r>
      <w:r>
        <w:rPr>
          <w:color w:val="000000"/>
          <w:sz w:val="19"/>
          <w:szCs w:val="19"/>
          <w:lang w:val="en-GB"/>
        </w:rPr>
        <w:t>kurių</w:t>
      </w:r>
      <w:r>
        <w:rPr>
          <w:rFonts w:ascii="Helvetica" w:hAnsi="Helvetica" w:cs="Helvetica"/>
          <w:color w:val="000000"/>
          <w:sz w:val="19"/>
          <w:szCs w:val="19"/>
          <w:lang w:val="en-GB"/>
        </w:rPr>
        <w:t xml:space="preserve"> </w:t>
      </w:r>
      <w:r>
        <w:rPr>
          <w:color w:val="000000"/>
          <w:sz w:val="19"/>
          <w:szCs w:val="19"/>
          <w:lang w:val="en-GB"/>
        </w:rPr>
        <w:t>Lietuvos</w:t>
      </w:r>
      <w:r>
        <w:rPr>
          <w:rFonts w:ascii="Helvetica" w:hAnsi="Helvetica" w:cs="Helvetica"/>
          <w:color w:val="000000"/>
          <w:sz w:val="19"/>
          <w:szCs w:val="19"/>
          <w:lang w:val="en-GB"/>
        </w:rPr>
        <w:t xml:space="preserve"> </w:t>
      </w:r>
      <w:r>
        <w:rPr>
          <w:color w:val="000000"/>
          <w:sz w:val="19"/>
          <w:szCs w:val="19"/>
          <w:lang w:val="en-GB"/>
        </w:rPr>
        <w:t>savivaldybių</w:t>
      </w:r>
      <w:r>
        <w:rPr>
          <w:rFonts w:ascii="Helvetica" w:hAnsi="Helvetica" w:cs="Helvetica"/>
          <w:color w:val="000000"/>
          <w:sz w:val="19"/>
          <w:szCs w:val="19"/>
          <w:lang w:val="en-GB"/>
        </w:rPr>
        <w:t xml:space="preserve"> </w:t>
      </w:r>
      <w:r>
        <w:rPr>
          <w:color w:val="000000"/>
          <w:sz w:val="19"/>
          <w:szCs w:val="19"/>
          <w:lang w:val="en-GB"/>
        </w:rPr>
        <w:t>administracijos</w:t>
      </w:r>
      <w:r>
        <w:rPr>
          <w:rFonts w:ascii="Helvetica" w:hAnsi="Helvetica" w:cs="Helvetica"/>
          <w:color w:val="000000"/>
          <w:sz w:val="19"/>
          <w:szCs w:val="19"/>
          <w:lang w:val="en-GB"/>
        </w:rPr>
        <w:t xml:space="preserve"> </w:t>
      </w:r>
      <w:r>
        <w:rPr>
          <w:color w:val="000000"/>
          <w:sz w:val="19"/>
          <w:szCs w:val="19"/>
          <w:lang w:val="en-GB"/>
        </w:rPr>
        <w:t>sieja</w:t>
      </w:r>
      <w:r>
        <w:rPr>
          <w:rFonts w:ascii="Helvetica" w:hAnsi="Helvetica" w:cs="Helvetica"/>
          <w:color w:val="000000"/>
          <w:sz w:val="19"/>
          <w:szCs w:val="19"/>
          <w:lang w:val="en-GB"/>
        </w:rPr>
        <w:t xml:space="preserve"> </w:t>
      </w:r>
      <w:r>
        <w:rPr>
          <w:color w:val="000000"/>
          <w:sz w:val="19"/>
          <w:szCs w:val="19"/>
          <w:lang w:val="en-GB"/>
        </w:rPr>
        <w:t>su</w:t>
      </w:r>
      <w:r>
        <w:rPr>
          <w:rFonts w:ascii="Helvetica" w:hAnsi="Helvetica" w:cs="Helvetica"/>
          <w:color w:val="000000"/>
          <w:sz w:val="19"/>
          <w:szCs w:val="19"/>
          <w:lang w:val="en-GB"/>
        </w:rPr>
        <w:t xml:space="preserve"> </w:t>
      </w:r>
      <w:r>
        <w:rPr>
          <w:color w:val="000000"/>
          <w:sz w:val="19"/>
          <w:szCs w:val="19"/>
          <w:lang w:val="en-GB"/>
        </w:rPr>
        <w:t>informacijos</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skundų</w:t>
      </w:r>
      <w:r>
        <w:rPr>
          <w:rFonts w:ascii="Helvetica" w:hAnsi="Helvetica" w:cs="Helvetica"/>
          <w:color w:val="000000"/>
          <w:sz w:val="19"/>
          <w:szCs w:val="19"/>
          <w:lang w:val="en-GB"/>
        </w:rPr>
        <w:t xml:space="preserve"> </w:t>
      </w:r>
      <w:r>
        <w:rPr>
          <w:color w:val="000000"/>
          <w:sz w:val="19"/>
          <w:szCs w:val="19"/>
          <w:lang w:val="en-GB"/>
        </w:rPr>
        <w:t>teikimu.</w:t>
      </w:r>
      <w:r>
        <w:rPr>
          <w:rFonts w:ascii="Helvetica" w:hAnsi="Helvetica" w:cs="Helvetica"/>
          <w:color w:val="000000"/>
          <w:sz w:val="19"/>
          <w:szCs w:val="19"/>
          <w:lang w:val="en-GB"/>
        </w:rPr>
        <w:t xml:space="preserve"> </w:t>
      </w:r>
      <w:r>
        <w:rPr>
          <w:color w:val="000000"/>
          <w:sz w:val="19"/>
          <w:szCs w:val="19"/>
          <w:lang w:val="en-GB"/>
        </w:rPr>
        <w:t>Kėdainių</w:t>
      </w:r>
      <w:r>
        <w:rPr>
          <w:rFonts w:ascii="Helvetica" w:hAnsi="Helvetica" w:cs="Helvetica"/>
          <w:color w:val="000000"/>
          <w:sz w:val="19"/>
          <w:szCs w:val="19"/>
          <w:lang w:val="en-GB"/>
        </w:rPr>
        <w:t xml:space="preserve"> </w:t>
      </w:r>
      <w:r>
        <w:rPr>
          <w:color w:val="000000"/>
          <w:sz w:val="19"/>
          <w:szCs w:val="19"/>
          <w:lang w:val="en-GB"/>
        </w:rPr>
        <w:t>savivaldybė</w:t>
      </w:r>
      <w:r>
        <w:rPr>
          <w:rFonts w:ascii="Helvetica" w:hAnsi="Helvetica" w:cs="Helvetica"/>
          <w:color w:val="000000"/>
          <w:sz w:val="19"/>
          <w:szCs w:val="19"/>
          <w:lang w:val="en-GB"/>
        </w:rPr>
        <w:t xml:space="preserve"> </w:t>
      </w:r>
      <w:r>
        <w:rPr>
          <w:color w:val="000000"/>
          <w:sz w:val="19"/>
          <w:szCs w:val="19"/>
          <w:lang w:val="en-GB"/>
        </w:rPr>
        <w:t>yra</w:t>
      </w:r>
      <w:r>
        <w:rPr>
          <w:rFonts w:ascii="Helvetica" w:hAnsi="Helvetica" w:cs="Helvetica"/>
          <w:color w:val="000000"/>
          <w:sz w:val="19"/>
          <w:szCs w:val="19"/>
          <w:lang w:val="en-GB"/>
        </w:rPr>
        <w:t xml:space="preserve"> </w:t>
      </w:r>
      <w:r>
        <w:rPr>
          <w:color w:val="000000"/>
          <w:sz w:val="19"/>
          <w:szCs w:val="19"/>
          <w:lang w:val="en-GB"/>
        </w:rPr>
        <w:t>patvirtinusi</w:t>
      </w:r>
      <w:r>
        <w:rPr>
          <w:rFonts w:ascii="Helvetica" w:hAnsi="Helvetica" w:cs="Helvetica"/>
          <w:color w:val="000000"/>
          <w:sz w:val="19"/>
          <w:szCs w:val="19"/>
          <w:lang w:val="en-GB"/>
        </w:rPr>
        <w:t xml:space="preserve"> </w:t>
      </w:r>
      <w:r>
        <w:rPr>
          <w:color w:val="000000"/>
          <w:sz w:val="19"/>
          <w:szCs w:val="19"/>
          <w:lang w:val="en-GB"/>
        </w:rPr>
        <w:t>paslaugą:</w:t>
      </w:r>
      <w:r>
        <w:rPr>
          <w:rFonts w:ascii="Helvetica" w:hAnsi="Helvetica" w:cs="Helvetica"/>
          <w:color w:val="000000"/>
          <w:sz w:val="19"/>
          <w:szCs w:val="19"/>
          <w:lang w:val="en-GB"/>
        </w:rPr>
        <w:t xml:space="preserve"> </w:t>
      </w:r>
      <w:r>
        <w:rPr>
          <w:color w:val="000000"/>
          <w:sz w:val="19"/>
          <w:szCs w:val="19"/>
          <w:lang w:val="en-GB"/>
        </w:rPr>
        <w:t>Asmenų</w:t>
      </w:r>
      <w:r>
        <w:rPr>
          <w:rFonts w:ascii="Helvetica" w:hAnsi="Helvetica" w:cs="Helvetica"/>
          <w:color w:val="000000"/>
          <w:sz w:val="19"/>
          <w:szCs w:val="19"/>
          <w:lang w:val="en-GB"/>
        </w:rPr>
        <w:t xml:space="preserve"> </w:t>
      </w:r>
      <w:r>
        <w:rPr>
          <w:color w:val="000000"/>
          <w:sz w:val="19"/>
          <w:szCs w:val="19"/>
          <w:lang w:val="en-GB"/>
        </w:rPr>
        <w:t>skundų</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prašymų</w:t>
      </w:r>
      <w:r>
        <w:rPr>
          <w:rFonts w:ascii="Helvetica" w:hAnsi="Helvetica" w:cs="Helvetica"/>
          <w:color w:val="000000"/>
          <w:sz w:val="19"/>
          <w:szCs w:val="19"/>
          <w:lang w:val="en-GB"/>
        </w:rPr>
        <w:t xml:space="preserve"> </w:t>
      </w:r>
      <w:r>
        <w:rPr>
          <w:color w:val="000000"/>
          <w:sz w:val="19"/>
          <w:szCs w:val="19"/>
          <w:lang w:val="en-GB"/>
        </w:rPr>
        <w:t>priėmimo</w:t>
      </w:r>
      <w:r>
        <w:rPr>
          <w:rFonts w:ascii="Helvetica" w:hAnsi="Helvetica" w:cs="Helvetica"/>
          <w:color w:val="000000"/>
          <w:sz w:val="19"/>
          <w:szCs w:val="19"/>
          <w:lang w:val="en-GB"/>
        </w:rPr>
        <w:t xml:space="preserve"> </w:t>
      </w:r>
      <w:r>
        <w:rPr>
          <w:color w:val="000000"/>
          <w:sz w:val="19"/>
          <w:szCs w:val="19"/>
          <w:lang w:val="en-GB"/>
        </w:rPr>
        <w:t>ir</w:t>
      </w:r>
      <w:r>
        <w:rPr>
          <w:rFonts w:ascii="Helvetica" w:hAnsi="Helvetica" w:cs="Helvetica"/>
          <w:color w:val="000000"/>
          <w:sz w:val="19"/>
          <w:szCs w:val="19"/>
          <w:lang w:val="en-GB"/>
        </w:rPr>
        <w:t xml:space="preserve"> </w:t>
      </w:r>
      <w:r>
        <w:rPr>
          <w:color w:val="000000"/>
          <w:sz w:val="19"/>
          <w:szCs w:val="19"/>
          <w:lang w:val="en-GB"/>
        </w:rPr>
        <w:t>nagrinėjimo</w:t>
      </w:r>
      <w:r>
        <w:rPr>
          <w:rFonts w:ascii="Helvetica" w:hAnsi="Helvetica" w:cs="Helvetica"/>
          <w:color w:val="000000"/>
          <w:sz w:val="19"/>
          <w:szCs w:val="19"/>
          <w:lang w:val="en-GB"/>
        </w:rPr>
        <w:t xml:space="preserve"> </w:t>
      </w:r>
      <w:r>
        <w:rPr>
          <w:color w:val="000000"/>
          <w:sz w:val="19"/>
          <w:szCs w:val="19"/>
          <w:lang w:val="en-GB"/>
        </w:rPr>
        <w:t>paslauga.</w:t>
      </w:r>
    </w:p>
  </w:footnote>
  <w:footnote w:id="12">
    <w:p w:rsidR="00623962" w:rsidRDefault="00623962" w:rsidP="00623962">
      <w:pPr>
        <w:pStyle w:val="Puslapioinaostekstas"/>
      </w:pPr>
      <w:r>
        <w:rPr>
          <w:rStyle w:val="Puslapioinaosnuoroda"/>
        </w:rPr>
        <w:footnoteRef/>
      </w:r>
      <w:r>
        <w:t xml:space="preserve"> </w:t>
      </w:r>
      <w:r w:rsidRPr="00047F54">
        <w:rPr>
          <w:sz w:val="16"/>
          <w:szCs w:val="16"/>
        </w:rPr>
        <w:t>Vertinimo skirstymas detalizuotas 2.5 lentelėje</w:t>
      </w:r>
    </w:p>
  </w:footnote>
  <w:footnote w:id="13">
    <w:p w:rsidR="0092253A" w:rsidRPr="0092253A" w:rsidRDefault="0092253A">
      <w:pPr>
        <w:pStyle w:val="Puslapioinaostekstas"/>
      </w:pPr>
      <w:r>
        <w:rPr>
          <w:rStyle w:val="Puslapioinaosnuoroda"/>
        </w:rPr>
        <w:footnoteRef/>
      </w:r>
      <w:r>
        <w:t xml:space="preserve"> </w:t>
      </w:r>
      <w:r>
        <w:rPr>
          <w:rFonts w:eastAsiaTheme="minorHAnsi"/>
          <w:color w:val="000000"/>
          <w:sz w:val="19"/>
          <w:szCs w:val="19"/>
          <w:lang w:val="en-GB" w:eastAsia="en-US"/>
        </w:rPr>
        <w:t>Toks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palyginimas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yra</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įmanomas,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nes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indeksas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sudarytas</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iš</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identiškų</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kintamųjų</w:t>
      </w:r>
    </w:p>
  </w:footnote>
  <w:footnote w:id="14">
    <w:p w:rsidR="00AC2D1E" w:rsidRPr="0012042B" w:rsidRDefault="00AC2D1E" w:rsidP="00AC2D1E">
      <w:pPr>
        <w:pStyle w:val="Puslapioinaostekstas"/>
      </w:pPr>
      <w:r w:rsidRPr="0012042B">
        <w:rPr>
          <w:rStyle w:val="Puslapioinaosnuoroda"/>
        </w:rPr>
        <w:footnoteRef/>
      </w:r>
      <w:r w:rsidRPr="0012042B">
        <w:t xml:space="preserve"> Rodiklis gali svyruoti nuo 10 iki 100. Šis išvestinis rodiklis yra sudaromas keičiant pirminę atsakymų kodavimo skalę nuo 1 iki 10. Jei visi apklausti respondentai paslaugą įvertina 10 balų, tai šios paslaugos indeksas siekia 100. </w:t>
      </w:r>
    </w:p>
  </w:footnote>
  <w:footnote w:id="15">
    <w:p w:rsidR="005574C9" w:rsidRPr="005574C9" w:rsidRDefault="005574C9">
      <w:pPr>
        <w:pStyle w:val="Puslapioinaostekstas"/>
      </w:pPr>
      <w:r>
        <w:rPr>
          <w:rStyle w:val="Puslapioinaosnuoroda"/>
        </w:rPr>
        <w:footnoteRef/>
      </w:r>
      <w:r>
        <w:t xml:space="preserve"> </w:t>
      </w:r>
      <w:r w:rsidRPr="005574C9">
        <w:rPr>
          <w:rFonts w:eastAsiaTheme="minorHAnsi"/>
          <w:color w:val="000000"/>
          <w:sz w:val="19"/>
          <w:szCs w:val="19"/>
          <w:lang w:eastAsia="en-US"/>
        </w:rPr>
        <w:t>Į</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rodiklius</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įtraukti</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šie</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klausimai:</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K8.1–K8.14</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pirma</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dalis,</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susijusi</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su</w:t>
      </w:r>
      <w:r w:rsidRPr="005574C9">
        <w:rPr>
          <w:rFonts w:ascii="Helvetica" w:eastAsiaTheme="minorHAnsi" w:hAnsi="Helvetica" w:cs="Helvetica"/>
          <w:color w:val="000000"/>
          <w:sz w:val="19"/>
          <w:szCs w:val="19"/>
          <w:lang w:eastAsia="en-US"/>
        </w:rPr>
        <w:t xml:space="preserve"> </w:t>
      </w:r>
      <w:r w:rsidRPr="005574C9">
        <w:rPr>
          <w:rFonts w:eastAsiaTheme="minorHAnsi"/>
          <w:color w:val="000000"/>
          <w:sz w:val="19"/>
          <w:szCs w:val="19"/>
          <w:lang w:eastAsia="en-US"/>
        </w:rPr>
        <w:t>pasitenkinimu.</w:t>
      </w:r>
      <w:r w:rsidRPr="005574C9">
        <w:rPr>
          <w:rFonts w:ascii="Helvetica" w:eastAsiaTheme="minorHAnsi" w:hAnsi="Helvetica" w:cs="Helvetica"/>
          <w:color w:val="000000"/>
          <w:sz w:val="19"/>
          <w:szCs w:val="19"/>
          <w:lang w:eastAsia="en-US"/>
        </w:rPr>
        <w:t xml:space="preserve"> </w:t>
      </w:r>
      <w:r>
        <w:rPr>
          <w:rFonts w:eastAsiaTheme="minorHAnsi"/>
          <w:color w:val="000000"/>
          <w:sz w:val="19"/>
          <w:szCs w:val="19"/>
          <w:lang w:val="en-GB" w:eastAsia="en-US"/>
        </w:rPr>
        <w:t>Iš</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viso</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yra</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14</w:t>
      </w:r>
      <w:r>
        <w:rPr>
          <w:rFonts w:ascii="Helvetica" w:eastAsiaTheme="minorHAnsi" w:hAnsi="Helvetica" w:cs="Helvetica"/>
          <w:color w:val="000000"/>
          <w:sz w:val="19"/>
          <w:szCs w:val="19"/>
          <w:lang w:val="en-GB" w:eastAsia="en-US"/>
        </w:rPr>
        <w:t xml:space="preserve"> </w:t>
      </w:r>
      <w:r>
        <w:rPr>
          <w:rFonts w:eastAsiaTheme="minorHAnsi"/>
          <w:color w:val="000000"/>
          <w:sz w:val="19"/>
          <w:szCs w:val="19"/>
          <w:lang w:val="en-GB" w:eastAsia="en-US"/>
        </w:rPr>
        <w:t>klausimų.</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C7A3A9F"/>
    <w:multiLevelType w:val="hybridMultilevel"/>
    <w:tmpl w:val="5875C9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490D24"/>
    <w:multiLevelType w:val="multilevel"/>
    <w:tmpl w:val="87D4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A6D53"/>
    <w:multiLevelType w:val="hybridMultilevel"/>
    <w:tmpl w:val="A120C6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087B0AB5"/>
    <w:multiLevelType w:val="hybridMultilevel"/>
    <w:tmpl w:val="01E2B9FE"/>
    <w:lvl w:ilvl="0" w:tplc="14A41976">
      <w:start w:val="1"/>
      <w:numFmt w:val="decimal"/>
      <w:lvlText w:val="%1."/>
      <w:lvlJc w:val="left"/>
      <w:pPr>
        <w:ind w:left="1494"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nsid w:val="0B171FAC"/>
    <w:multiLevelType w:val="hybridMultilevel"/>
    <w:tmpl w:val="70E0AFB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nsid w:val="0E5804FB"/>
    <w:multiLevelType w:val="hybridMultilevel"/>
    <w:tmpl w:val="116A8B60"/>
    <w:lvl w:ilvl="0" w:tplc="14A4197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nsid w:val="10810437"/>
    <w:multiLevelType w:val="hybridMultilevel"/>
    <w:tmpl w:val="13E292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1785A3A"/>
    <w:multiLevelType w:val="hybridMultilevel"/>
    <w:tmpl w:val="FA845D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16696274"/>
    <w:multiLevelType w:val="hybridMultilevel"/>
    <w:tmpl w:val="542C73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16FA3539"/>
    <w:multiLevelType w:val="hybridMultilevel"/>
    <w:tmpl w:val="4E08EDA0"/>
    <w:lvl w:ilvl="0" w:tplc="FFFFFFFF">
      <w:start w:val="1"/>
      <w:numFmt w:val="bullet"/>
      <w:lvlText w:val="•"/>
      <w:lvlJc w:val="left"/>
      <w:pPr>
        <w:ind w:left="720" w:hanging="360"/>
      </w:pPr>
    </w:lvl>
    <w:lvl w:ilvl="1" w:tplc="B38A34AA">
      <w:numFmt w:val="bullet"/>
      <w:lvlText w:val="-"/>
      <w:lvlJc w:val="left"/>
      <w:pPr>
        <w:ind w:left="1440" w:hanging="360"/>
      </w:pPr>
      <w:rPr>
        <w:rFonts w:ascii="Arial" w:eastAsiaTheme="minorHAnsi" w:hAnsi="Arial" w:cs="Arial"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177ED514"/>
    <w:multiLevelType w:val="hybridMultilevel"/>
    <w:tmpl w:val="30286E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7B12013"/>
    <w:multiLevelType w:val="hybridMultilevel"/>
    <w:tmpl w:val="D18EE010"/>
    <w:lvl w:ilvl="0" w:tplc="9F5C06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nsid w:val="1FA95989"/>
    <w:multiLevelType w:val="hybridMultilevel"/>
    <w:tmpl w:val="71A43A4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3">
    <w:nsid w:val="29D75916"/>
    <w:multiLevelType w:val="multilevel"/>
    <w:tmpl w:val="F5B2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F843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A16DF5"/>
    <w:multiLevelType w:val="hybridMultilevel"/>
    <w:tmpl w:val="53B6EF2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6">
    <w:nsid w:val="2E7746C7"/>
    <w:multiLevelType w:val="hybridMultilevel"/>
    <w:tmpl w:val="8EC48398"/>
    <w:lvl w:ilvl="0" w:tplc="5184B62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nsid w:val="497E331D"/>
    <w:multiLevelType w:val="hybridMultilevel"/>
    <w:tmpl w:val="75282164"/>
    <w:lvl w:ilvl="0" w:tplc="5BD2148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8">
    <w:nsid w:val="4A11247A"/>
    <w:multiLevelType w:val="hybridMultilevel"/>
    <w:tmpl w:val="430220B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9">
    <w:nsid w:val="4CA63060"/>
    <w:multiLevelType w:val="hybridMultilevel"/>
    <w:tmpl w:val="756C2E9A"/>
    <w:lvl w:ilvl="0" w:tplc="9744931E">
      <w:start w:val="2019"/>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4F1A4BBE"/>
    <w:multiLevelType w:val="hybridMultilevel"/>
    <w:tmpl w:val="39B8A098"/>
    <w:lvl w:ilvl="0" w:tplc="9744931E">
      <w:start w:val="2019"/>
      <w:numFmt w:val="bullet"/>
      <w:lvlText w:val="-"/>
      <w:lvlJc w:val="left"/>
      <w:pPr>
        <w:ind w:left="1440" w:hanging="360"/>
      </w:pPr>
      <w:rPr>
        <w:rFonts w:ascii="Calibri" w:eastAsiaTheme="minorHAnsi" w:hAnsi="Calibri" w:cs="Calibri" w:hint="default"/>
      </w:rPr>
    </w:lvl>
    <w:lvl w:ilvl="1" w:tplc="04270003">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1">
    <w:nsid w:val="528B76EC"/>
    <w:multiLevelType w:val="hybridMultilevel"/>
    <w:tmpl w:val="327294FE"/>
    <w:lvl w:ilvl="0" w:tplc="9F5C068C">
      <w:start w:val="1"/>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2">
    <w:nsid w:val="5652618A"/>
    <w:multiLevelType w:val="hybridMultilevel"/>
    <w:tmpl w:val="6B5876F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3">
    <w:nsid w:val="57837A0A"/>
    <w:multiLevelType w:val="hybridMultilevel"/>
    <w:tmpl w:val="5ECC4DD6"/>
    <w:lvl w:ilvl="0" w:tplc="4F84E2EE">
      <w:start w:val="1"/>
      <w:numFmt w:val="bullet"/>
      <w:lvlText w:val=""/>
      <w:lvlJc w:val="left"/>
      <w:pPr>
        <w:ind w:left="1146" w:hanging="360"/>
      </w:pPr>
      <w:rPr>
        <w:rFonts w:ascii="Symbol" w:hAnsi="Symbol" w:hint="default"/>
        <w:color w:val="2F5496" w:themeColor="accent1" w:themeShade="BF"/>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24">
    <w:nsid w:val="581B59CA"/>
    <w:multiLevelType w:val="hybridMultilevel"/>
    <w:tmpl w:val="876490D8"/>
    <w:lvl w:ilvl="0" w:tplc="9F5C06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nsid w:val="63446A8E"/>
    <w:multiLevelType w:val="hybridMultilevel"/>
    <w:tmpl w:val="6BD44050"/>
    <w:lvl w:ilvl="0" w:tplc="9F5C06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nsid w:val="703A288C"/>
    <w:multiLevelType w:val="hybridMultilevel"/>
    <w:tmpl w:val="8E8407C0"/>
    <w:lvl w:ilvl="0" w:tplc="9F5C068C">
      <w:start w:val="1"/>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7">
    <w:nsid w:val="76916350"/>
    <w:multiLevelType w:val="multilevel"/>
    <w:tmpl w:val="A3CC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BC50E7"/>
    <w:multiLevelType w:val="hybridMultilevel"/>
    <w:tmpl w:val="07EA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C4D6866"/>
    <w:multiLevelType w:val="hybridMultilevel"/>
    <w:tmpl w:val="B5BCA3D8"/>
    <w:lvl w:ilvl="0" w:tplc="FFFFFFFF">
      <w:start w:val="1"/>
      <w:numFmt w:val="bullet"/>
      <w:lvlText w:val="•"/>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23"/>
  </w:num>
  <w:num w:numId="4">
    <w:abstractNumId w:val="4"/>
  </w:num>
  <w:num w:numId="5">
    <w:abstractNumId w:val="13"/>
  </w:num>
  <w:num w:numId="6">
    <w:abstractNumId w:val="28"/>
  </w:num>
  <w:num w:numId="7">
    <w:abstractNumId w:val="12"/>
  </w:num>
  <w:num w:numId="8">
    <w:abstractNumId w:val="2"/>
  </w:num>
  <w:num w:numId="9">
    <w:abstractNumId w:val="15"/>
  </w:num>
  <w:num w:numId="10">
    <w:abstractNumId w:val="5"/>
  </w:num>
  <w:num w:numId="11">
    <w:abstractNumId w:val="3"/>
  </w:num>
  <w:num w:numId="12">
    <w:abstractNumId w:val="17"/>
  </w:num>
  <w:num w:numId="13">
    <w:abstractNumId w:val="19"/>
  </w:num>
  <w:num w:numId="14">
    <w:abstractNumId w:val="0"/>
  </w:num>
  <w:num w:numId="15">
    <w:abstractNumId w:val="6"/>
  </w:num>
  <w:num w:numId="16">
    <w:abstractNumId w:val="10"/>
  </w:num>
  <w:num w:numId="17">
    <w:abstractNumId w:val="29"/>
  </w:num>
  <w:num w:numId="18">
    <w:abstractNumId w:val="9"/>
  </w:num>
  <w:num w:numId="19">
    <w:abstractNumId w:val="20"/>
  </w:num>
  <w:num w:numId="20">
    <w:abstractNumId w:val="22"/>
  </w:num>
  <w:num w:numId="21">
    <w:abstractNumId w:val="25"/>
  </w:num>
  <w:num w:numId="22">
    <w:abstractNumId w:val="21"/>
  </w:num>
  <w:num w:numId="23">
    <w:abstractNumId w:val="24"/>
  </w:num>
  <w:num w:numId="24">
    <w:abstractNumId w:val="26"/>
  </w:num>
  <w:num w:numId="25">
    <w:abstractNumId w:val="11"/>
  </w:num>
  <w:num w:numId="26">
    <w:abstractNumId w:val="18"/>
  </w:num>
  <w:num w:numId="27">
    <w:abstractNumId w:val="16"/>
  </w:num>
  <w:num w:numId="28">
    <w:abstractNumId w:val="14"/>
  </w:num>
  <w:num w:numId="29">
    <w:abstractNumId w:val="7"/>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1296"/>
  <w:hyphenationZone w:val="396"/>
  <w:characterSpacingControl w:val="doNotCompress"/>
  <w:hdrShapeDefaults>
    <o:shapedefaults v:ext="edit" spidmax="4098"/>
  </w:hdrShapeDefaults>
  <w:footnotePr>
    <w:footnote w:id="-1"/>
    <w:footnote w:id="0"/>
  </w:footnotePr>
  <w:endnotePr>
    <w:endnote w:id="-1"/>
    <w:endnote w:id="0"/>
  </w:endnotePr>
  <w:compat>
    <w:doNotExpandShiftReturn/>
  </w:compat>
  <w:rsids>
    <w:rsidRoot w:val="00EE6E23"/>
    <w:rsid w:val="0000003A"/>
    <w:rsid w:val="00001D36"/>
    <w:rsid w:val="00002F45"/>
    <w:rsid w:val="00004993"/>
    <w:rsid w:val="00004B94"/>
    <w:rsid w:val="000051DE"/>
    <w:rsid w:val="00005449"/>
    <w:rsid w:val="00005883"/>
    <w:rsid w:val="00006792"/>
    <w:rsid w:val="00007158"/>
    <w:rsid w:val="00007287"/>
    <w:rsid w:val="00010B2C"/>
    <w:rsid w:val="000114E2"/>
    <w:rsid w:val="00011655"/>
    <w:rsid w:val="000117C3"/>
    <w:rsid w:val="00013132"/>
    <w:rsid w:val="000165F2"/>
    <w:rsid w:val="000173BE"/>
    <w:rsid w:val="000212A4"/>
    <w:rsid w:val="0002247A"/>
    <w:rsid w:val="00023DBE"/>
    <w:rsid w:val="00023EA1"/>
    <w:rsid w:val="000255B2"/>
    <w:rsid w:val="00025654"/>
    <w:rsid w:val="00026B75"/>
    <w:rsid w:val="00031676"/>
    <w:rsid w:val="00031ED6"/>
    <w:rsid w:val="00032ADC"/>
    <w:rsid w:val="00033E0D"/>
    <w:rsid w:val="000379A4"/>
    <w:rsid w:val="000428EE"/>
    <w:rsid w:val="00045444"/>
    <w:rsid w:val="00046160"/>
    <w:rsid w:val="00047F54"/>
    <w:rsid w:val="00050128"/>
    <w:rsid w:val="000508C0"/>
    <w:rsid w:val="00051675"/>
    <w:rsid w:val="00051B2A"/>
    <w:rsid w:val="00053470"/>
    <w:rsid w:val="000550DD"/>
    <w:rsid w:val="0005587C"/>
    <w:rsid w:val="000559C6"/>
    <w:rsid w:val="000560F4"/>
    <w:rsid w:val="00056A46"/>
    <w:rsid w:val="000573E8"/>
    <w:rsid w:val="0006227C"/>
    <w:rsid w:val="000667CF"/>
    <w:rsid w:val="000702FD"/>
    <w:rsid w:val="00071160"/>
    <w:rsid w:val="00071164"/>
    <w:rsid w:val="00073446"/>
    <w:rsid w:val="00073817"/>
    <w:rsid w:val="00073A97"/>
    <w:rsid w:val="00074023"/>
    <w:rsid w:val="00074A86"/>
    <w:rsid w:val="00076B4F"/>
    <w:rsid w:val="000774E2"/>
    <w:rsid w:val="00082870"/>
    <w:rsid w:val="00084C51"/>
    <w:rsid w:val="00084C63"/>
    <w:rsid w:val="00084D83"/>
    <w:rsid w:val="00086CF4"/>
    <w:rsid w:val="00086DD6"/>
    <w:rsid w:val="000902BD"/>
    <w:rsid w:val="000906F3"/>
    <w:rsid w:val="00094121"/>
    <w:rsid w:val="000949CB"/>
    <w:rsid w:val="0009564E"/>
    <w:rsid w:val="0009621A"/>
    <w:rsid w:val="00096A0B"/>
    <w:rsid w:val="00097328"/>
    <w:rsid w:val="00097BB6"/>
    <w:rsid w:val="000A04FA"/>
    <w:rsid w:val="000A0E97"/>
    <w:rsid w:val="000A26DC"/>
    <w:rsid w:val="000A29E1"/>
    <w:rsid w:val="000A3EFD"/>
    <w:rsid w:val="000A4393"/>
    <w:rsid w:val="000A4BC0"/>
    <w:rsid w:val="000A6324"/>
    <w:rsid w:val="000A666C"/>
    <w:rsid w:val="000B181D"/>
    <w:rsid w:val="000B1C8B"/>
    <w:rsid w:val="000B309A"/>
    <w:rsid w:val="000B30CF"/>
    <w:rsid w:val="000B3208"/>
    <w:rsid w:val="000B3A1F"/>
    <w:rsid w:val="000B473C"/>
    <w:rsid w:val="000B52C3"/>
    <w:rsid w:val="000B5FF5"/>
    <w:rsid w:val="000B603D"/>
    <w:rsid w:val="000B7D8B"/>
    <w:rsid w:val="000C03B1"/>
    <w:rsid w:val="000C047F"/>
    <w:rsid w:val="000C2C3A"/>
    <w:rsid w:val="000C7442"/>
    <w:rsid w:val="000D12EF"/>
    <w:rsid w:val="000D14FB"/>
    <w:rsid w:val="000D3AC3"/>
    <w:rsid w:val="000D4393"/>
    <w:rsid w:val="000D71A1"/>
    <w:rsid w:val="000D75F6"/>
    <w:rsid w:val="000D7B5A"/>
    <w:rsid w:val="000E0133"/>
    <w:rsid w:val="000E0504"/>
    <w:rsid w:val="000E3786"/>
    <w:rsid w:val="000E455B"/>
    <w:rsid w:val="000E5F07"/>
    <w:rsid w:val="000E5F79"/>
    <w:rsid w:val="000E6278"/>
    <w:rsid w:val="000E642A"/>
    <w:rsid w:val="000E7AA1"/>
    <w:rsid w:val="000E7FAF"/>
    <w:rsid w:val="000F057D"/>
    <w:rsid w:val="000F0AEB"/>
    <w:rsid w:val="000F1085"/>
    <w:rsid w:val="000F2401"/>
    <w:rsid w:val="000F370E"/>
    <w:rsid w:val="000F689E"/>
    <w:rsid w:val="0010164E"/>
    <w:rsid w:val="001033EC"/>
    <w:rsid w:val="0010382F"/>
    <w:rsid w:val="00104784"/>
    <w:rsid w:val="001049A3"/>
    <w:rsid w:val="0010526A"/>
    <w:rsid w:val="00105F3C"/>
    <w:rsid w:val="00106C17"/>
    <w:rsid w:val="00111367"/>
    <w:rsid w:val="001119E8"/>
    <w:rsid w:val="001125E9"/>
    <w:rsid w:val="00113486"/>
    <w:rsid w:val="00113B87"/>
    <w:rsid w:val="0011401E"/>
    <w:rsid w:val="00121CAA"/>
    <w:rsid w:val="00121FCE"/>
    <w:rsid w:val="0012265B"/>
    <w:rsid w:val="0012271E"/>
    <w:rsid w:val="001229E4"/>
    <w:rsid w:val="00123B7A"/>
    <w:rsid w:val="00123CCA"/>
    <w:rsid w:val="00125D4F"/>
    <w:rsid w:val="00125FFF"/>
    <w:rsid w:val="001301DC"/>
    <w:rsid w:val="00130344"/>
    <w:rsid w:val="00131585"/>
    <w:rsid w:val="00133D9F"/>
    <w:rsid w:val="00134DB3"/>
    <w:rsid w:val="00136065"/>
    <w:rsid w:val="001376ED"/>
    <w:rsid w:val="0014129C"/>
    <w:rsid w:val="00141A1C"/>
    <w:rsid w:val="001420B7"/>
    <w:rsid w:val="00142912"/>
    <w:rsid w:val="0014392D"/>
    <w:rsid w:val="001441E2"/>
    <w:rsid w:val="00144711"/>
    <w:rsid w:val="00144A4F"/>
    <w:rsid w:val="001468A2"/>
    <w:rsid w:val="00146CCA"/>
    <w:rsid w:val="00146CF2"/>
    <w:rsid w:val="00150303"/>
    <w:rsid w:val="00150B3A"/>
    <w:rsid w:val="0015104B"/>
    <w:rsid w:val="001516ED"/>
    <w:rsid w:val="00152B84"/>
    <w:rsid w:val="0015387A"/>
    <w:rsid w:val="001541CF"/>
    <w:rsid w:val="001546DC"/>
    <w:rsid w:val="00154829"/>
    <w:rsid w:val="00157145"/>
    <w:rsid w:val="00160378"/>
    <w:rsid w:val="001611D6"/>
    <w:rsid w:val="0016193C"/>
    <w:rsid w:val="00162059"/>
    <w:rsid w:val="00162900"/>
    <w:rsid w:val="0016345D"/>
    <w:rsid w:val="00163684"/>
    <w:rsid w:val="00164495"/>
    <w:rsid w:val="00164B3D"/>
    <w:rsid w:val="00165A40"/>
    <w:rsid w:val="00167D19"/>
    <w:rsid w:val="00167DDD"/>
    <w:rsid w:val="00167E0A"/>
    <w:rsid w:val="001708C4"/>
    <w:rsid w:val="00171979"/>
    <w:rsid w:val="00171F74"/>
    <w:rsid w:val="001731BA"/>
    <w:rsid w:val="00173505"/>
    <w:rsid w:val="00173942"/>
    <w:rsid w:val="0017405A"/>
    <w:rsid w:val="00174162"/>
    <w:rsid w:val="001746F0"/>
    <w:rsid w:val="00174753"/>
    <w:rsid w:val="001757C5"/>
    <w:rsid w:val="00176C94"/>
    <w:rsid w:val="001802A6"/>
    <w:rsid w:val="00180669"/>
    <w:rsid w:val="0018114C"/>
    <w:rsid w:val="0018264E"/>
    <w:rsid w:val="00183652"/>
    <w:rsid w:val="00183947"/>
    <w:rsid w:val="001839BD"/>
    <w:rsid w:val="00183ED6"/>
    <w:rsid w:val="0018529E"/>
    <w:rsid w:val="00191442"/>
    <w:rsid w:val="00193E87"/>
    <w:rsid w:val="00197332"/>
    <w:rsid w:val="001A024A"/>
    <w:rsid w:val="001A0A1F"/>
    <w:rsid w:val="001A0BC3"/>
    <w:rsid w:val="001A0C29"/>
    <w:rsid w:val="001A0CDC"/>
    <w:rsid w:val="001A21C0"/>
    <w:rsid w:val="001A30A3"/>
    <w:rsid w:val="001A32D9"/>
    <w:rsid w:val="001A662F"/>
    <w:rsid w:val="001A67E4"/>
    <w:rsid w:val="001A7461"/>
    <w:rsid w:val="001B11C5"/>
    <w:rsid w:val="001B12DF"/>
    <w:rsid w:val="001B294E"/>
    <w:rsid w:val="001B2B60"/>
    <w:rsid w:val="001B32CE"/>
    <w:rsid w:val="001B5780"/>
    <w:rsid w:val="001B74B4"/>
    <w:rsid w:val="001B7AC6"/>
    <w:rsid w:val="001C0D75"/>
    <w:rsid w:val="001C0DFA"/>
    <w:rsid w:val="001C1279"/>
    <w:rsid w:val="001C14A4"/>
    <w:rsid w:val="001C1867"/>
    <w:rsid w:val="001C34FE"/>
    <w:rsid w:val="001C416A"/>
    <w:rsid w:val="001C56B7"/>
    <w:rsid w:val="001C58C8"/>
    <w:rsid w:val="001C71FD"/>
    <w:rsid w:val="001C732A"/>
    <w:rsid w:val="001D0F19"/>
    <w:rsid w:val="001D3A25"/>
    <w:rsid w:val="001D4E27"/>
    <w:rsid w:val="001D5231"/>
    <w:rsid w:val="001D6405"/>
    <w:rsid w:val="001E006D"/>
    <w:rsid w:val="001E0299"/>
    <w:rsid w:val="001E0661"/>
    <w:rsid w:val="001E475B"/>
    <w:rsid w:val="001E48E6"/>
    <w:rsid w:val="001E4CE6"/>
    <w:rsid w:val="001E69A6"/>
    <w:rsid w:val="001E6AC5"/>
    <w:rsid w:val="001F0554"/>
    <w:rsid w:val="001F0998"/>
    <w:rsid w:val="001F16DC"/>
    <w:rsid w:val="001F3396"/>
    <w:rsid w:val="001F452A"/>
    <w:rsid w:val="001F6D65"/>
    <w:rsid w:val="00204122"/>
    <w:rsid w:val="00204541"/>
    <w:rsid w:val="002047E2"/>
    <w:rsid w:val="00206939"/>
    <w:rsid w:val="0020767E"/>
    <w:rsid w:val="00207FCB"/>
    <w:rsid w:val="00211658"/>
    <w:rsid w:val="0021172C"/>
    <w:rsid w:val="00211B27"/>
    <w:rsid w:val="00211D6B"/>
    <w:rsid w:val="00212FCB"/>
    <w:rsid w:val="00213AD3"/>
    <w:rsid w:val="00213DA0"/>
    <w:rsid w:val="002149BC"/>
    <w:rsid w:val="0021555B"/>
    <w:rsid w:val="0021721D"/>
    <w:rsid w:val="002174BA"/>
    <w:rsid w:val="0022018C"/>
    <w:rsid w:val="002201CC"/>
    <w:rsid w:val="002203D5"/>
    <w:rsid w:val="00221C46"/>
    <w:rsid w:val="00221C80"/>
    <w:rsid w:val="00224949"/>
    <w:rsid w:val="0022578E"/>
    <w:rsid w:val="002265A1"/>
    <w:rsid w:val="00230ADB"/>
    <w:rsid w:val="00231675"/>
    <w:rsid w:val="002319A0"/>
    <w:rsid w:val="002320E5"/>
    <w:rsid w:val="002330FC"/>
    <w:rsid w:val="00234C74"/>
    <w:rsid w:val="00235F1D"/>
    <w:rsid w:val="002374F2"/>
    <w:rsid w:val="00237BCF"/>
    <w:rsid w:val="00240315"/>
    <w:rsid w:val="00240EDF"/>
    <w:rsid w:val="0024122D"/>
    <w:rsid w:val="00243363"/>
    <w:rsid w:val="00243A84"/>
    <w:rsid w:val="00245747"/>
    <w:rsid w:val="00245BA0"/>
    <w:rsid w:val="002469C2"/>
    <w:rsid w:val="00246C65"/>
    <w:rsid w:val="002500F3"/>
    <w:rsid w:val="002519B7"/>
    <w:rsid w:val="0025256F"/>
    <w:rsid w:val="0025374A"/>
    <w:rsid w:val="00255B3D"/>
    <w:rsid w:val="00261684"/>
    <w:rsid w:val="002619D8"/>
    <w:rsid w:val="00262330"/>
    <w:rsid w:val="002631C4"/>
    <w:rsid w:val="00265211"/>
    <w:rsid w:val="002663B4"/>
    <w:rsid w:val="002679F0"/>
    <w:rsid w:val="002704AF"/>
    <w:rsid w:val="00270795"/>
    <w:rsid w:val="0027131D"/>
    <w:rsid w:val="00272941"/>
    <w:rsid w:val="002731F5"/>
    <w:rsid w:val="00273775"/>
    <w:rsid w:val="00273FEE"/>
    <w:rsid w:val="00275292"/>
    <w:rsid w:val="0027580D"/>
    <w:rsid w:val="00276710"/>
    <w:rsid w:val="00276B61"/>
    <w:rsid w:val="00277916"/>
    <w:rsid w:val="00281229"/>
    <w:rsid w:val="00282CAB"/>
    <w:rsid w:val="0028371D"/>
    <w:rsid w:val="002849CD"/>
    <w:rsid w:val="00284A3B"/>
    <w:rsid w:val="00284C4A"/>
    <w:rsid w:val="00292BB3"/>
    <w:rsid w:val="00294B12"/>
    <w:rsid w:val="0029785A"/>
    <w:rsid w:val="002A0233"/>
    <w:rsid w:val="002A067B"/>
    <w:rsid w:val="002A2A4C"/>
    <w:rsid w:val="002A3437"/>
    <w:rsid w:val="002A3C9E"/>
    <w:rsid w:val="002A6A1F"/>
    <w:rsid w:val="002A6A8D"/>
    <w:rsid w:val="002B1AC2"/>
    <w:rsid w:val="002B20FA"/>
    <w:rsid w:val="002B2805"/>
    <w:rsid w:val="002B41D6"/>
    <w:rsid w:val="002B52C7"/>
    <w:rsid w:val="002B5E0A"/>
    <w:rsid w:val="002B5F52"/>
    <w:rsid w:val="002B711F"/>
    <w:rsid w:val="002B7762"/>
    <w:rsid w:val="002C18A8"/>
    <w:rsid w:val="002C37DA"/>
    <w:rsid w:val="002C4123"/>
    <w:rsid w:val="002C58D2"/>
    <w:rsid w:val="002C6537"/>
    <w:rsid w:val="002C69BB"/>
    <w:rsid w:val="002D0AA2"/>
    <w:rsid w:val="002D16DB"/>
    <w:rsid w:val="002D1C8A"/>
    <w:rsid w:val="002D2EB9"/>
    <w:rsid w:val="002D43B1"/>
    <w:rsid w:val="002D5DC1"/>
    <w:rsid w:val="002D5F16"/>
    <w:rsid w:val="002D6A1B"/>
    <w:rsid w:val="002E00E6"/>
    <w:rsid w:val="002E1FEC"/>
    <w:rsid w:val="002E3EE4"/>
    <w:rsid w:val="002E6FA3"/>
    <w:rsid w:val="002E7339"/>
    <w:rsid w:val="002F23DC"/>
    <w:rsid w:val="002F266D"/>
    <w:rsid w:val="002F323B"/>
    <w:rsid w:val="002F35EF"/>
    <w:rsid w:val="002F4592"/>
    <w:rsid w:val="002F5620"/>
    <w:rsid w:val="00300194"/>
    <w:rsid w:val="003027E9"/>
    <w:rsid w:val="00302AF7"/>
    <w:rsid w:val="00303A93"/>
    <w:rsid w:val="00303C49"/>
    <w:rsid w:val="00303C9A"/>
    <w:rsid w:val="003048C6"/>
    <w:rsid w:val="00304E9D"/>
    <w:rsid w:val="00304FC8"/>
    <w:rsid w:val="00306278"/>
    <w:rsid w:val="003075D1"/>
    <w:rsid w:val="00307B97"/>
    <w:rsid w:val="00311F0B"/>
    <w:rsid w:val="00312E60"/>
    <w:rsid w:val="003146F7"/>
    <w:rsid w:val="003150D8"/>
    <w:rsid w:val="00315C3B"/>
    <w:rsid w:val="0031642E"/>
    <w:rsid w:val="00316AB3"/>
    <w:rsid w:val="00316C5D"/>
    <w:rsid w:val="003171FA"/>
    <w:rsid w:val="003176DE"/>
    <w:rsid w:val="003201B3"/>
    <w:rsid w:val="00320486"/>
    <w:rsid w:val="003205CA"/>
    <w:rsid w:val="00321032"/>
    <w:rsid w:val="00321595"/>
    <w:rsid w:val="003227FC"/>
    <w:rsid w:val="0032328A"/>
    <w:rsid w:val="003242F3"/>
    <w:rsid w:val="0032696E"/>
    <w:rsid w:val="00326BA4"/>
    <w:rsid w:val="0032723A"/>
    <w:rsid w:val="00332B32"/>
    <w:rsid w:val="0033311A"/>
    <w:rsid w:val="00334DB2"/>
    <w:rsid w:val="00337530"/>
    <w:rsid w:val="00337662"/>
    <w:rsid w:val="0033797D"/>
    <w:rsid w:val="00342B30"/>
    <w:rsid w:val="003430F8"/>
    <w:rsid w:val="003432DA"/>
    <w:rsid w:val="0034394A"/>
    <w:rsid w:val="00343C37"/>
    <w:rsid w:val="0034430F"/>
    <w:rsid w:val="00345071"/>
    <w:rsid w:val="00346CAE"/>
    <w:rsid w:val="0034724D"/>
    <w:rsid w:val="003472A2"/>
    <w:rsid w:val="003474B6"/>
    <w:rsid w:val="00350927"/>
    <w:rsid w:val="00350B6F"/>
    <w:rsid w:val="0035114F"/>
    <w:rsid w:val="00355444"/>
    <w:rsid w:val="00355B14"/>
    <w:rsid w:val="00356167"/>
    <w:rsid w:val="00356817"/>
    <w:rsid w:val="003570D3"/>
    <w:rsid w:val="00360C2C"/>
    <w:rsid w:val="00363C43"/>
    <w:rsid w:val="0036645E"/>
    <w:rsid w:val="003671A0"/>
    <w:rsid w:val="00367207"/>
    <w:rsid w:val="003704B2"/>
    <w:rsid w:val="00370D08"/>
    <w:rsid w:val="00375F2E"/>
    <w:rsid w:val="0037705B"/>
    <w:rsid w:val="0037707A"/>
    <w:rsid w:val="00377BF4"/>
    <w:rsid w:val="0038054A"/>
    <w:rsid w:val="00381F9B"/>
    <w:rsid w:val="003821AB"/>
    <w:rsid w:val="00383387"/>
    <w:rsid w:val="003833C8"/>
    <w:rsid w:val="0038374C"/>
    <w:rsid w:val="00383A79"/>
    <w:rsid w:val="00385518"/>
    <w:rsid w:val="00386B1C"/>
    <w:rsid w:val="00387752"/>
    <w:rsid w:val="0039012E"/>
    <w:rsid w:val="00392296"/>
    <w:rsid w:val="0039395A"/>
    <w:rsid w:val="00396173"/>
    <w:rsid w:val="0039618F"/>
    <w:rsid w:val="00396545"/>
    <w:rsid w:val="00397329"/>
    <w:rsid w:val="003977B2"/>
    <w:rsid w:val="003A0ECD"/>
    <w:rsid w:val="003A0F3C"/>
    <w:rsid w:val="003A1786"/>
    <w:rsid w:val="003A4ADE"/>
    <w:rsid w:val="003A6D59"/>
    <w:rsid w:val="003A729D"/>
    <w:rsid w:val="003A7B3C"/>
    <w:rsid w:val="003A7F5D"/>
    <w:rsid w:val="003B08B1"/>
    <w:rsid w:val="003B0C89"/>
    <w:rsid w:val="003B17B9"/>
    <w:rsid w:val="003B1814"/>
    <w:rsid w:val="003B35C1"/>
    <w:rsid w:val="003B3CD3"/>
    <w:rsid w:val="003B4168"/>
    <w:rsid w:val="003B45B3"/>
    <w:rsid w:val="003B575D"/>
    <w:rsid w:val="003B5C4C"/>
    <w:rsid w:val="003C07EB"/>
    <w:rsid w:val="003C1BB5"/>
    <w:rsid w:val="003C7A81"/>
    <w:rsid w:val="003D1E15"/>
    <w:rsid w:val="003D410D"/>
    <w:rsid w:val="003D41C7"/>
    <w:rsid w:val="003D5A79"/>
    <w:rsid w:val="003D6199"/>
    <w:rsid w:val="003D62CA"/>
    <w:rsid w:val="003E0DA5"/>
    <w:rsid w:val="003E1798"/>
    <w:rsid w:val="003E1875"/>
    <w:rsid w:val="003E1C43"/>
    <w:rsid w:val="003E1F6D"/>
    <w:rsid w:val="003E2F69"/>
    <w:rsid w:val="003E4689"/>
    <w:rsid w:val="003E72B6"/>
    <w:rsid w:val="003F1CBA"/>
    <w:rsid w:val="003F2411"/>
    <w:rsid w:val="003F2504"/>
    <w:rsid w:val="003F4691"/>
    <w:rsid w:val="003F4CFF"/>
    <w:rsid w:val="003F5947"/>
    <w:rsid w:val="003F689B"/>
    <w:rsid w:val="003F711D"/>
    <w:rsid w:val="003F7290"/>
    <w:rsid w:val="003F7750"/>
    <w:rsid w:val="003F79F5"/>
    <w:rsid w:val="00400643"/>
    <w:rsid w:val="00401620"/>
    <w:rsid w:val="00401AED"/>
    <w:rsid w:val="00401BE5"/>
    <w:rsid w:val="0040210F"/>
    <w:rsid w:val="004033CA"/>
    <w:rsid w:val="0040589C"/>
    <w:rsid w:val="00405AE6"/>
    <w:rsid w:val="00407C27"/>
    <w:rsid w:val="00407D70"/>
    <w:rsid w:val="0041139A"/>
    <w:rsid w:val="004126AF"/>
    <w:rsid w:val="00413CC3"/>
    <w:rsid w:val="0041627B"/>
    <w:rsid w:val="0041642E"/>
    <w:rsid w:val="0041784C"/>
    <w:rsid w:val="004201F1"/>
    <w:rsid w:val="004206E8"/>
    <w:rsid w:val="00420BFC"/>
    <w:rsid w:val="00423426"/>
    <w:rsid w:val="00426983"/>
    <w:rsid w:val="004271B6"/>
    <w:rsid w:val="00427789"/>
    <w:rsid w:val="004304E0"/>
    <w:rsid w:val="0043089F"/>
    <w:rsid w:val="00432F2C"/>
    <w:rsid w:val="004372E9"/>
    <w:rsid w:val="00437351"/>
    <w:rsid w:val="0043797D"/>
    <w:rsid w:val="00437CF1"/>
    <w:rsid w:val="00437EED"/>
    <w:rsid w:val="00440113"/>
    <w:rsid w:val="004416C5"/>
    <w:rsid w:val="004423E3"/>
    <w:rsid w:val="00442A35"/>
    <w:rsid w:val="00443DD2"/>
    <w:rsid w:val="0044448F"/>
    <w:rsid w:val="00444B46"/>
    <w:rsid w:val="00444EB7"/>
    <w:rsid w:val="00447428"/>
    <w:rsid w:val="00447972"/>
    <w:rsid w:val="0045004C"/>
    <w:rsid w:val="004512A6"/>
    <w:rsid w:val="00451D86"/>
    <w:rsid w:val="00453561"/>
    <w:rsid w:val="004543AC"/>
    <w:rsid w:val="004547B4"/>
    <w:rsid w:val="00455080"/>
    <w:rsid w:val="0045631D"/>
    <w:rsid w:val="004571EF"/>
    <w:rsid w:val="004578E0"/>
    <w:rsid w:val="00457C06"/>
    <w:rsid w:val="00457C43"/>
    <w:rsid w:val="004613C8"/>
    <w:rsid w:val="004635D0"/>
    <w:rsid w:val="00463641"/>
    <w:rsid w:val="0046370C"/>
    <w:rsid w:val="00465390"/>
    <w:rsid w:val="00466353"/>
    <w:rsid w:val="00470210"/>
    <w:rsid w:val="00470E15"/>
    <w:rsid w:val="0047146D"/>
    <w:rsid w:val="004725E1"/>
    <w:rsid w:val="0047459F"/>
    <w:rsid w:val="00474B22"/>
    <w:rsid w:val="00474CC0"/>
    <w:rsid w:val="00476CBB"/>
    <w:rsid w:val="00477527"/>
    <w:rsid w:val="004806A6"/>
    <w:rsid w:val="00480C3D"/>
    <w:rsid w:val="00480D21"/>
    <w:rsid w:val="00481503"/>
    <w:rsid w:val="00481CF4"/>
    <w:rsid w:val="00482892"/>
    <w:rsid w:val="0048295D"/>
    <w:rsid w:val="004832BD"/>
    <w:rsid w:val="00485191"/>
    <w:rsid w:val="00485799"/>
    <w:rsid w:val="004908E2"/>
    <w:rsid w:val="004911E4"/>
    <w:rsid w:val="00492AC8"/>
    <w:rsid w:val="004935DF"/>
    <w:rsid w:val="00493CEB"/>
    <w:rsid w:val="004952B2"/>
    <w:rsid w:val="00495E8C"/>
    <w:rsid w:val="00496199"/>
    <w:rsid w:val="00496AB4"/>
    <w:rsid w:val="00497356"/>
    <w:rsid w:val="004A131D"/>
    <w:rsid w:val="004A1996"/>
    <w:rsid w:val="004A1C97"/>
    <w:rsid w:val="004A2418"/>
    <w:rsid w:val="004A31D0"/>
    <w:rsid w:val="004A3A19"/>
    <w:rsid w:val="004A4589"/>
    <w:rsid w:val="004A4B89"/>
    <w:rsid w:val="004A4BE5"/>
    <w:rsid w:val="004A7B76"/>
    <w:rsid w:val="004B0399"/>
    <w:rsid w:val="004B05C4"/>
    <w:rsid w:val="004B0E0E"/>
    <w:rsid w:val="004B1DAC"/>
    <w:rsid w:val="004B267F"/>
    <w:rsid w:val="004B349D"/>
    <w:rsid w:val="004B48F4"/>
    <w:rsid w:val="004B5218"/>
    <w:rsid w:val="004C0367"/>
    <w:rsid w:val="004C03FA"/>
    <w:rsid w:val="004C0DDC"/>
    <w:rsid w:val="004C27FA"/>
    <w:rsid w:val="004C58B2"/>
    <w:rsid w:val="004C653C"/>
    <w:rsid w:val="004C673F"/>
    <w:rsid w:val="004C6AE8"/>
    <w:rsid w:val="004C6B2E"/>
    <w:rsid w:val="004C6E4F"/>
    <w:rsid w:val="004D0F92"/>
    <w:rsid w:val="004D2554"/>
    <w:rsid w:val="004D317A"/>
    <w:rsid w:val="004D356C"/>
    <w:rsid w:val="004D3654"/>
    <w:rsid w:val="004D36DE"/>
    <w:rsid w:val="004D4B4A"/>
    <w:rsid w:val="004D7C89"/>
    <w:rsid w:val="004E1D90"/>
    <w:rsid w:val="004E1EB6"/>
    <w:rsid w:val="004E21D7"/>
    <w:rsid w:val="004E32A9"/>
    <w:rsid w:val="004E45BF"/>
    <w:rsid w:val="004E5271"/>
    <w:rsid w:val="004E53DB"/>
    <w:rsid w:val="004E709D"/>
    <w:rsid w:val="004E7A8F"/>
    <w:rsid w:val="004F1B7D"/>
    <w:rsid w:val="004F1C58"/>
    <w:rsid w:val="004F20A5"/>
    <w:rsid w:val="004F244F"/>
    <w:rsid w:val="004F28CD"/>
    <w:rsid w:val="004F603A"/>
    <w:rsid w:val="004F6DAC"/>
    <w:rsid w:val="004F702F"/>
    <w:rsid w:val="005018EA"/>
    <w:rsid w:val="00504AAD"/>
    <w:rsid w:val="00505430"/>
    <w:rsid w:val="00505EC9"/>
    <w:rsid w:val="005065F6"/>
    <w:rsid w:val="00507248"/>
    <w:rsid w:val="0050730E"/>
    <w:rsid w:val="005111A2"/>
    <w:rsid w:val="005112E0"/>
    <w:rsid w:val="005126F1"/>
    <w:rsid w:val="00513DBE"/>
    <w:rsid w:val="00515D50"/>
    <w:rsid w:val="00516047"/>
    <w:rsid w:val="00516D65"/>
    <w:rsid w:val="00517BCE"/>
    <w:rsid w:val="0052046F"/>
    <w:rsid w:val="00520F6C"/>
    <w:rsid w:val="0052237E"/>
    <w:rsid w:val="00522B57"/>
    <w:rsid w:val="005234DA"/>
    <w:rsid w:val="00524555"/>
    <w:rsid w:val="0052462B"/>
    <w:rsid w:val="00526D96"/>
    <w:rsid w:val="005270CD"/>
    <w:rsid w:val="005304C1"/>
    <w:rsid w:val="00531F0F"/>
    <w:rsid w:val="005337BC"/>
    <w:rsid w:val="00533C75"/>
    <w:rsid w:val="0053402F"/>
    <w:rsid w:val="00534341"/>
    <w:rsid w:val="00534730"/>
    <w:rsid w:val="00534EBD"/>
    <w:rsid w:val="00536FBD"/>
    <w:rsid w:val="00537B29"/>
    <w:rsid w:val="00537F52"/>
    <w:rsid w:val="0054184C"/>
    <w:rsid w:val="0054302D"/>
    <w:rsid w:val="005438D1"/>
    <w:rsid w:val="00545662"/>
    <w:rsid w:val="00546797"/>
    <w:rsid w:val="00550C6E"/>
    <w:rsid w:val="00551A4C"/>
    <w:rsid w:val="00551C6C"/>
    <w:rsid w:val="00552203"/>
    <w:rsid w:val="005559EE"/>
    <w:rsid w:val="00555CEA"/>
    <w:rsid w:val="005574C9"/>
    <w:rsid w:val="00557D9F"/>
    <w:rsid w:val="00557E58"/>
    <w:rsid w:val="00561B36"/>
    <w:rsid w:val="0056208E"/>
    <w:rsid w:val="0056288A"/>
    <w:rsid w:val="00563156"/>
    <w:rsid w:val="00563C2B"/>
    <w:rsid w:val="00564771"/>
    <w:rsid w:val="005647C7"/>
    <w:rsid w:val="005653C7"/>
    <w:rsid w:val="00565DF5"/>
    <w:rsid w:val="00566970"/>
    <w:rsid w:val="0056736D"/>
    <w:rsid w:val="005712F0"/>
    <w:rsid w:val="0057666B"/>
    <w:rsid w:val="00576675"/>
    <w:rsid w:val="0057696B"/>
    <w:rsid w:val="0058328F"/>
    <w:rsid w:val="005832D0"/>
    <w:rsid w:val="00583DBA"/>
    <w:rsid w:val="00584CF6"/>
    <w:rsid w:val="005856BB"/>
    <w:rsid w:val="00586498"/>
    <w:rsid w:val="00586C88"/>
    <w:rsid w:val="00587E27"/>
    <w:rsid w:val="00590CA6"/>
    <w:rsid w:val="00591679"/>
    <w:rsid w:val="00591D41"/>
    <w:rsid w:val="00592F2E"/>
    <w:rsid w:val="005936FD"/>
    <w:rsid w:val="00593941"/>
    <w:rsid w:val="00593CBA"/>
    <w:rsid w:val="005940BF"/>
    <w:rsid w:val="00594B77"/>
    <w:rsid w:val="00597A02"/>
    <w:rsid w:val="00597C44"/>
    <w:rsid w:val="005A0C19"/>
    <w:rsid w:val="005A0DC7"/>
    <w:rsid w:val="005A1401"/>
    <w:rsid w:val="005A1CDE"/>
    <w:rsid w:val="005A2B2E"/>
    <w:rsid w:val="005A2CBB"/>
    <w:rsid w:val="005A32FF"/>
    <w:rsid w:val="005A41EE"/>
    <w:rsid w:val="005A484F"/>
    <w:rsid w:val="005A48D8"/>
    <w:rsid w:val="005A54EF"/>
    <w:rsid w:val="005A558C"/>
    <w:rsid w:val="005A68AD"/>
    <w:rsid w:val="005A6AB7"/>
    <w:rsid w:val="005A6F39"/>
    <w:rsid w:val="005A7618"/>
    <w:rsid w:val="005B0E06"/>
    <w:rsid w:val="005B1835"/>
    <w:rsid w:val="005B26BE"/>
    <w:rsid w:val="005B2DD1"/>
    <w:rsid w:val="005B3735"/>
    <w:rsid w:val="005B39B8"/>
    <w:rsid w:val="005B4151"/>
    <w:rsid w:val="005B620A"/>
    <w:rsid w:val="005B73F2"/>
    <w:rsid w:val="005C04C1"/>
    <w:rsid w:val="005C3B5B"/>
    <w:rsid w:val="005C674C"/>
    <w:rsid w:val="005D0196"/>
    <w:rsid w:val="005D035D"/>
    <w:rsid w:val="005D1BE8"/>
    <w:rsid w:val="005D3320"/>
    <w:rsid w:val="005D34B4"/>
    <w:rsid w:val="005D3CF2"/>
    <w:rsid w:val="005D4384"/>
    <w:rsid w:val="005D4395"/>
    <w:rsid w:val="005D522A"/>
    <w:rsid w:val="005D5AA1"/>
    <w:rsid w:val="005D6E83"/>
    <w:rsid w:val="005D6EBB"/>
    <w:rsid w:val="005E56BA"/>
    <w:rsid w:val="005E5DF2"/>
    <w:rsid w:val="005E678B"/>
    <w:rsid w:val="005E717D"/>
    <w:rsid w:val="005F1BE9"/>
    <w:rsid w:val="005F2A14"/>
    <w:rsid w:val="005F41D5"/>
    <w:rsid w:val="005F44A6"/>
    <w:rsid w:val="00600195"/>
    <w:rsid w:val="00601358"/>
    <w:rsid w:val="006015C1"/>
    <w:rsid w:val="00601FB1"/>
    <w:rsid w:val="00602007"/>
    <w:rsid w:val="006047A0"/>
    <w:rsid w:val="00605243"/>
    <w:rsid w:val="006075AD"/>
    <w:rsid w:val="00610820"/>
    <w:rsid w:val="006122BE"/>
    <w:rsid w:val="00613A9D"/>
    <w:rsid w:val="00613C3A"/>
    <w:rsid w:val="006153F9"/>
    <w:rsid w:val="006166E6"/>
    <w:rsid w:val="00620434"/>
    <w:rsid w:val="00620572"/>
    <w:rsid w:val="006209D1"/>
    <w:rsid w:val="006209E9"/>
    <w:rsid w:val="00620A24"/>
    <w:rsid w:val="006225B6"/>
    <w:rsid w:val="00623644"/>
    <w:rsid w:val="00623962"/>
    <w:rsid w:val="00623BA8"/>
    <w:rsid w:val="006249D3"/>
    <w:rsid w:val="006253F3"/>
    <w:rsid w:val="006269DD"/>
    <w:rsid w:val="0062725E"/>
    <w:rsid w:val="006300AB"/>
    <w:rsid w:val="0063368C"/>
    <w:rsid w:val="00633A00"/>
    <w:rsid w:val="00634D56"/>
    <w:rsid w:val="00634E70"/>
    <w:rsid w:val="00636216"/>
    <w:rsid w:val="006367AF"/>
    <w:rsid w:val="00640C13"/>
    <w:rsid w:val="00641D79"/>
    <w:rsid w:val="00641DA5"/>
    <w:rsid w:val="006422A4"/>
    <w:rsid w:val="00642494"/>
    <w:rsid w:val="006425AF"/>
    <w:rsid w:val="0064414C"/>
    <w:rsid w:val="0064559F"/>
    <w:rsid w:val="00646365"/>
    <w:rsid w:val="006469AE"/>
    <w:rsid w:val="00646A92"/>
    <w:rsid w:val="00646E02"/>
    <w:rsid w:val="00652251"/>
    <w:rsid w:val="00654FFF"/>
    <w:rsid w:val="0065650B"/>
    <w:rsid w:val="00657392"/>
    <w:rsid w:val="00660D22"/>
    <w:rsid w:val="00664E03"/>
    <w:rsid w:val="00665CEB"/>
    <w:rsid w:val="0066713B"/>
    <w:rsid w:val="006754E5"/>
    <w:rsid w:val="00675D14"/>
    <w:rsid w:val="00677D5D"/>
    <w:rsid w:val="00677EF4"/>
    <w:rsid w:val="00680310"/>
    <w:rsid w:val="00680394"/>
    <w:rsid w:val="006812AA"/>
    <w:rsid w:val="0068350F"/>
    <w:rsid w:val="006835E4"/>
    <w:rsid w:val="0068486B"/>
    <w:rsid w:val="00685C38"/>
    <w:rsid w:val="00686D8D"/>
    <w:rsid w:val="00686DE4"/>
    <w:rsid w:val="00686F86"/>
    <w:rsid w:val="00687743"/>
    <w:rsid w:val="00691283"/>
    <w:rsid w:val="00691385"/>
    <w:rsid w:val="00691CE9"/>
    <w:rsid w:val="00692407"/>
    <w:rsid w:val="006949A4"/>
    <w:rsid w:val="006959B1"/>
    <w:rsid w:val="00695FA4"/>
    <w:rsid w:val="00697F28"/>
    <w:rsid w:val="006A05A6"/>
    <w:rsid w:val="006A1496"/>
    <w:rsid w:val="006A28BE"/>
    <w:rsid w:val="006A2CBA"/>
    <w:rsid w:val="006A4869"/>
    <w:rsid w:val="006A4BAC"/>
    <w:rsid w:val="006A52A7"/>
    <w:rsid w:val="006A6622"/>
    <w:rsid w:val="006A69F8"/>
    <w:rsid w:val="006A7268"/>
    <w:rsid w:val="006A79D0"/>
    <w:rsid w:val="006B05D2"/>
    <w:rsid w:val="006B09C1"/>
    <w:rsid w:val="006B1C1C"/>
    <w:rsid w:val="006B28E1"/>
    <w:rsid w:val="006B2A80"/>
    <w:rsid w:val="006B313E"/>
    <w:rsid w:val="006B393A"/>
    <w:rsid w:val="006B40FB"/>
    <w:rsid w:val="006B554D"/>
    <w:rsid w:val="006B63AD"/>
    <w:rsid w:val="006B6F78"/>
    <w:rsid w:val="006C0815"/>
    <w:rsid w:val="006C0F9B"/>
    <w:rsid w:val="006C120B"/>
    <w:rsid w:val="006C22E0"/>
    <w:rsid w:val="006C2340"/>
    <w:rsid w:val="006C290E"/>
    <w:rsid w:val="006C4947"/>
    <w:rsid w:val="006C5580"/>
    <w:rsid w:val="006C6AA3"/>
    <w:rsid w:val="006D64BD"/>
    <w:rsid w:val="006E0B21"/>
    <w:rsid w:val="006E1349"/>
    <w:rsid w:val="006E250C"/>
    <w:rsid w:val="006E571E"/>
    <w:rsid w:val="006E5FF1"/>
    <w:rsid w:val="006E73D3"/>
    <w:rsid w:val="006E7C7A"/>
    <w:rsid w:val="006F297D"/>
    <w:rsid w:val="006F35D4"/>
    <w:rsid w:val="006F44C9"/>
    <w:rsid w:val="006F48CB"/>
    <w:rsid w:val="006F4A73"/>
    <w:rsid w:val="006F5AE0"/>
    <w:rsid w:val="006F6572"/>
    <w:rsid w:val="006F7141"/>
    <w:rsid w:val="006F7A7A"/>
    <w:rsid w:val="0070078D"/>
    <w:rsid w:val="00701CA4"/>
    <w:rsid w:val="00702387"/>
    <w:rsid w:val="007034D8"/>
    <w:rsid w:val="0070372B"/>
    <w:rsid w:val="00705106"/>
    <w:rsid w:val="00705378"/>
    <w:rsid w:val="00705BFE"/>
    <w:rsid w:val="0070726F"/>
    <w:rsid w:val="00707D48"/>
    <w:rsid w:val="00707E34"/>
    <w:rsid w:val="00710ECE"/>
    <w:rsid w:val="00711725"/>
    <w:rsid w:val="00712A0C"/>
    <w:rsid w:val="00716280"/>
    <w:rsid w:val="007178B5"/>
    <w:rsid w:val="00723725"/>
    <w:rsid w:val="00723D2B"/>
    <w:rsid w:val="007255C1"/>
    <w:rsid w:val="00725755"/>
    <w:rsid w:val="00726E7B"/>
    <w:rsid w:val="0072714B"/>
    <w:rsid w:val="007313B3"/>
    <w:rsid w:val="007313FB"/>
    <w:rsid w:val="007320EA"/>
    <w:rsid w:val="007337A8"/>
    <w:rsid w:val="007337AC"/>
    <w:rsid w:val="00735297"/>
    <w:rsid w:val="00737984"/>
    <w:rsid w:val="00740541"/>
    <w:rsid w:val="00741638"/>
    <w:rsid w:val="00744D66"/>
    <w:rsid w:val="0074632C"/>
    <w:rsid w:val="00746D47"/>
    <w:rsid w:val="00747992"/>
    <w:rsid w:val="007502C2"/>
    <w:rsid w:val="0075081F"/>
    <w:rsid w:val="00750A43"/>
    <w:rsid w:val="00754638"/>
    <w:rsid w:val="00755B64"/>
    <w:rsid w:val="00756698"/>
    <w:rsid w:val="007575C7"/>
    <w:rsid w:val="00757D02"/>
    <w:rsid w:val="0076040F"/>
    <w:rsid w:val="00760E7C"/>
    <w:rsid w:val="00761560"/>
    <w:rsid w:val="00762B66"/>
    <w:rsid w:val="00763256"/>
    <w:rsid w:val="007632BE"/>
    <w:rsid w:val="007655FF"/>
    <w:rsid w:val="00765B5E"/>
    <w:rsid w:val="007660A2"/>
    <w:rsid w:val="00766EA0"/>
    <w:rsid w:val="007672B6"/>
    <w:rsid w:val="0077121F"/>
    <w:rsid w:val="00771D6E"/>
    <w:rsid w:val="007736EE"/>
    <w:rsid w:val="00774150"/>
    <w:rsid w:val="0077546D"/>
    <w:rsid w:val="0077720E"/>
    <w:rsid w:val="00777F84"/>
    <w:rsid w:val="0078005D"/>
    <w:rsid w:val="0078061C"/>
    <w:rsid w:val="007834A7"/>
    <w:rsid w:val="0078358E"/>
    <w:rsid w:val="00783A98"/>
    <w:rsid w:val="00785008"/>
    <w:rsid w:val="007862CD"/>
    <w:rsid w:val="00786B63"/>
    <w:rsid w:val="00787218"/>
    <w:rsid w:val="00787865"/>
    <w:rsid w:val="007909D8"/>
    <w:rsid w:val="0079139B"/>
    <w:rsid w:val="00791E49"/>
    <w:rsid w:val="00792CC8"/>
    <w:rsid w:val="0079309E"/>
    <w:rsid w:val="00793507"/>
    <w:rsid w:val="00794B70"/>
    <w:rsid w:val="00794BE0"/>
    <w:rsid w:val="00795A8D"/>
    <w:rsid w:val="00795DC3"/>
    <w:rsid w:val="00796E96"/>
    <w:rsid w:val="0079708F"/>
    <w:rsid w:val="007A09C5"/>
    <w:rsid w:val="007A4E3F"/>
    <w:rsid w:val="007A6C1E"/>
    <w:rsid w:val="007A7EA3"/>
    <w:rsid w:val="007B03DD"/>
    <w:rsid w:val="007B04C1"/>
    <w:rsid w:val="007B2787"/>
    <w:rsid w:val="007B2865"/>
    <w:rsid w:val="007B293B"/>
    <w:rsid w:val="007B43D7"/>
    <w:rsid w:val="007B572B"/>
    <w:rsid w:val="007B7466"/>
    <w:rsid w:val="007C1E17"/>
    <w:rsid w:val="007C265C"/>
    <w:rsid w:val="007C2F01"/>
    <w:rsid w:val="007C2F05"/>
    <w:rsid w:val="007C711A"/>
    <w:rsid w:val="007C7FF9"/>
    <w:rsid w:val="007D053A"/>
    <w:rsid w:val="007D11FB"/>
    <w:rsid w:val="007D22B4"/>
    <w:rsid w:val="007D25D5"/>
    <w:rsid w:val="007D26E0"/>
    <w:rsid w:val="007D3E3F"/>
    <w:rsid w:val="007D6361"/>
    <w:rsid w:val="007E0E1F"/>
    <w:rsid w:val="007E12D1"/>
    <w:rsid w:val="007E15FF"/>
    <w:rsid w:val="007E2420"/>
    <w:rsid w:val="007E2CB1"/>
    <w:rsid w:val="007E3890"/>
    <w:rsid w:val="007E3FA6"/>
    <w:rsid w:val="007E428E"/>
    <w:rsid w:val="007E47BA"/>
    <w:rsid w:val="007E6E33"/>
    <w:rsid w:val="007E7877"/>
    <w:rsid w:val="007E7DC4"/>
    <w:rsid w:val="007F3C38"/>
    <w:rsid w:val="007F46F1"/>
    <w:rsid w:val="007F61AC"/>
    <w:rsid w:val="007F6F60"/>
    <w:rsid w:val="007F7407"/>
    <w:rsid w:val="007F764E"/>
    <w:rsid w:val="007F793B"/>
    <w:rsid w:val="007F7BE5"/>
    <w:rsid w:val="00801890"/>
    <w:rsid w:val="00801AAC"/>
    <w:rsid w:val="00802FF2"/>
    <w:rsid w:val="008032C4"/>
    <w:rsid w:val="00803782"/>
    <w:rsid w:val="0080463B"/>
    <w:rsid w:val="00805E11"/>
    <w:rsid w:val="008069FA"/>
    <w:rsid w:val="00807FB9"/>
    <w:rsid w:val="00810BAC"/>
    <w:rsid w:val="00810D5E"/>
    <w:rsid w:val="008113A2"/>
    <w:rsid w:val="0081149D"/>
    <w:rsid w:val="00811F25"/>
    <w:rsid w:val="008120B7"/>
    <w:rsid w:val="00812571"/>
    <w:rsid w:val="00814989"/>
    <w:rsid w:val="00814C42"/>
    <w:rsid w:val="008151E8"/>
    <w:rsid w:val="00816E39"/>
    <w:rsid w:val="00817750"/>
    <w:rsid w:val="00817C38"/>
    <w:rsid w:val="0082039E"/>
    <w:rsid w:val="00820D60"/>
    <w:rsid w:val="00821AF3"/>
    <w:rsid w:val="00822429"/>
    <w:rsid w:val="00822431"/>
    <w:rsid w:val="00822774"/>
    <w:rsid w:val="00823120"/>
    <w:rsid w:val="00827F3E"/>
    <w:rsid w:val="00830257"/>
    <w:rsid w:val="00830358"/>
    <w:rsid w:val="008316C1"/>
    <w:rsid w:val="00831F50"/>
    <w:rsid w:val="00832494"/>
    <w:rsid w:val="00832ACB"/>
    <w:rsid w:val="00832E7C"/>
    <w:rsid w:val="00834938"/>
    <w:rsid w:val="008355AA"/>
    <w:rsid w:val="00837342"/>
    <w:rsid w:val="00842E4E"/>
    <w:rsid w:val="00846C47"/>
    <w:rsid w:val="00847BF7"/>
    <w:rsid w:val="008511F9"/>
    <w:rsid w:val="008517F3"/>
    <w:rsid w:val="00852013"/>
    <w:rsid w:val="00853378"/>
    <w:rsid w:val="0085346E"/>
    <w:rsid w:val="00853538"/>
    <w:rsid w:val="008548AC"/>
    <w:rsid w:val="0085510C"/>
    <w:rsid w:val="00855339"/>
    <w:rsid w:val="00855927"/>
    <w:rsid w:val="00857651"/>
    <w:rsid w:val="00861570"/>
    <w:rsid w:val="00865F40"/>
    <w:rsid w:val="00870249"/>
    <w:rsid w:val="00870D27"/>
    <w:rsid w:val="00873250"/>
    <w:rsid w:val="0087380B"/>
    <w:rsid w:val="0087485A"/>
    <w:rsid w:val="00874C73"/>
    <w:rsid w:val="008752F8"/>
    <w:rsid w:val="00876F69"/>
    <w:rsid w:val="008777A6"/>
    <w:rsid w:val="00881FD5"/>
    <w:rsid w:val="00883258"/>
    <w:rsid w:val="008833A4"/>
    <w:rsid w:val="00883697"/>
    <w:rsid w:val="00883712"/>
    <w:rsid w:val="00883A3C"/>
    <w:rsid w:val="008848B8"/>
    <w:rsid w:val="008861E9"/>
    <w:rsid w:val="00886643"/>
    <w:rsid w:val="008875F3"/>
    <w:rsid w:val="00890710"/>
    <w:rsid w:val="00890A9D"/>
    <w:rsid w:val="008910AF"/>
    <w:rsid w:val="0089120F"/>
    <w:rsid w:val="00892380"/>
    <w:rsid w:val="00894458"/>
    <w:rsid w:val="00895204"/>
    <w:rsid w:val="00895A2E"/>
    <w:rsid w:val="00895AC1"/>
    <w:rsid w:val="00895B1A"/>
    <w:rsid w:val="00896450"/>
    <w:rsid w:val="00896571"/>
    <w:rsid w:val="00896B4B"/>
    <w:rsid w:val="0089719C"/>
    <w:rsid w:val="008A0610"/>
    <w:rsid w:val="008A1AD8"/>
    <w:rsid w:val="008A4013"/>
    <w:rsid w:val="008A4986"/>
    <w:rsid w:val="008A4BC2"/>
    <w:rsid w:val="008A567B"/>
    <w:rsid w:val="008A5834"/>
    <w:rsid w:val="008A5B75"/>
    <w:rsid w:val="008A7C46"/>
    <w:rsid w:val="008B0504"/>
    <w:rsid w:val="008B13AB"/>
    <w:rsid w:val="008B5AC2"/>
    <w:rsid w:val="008C0428"/>
    <w:rsid w:val="008C1F05"/>
    <w:rsid w:val="008C5494"/>
    <w:rsid w:val="008C7B57"/>
    <w:rsid w:val="008D0382"/>
    <w:rsid w:val="008D0738"/>
    <w:rsid w:val="008D1B93"/>
    <w:rsid w:val="008D2873"/>
    <w:rsid w:val="008D3321"/>
    <w:rsid w:val="008D3EB4"/>
    <w:rsid w:val="008D6911"/>
    <w:rsid w:val="008D6F41"/>
    <w:rsid w:val="008D7C36"/>
    <w:rsid w:val="008D7DFD"/>
    <w:rsid w:val="008E02E3"/>
    <w:rsid w:val="008E1EB2"/>
    <w:rsid w:val="008E21EB"/>
    <w:rsid w:val="008E316A"/>
    <w:rsid w:val="008F2489"/>
    <w:rsid w:val="008F301B"/>
    <w:rsid w:val="008F3E43"/>
    <w:rsid w:val="008F5314"/>
    <w:rsid w:val="008F571C"/>
    <w:rsid w:val="008F631E"/>
    <w:rsid w:val="008F65F4"/>
    <w:rsid w:val="00901690"/>
    <w:rsid w:val="009043C7"/>
    <w:rsid w:val="009043CC"/>
    <w:rsid w:val="009072E2"/>
    <w:rsid w:val="00914690"/>
    <w:rsid w:val="00914D84"/>
    <w:rsid w:val="0092195E"/>
    <w:rsid w:val="009222E2"/>
    <w:rsid w:val="0092253A"/>
    <w:rsid w:val="0092353C"/>
    <w:rsid w:val="0092372D"/>
    <w:rsid w:val="00923AF7"/>
    <w:rsid w:val="00923EE8"/>
    <w:rsid w:val="009305EA"/>
    <w:rsid w:val="00931F08"/>
    <w:rsid w:val="009329DB"/>
    <w:rsid w:val="00936310"/>
    <w:rsid w:val="00936508"/>
    <w:rsid w:val="00936C2A"/>
    <w:rsid w:val="00936F5B"/>
    <w:rsid w:val="009370EF"/>
    <w:rsid w:val="009374D6"/>
    <w:rsid w:val="00940245"/>
    <w:rsid w:val="0094099F"/>
    <w:rsid w:val="00941180"/>
    <w:rsid w:val="0094120B"/>
    <w:rsid w:val="00941AFF"/>
    <w:rsid w:val="009422C4"/>
    <w:rsid w:val="00942CFF"/>
    <w:rsid w:val="00945FD8"/>
    <w:rsid w:val="009461BA"/>
    <w:rsid w:val="00946EFF"/>
    <w:rsid w:val="00950485"/>
    <w:rsid w:val="00951AD1"/>
    <w:rsid w:val="0095225C"/>
    <w:rsid w:val="00952ACA"/>
    <w:rsid w:val="00952C6D"/>
    <w:rsid w:val="00952D4A"/>
    <w:rsid w:val="00954117"/>
    <w:rsid w:val="0095482F"/>
    <w:rsid w:val="00956D3E"/>
    <w:rsid w:val="00956EAF"/>
    <w:rsid w:val="00956F9B"/>
    <w:rsid w:val="009610B8"/>
    <w:rsid w:val="00962D1D"/>
    <w:rsid w:val="00963617"/>
    <w:rsid w:val="009636EA"/>
    <w:rsid w:val="00965044"/>
    <w:rsid w:val="00966019"/>
    <w:rsid w:val="009668BB"/>
    <w:rsid w:val="00966A0B"/>
    <w:rsid w:val="00966C40"/>
    <w:rsid w:val="00966DF9"/>
    <w:rsid w:val="00967927"/>
    <w:rsid w:val="00970EEC"/>
    <w:rsid w:val="00971745"/>
    <w:rsid w:val="00972375"/>
    <w:rsid w:val="00974235"/>
    <w:rsid w:val="00974BA8"/>
    <w:rsid w:val="009753A7"/>
    <w:rsid w:val="00975BC2"/>
    <w:rsid w:val="00976C72"/>
    <w:rsid w:val="00976D93"/>
    <w:rsid w:val="00976E59"/>
    <w:rsid w:val="0097704E"/>
    <w:rsid w:val="009812EB"/>
    <w:rsid w:val="00982769"/>
    <w:rsid w:val="0098323F"/>
    <w:rsid w:val="00983AD8"/>
    <w:rsid w:val="009851C5"/>
    <w:rsid w:val="00985476"/>
    <w:rsid w:val="009864BE"/>
    <w:rsid w:val="00986540"/>
    <w:rsid w:val="00986D8E"/>
    <w:rsid w:val="0098763D"/>
    <w:rsid w:val="00987C30"/>
    <w:rsid w:val="00990C43"/>
    <w:rsid w:val="0099481D"/>
    <w:rsid w:val="00995338"/>
    <w:rsid w:val="00995E0B"/>
    <w:rsid w:val="009A0B26"/>
    <w:rsid w:val="009A19F1"/>
    <w:rsid w:val="009A33F1"/>
    <w:rsid w:val="009A34B4"/>
    <w:rsid w:val="009A5F55"/>
    <w:rsid w:val="009B0441"/>
    <w:rsid w:val="009B059D"/>
    <w:rsid w:val="009B290D"/>
    <w:rsid w:val="009B313B"/>
    <w:rsid w:val="009B5ABF"/>
    <w:rsid w:val="009B717F"/>
    <w:rsid w:val="009B76E3"/>
    <w:rsid w:val="009B79D4"/>
    <w:rsid w:val="009B7A8E"/>
    <w:rsid w:val="009B7E63"/>
    <w:rsid w:val="009C4441"/>
    <w:rsid w:val="009C6100"/>
    <w:rsid w:val="009D0BA7"/>
    <w:rsid w:val="009D1425"/>
    <w:rsid w:val="009D1903"/>
    <w:rsid w:val="009D1CD6"/>
    <w:rsid w:val="009D20C3"/>
    <w:rsid w:val="009D2A4B"/>
    <w:rsid w:val="009D35D9"/>
    <w:rsid w:val="009D3CFB"/>
    <w:rsid w:val="009D49C9"/>
    <w:rsid w:val="009D6D57"/>
    <w:rsid w:val="009D6E70"/>
    <w:rsid w:val="009E0B71"/>
    <w:rsid w:val="009E1366"/>
    <w:rsid w:val="009E1EF0"/>
    <w:rsid w:val="009E289F"/>
    <w:rsid w:val="009E33E9"/>
    <w:rsid w:val="009E3796"/>
    <w:rsid w:val="009E4735"/>
    <w:rsid w:val="009E571F"/>
    <w:rsid w:val="009E7DFD"/>
    <w:rsid w:val="009F04A8"/>
    <w:rsid w:val="009F145C"/>
    <w:rsid w:val="009F1A92"/>
    <w:rsid w:val="009F2AEA"/>
    <w:rsid w:val="009F39BA"/>
    <w:rsid w:val="009F6F3F"/>
    <w:rsid w:val="009F769D"/>
    <w:rsid w:val="00A002D3"/>
    <w:rsid w:val="00A0095B"/>
    <w:rsid w:val="00A00F71"/>
    <w:rsid w:val="00A015D7"/>
    <w:rsid w:val="00A05B8C"/>
    <w:rsid w:val="00A10DE0"/>
    <w:rsid w:val="00A11326"/>
    <w:rsid w:val="00A118B0"/>
    <w:rsid w:val="00A11E34"/>
    <w:rsid w:val="00A15B94"/>
    <w:rsid w:val="00A16292"/>
    <w:rsid w:val="00A162BE"/>
    <w:rsid w:val="00A168E4"/>
    <w:rsid w:val="00A20150"/>
    <w:rsid w:val="00A21FCF"/>
    <w:rsid w:val="00A22539"/>
    <w:rsid w:val="00A233D9"/>
    <w:rsid w:val="00A23C09"/>
    <w:rsid w:val="00A24577"/>
    <w:rsid w:val="00A2463D"/>
    <w:rsid w:val="00A26337"/>
    <w:rsid w:val="00A2746B"/>
    <w:rsid w:val="00A3022D"/>
    <w:rsid w:val="00A3402F"/>
    <w:rsid w:val="00A340F8"/>
    <w:rsid w:val="00A342AE"/>
    <w:rsid w:val="00A346EA"/>
    <w:rsid w:val="00A34CE8"/>
    <w:rsid w:val="00A36CE6"/>
    <w:rsid w:val="00A37658"/>
    <w:rsid w:val="00A378AB"/>
    <w:rsid w:val="00A40695"/>
    <w:rsid w:val="00A41546"/>
    <w:rsid w:val="00A42932"/>
    <w:rsid w:val="00A44DE4"/>
    <w:rsid w:val="00A454E1"/>
    <w:rsid w:val="00A45CB5"/>
    <w:rsid w:val="00A50EFF"/>
    <w:rsid w:val="00A512B4"/>
    <w:rsid w:val="00A51998"/>
    <w:rsid w:val="00A53B7A"/>
    <w:rsid w:val="00A56944"/>
    <w:rsid w:val="00A56C77"/>
    <w:rsid w:val="00A56CC0"/>
    <w:rsid w:val="00A60618"/>
    <w:rsid w:val="00A655F2"/>
    <w:rsid w:val="00A65BCE"/>
    <w:rsid w:val="00A67EB2"/>
    <w:rsid w:val="00A7039C"/>
    <w:rsid w:val="00A708CD"/>
    <w:rsid w:val="00A71E9B"/>
    <w:rsid w:val="00A73159"/>
    <w:rsid w:val="00A73365"/>
    <w:rsid w:val="00A834FE"/>
    <w:rsid w:val="00A83D25"/>
    <w:rsid w:val="00A83ECD"/>
    <w:rsid w:val="00A85869"/>
    <w:rsid w:val="00A8725B"/>
    <w:rsid w:val="00A87772"/>
    <w:rsid w:val="00A87A2F"/>
    <w:rsid w:val="00A90281"/>
    <w:rsid w:val="00A905E4"/>
    <w:rsid w:val="00A9108D"/>
    <w:rsid w:val="00A91BEE"/>
    <w:rsid w:val="00A929AD"/>
    <w:rsid w:val="00A92B95"/>
    <w:rsid w:val="00A92C9F"/>
    <w:rsid w:val="00A944B2"/>
    <w:rsid w:val="00A960AD"/>
    <w:rsid w:val="00A9666D"/>
    <w:rsid w:val="00A96EAF"/>
    <w:rsid w:val="00A97A60"/>
    <w:rsid w:val="00AA218D"/>
    <w:rsid w:val="00AA248C"/>
    <w:rsid w:val="00AA2682"/>
    <w:rsid w:val="00AA297A"/>
    <w:rsid w:val="00AA2DF4"/>
    <w:rsid w:val="00AA3B90"/>
    <w:rsid w:val="00AA4681"/>
    <w:rsid w:val="00AA7FC0"/>
    <w:rsid w:val="00AB0247"/>
    <w:rsid w:val="00AB1D89"/>
    <w:rsid w:val="00AB26A4"/>
    <w:rsid w:val="00AB321A"/>
    <w:rsid w:val="00AB3C24"/>
    <w:rsid w:val="00AB6958"/>
    <w:rsid w:val="00AC2D1E"/>
    <w:rsid w:val="00AC3373"/>
    <w:rsid w:val="00AD0975"/>
    <w:rsid w:val="00AD2C07"/>
    <w:rsid w:val="00AD3079"/>
    <w:rsid w:val="00AD45F8"/>
    <w:rsid w:val="00AD711D"/>
    <w:rsid w:val="00AE17C8"/>
    <w:rsid w:val="00AE1822"/>
    <w:rsid w:val="00AE4094"/>
    <w:rsid w:val="00AE462B"/>
    <w:rsid w:val="00AE6201"/>
    <w:rsid w:val="00AE6461"/>
    <w:rsid w:val="00AE6AC9"/>
    <w:rsid w:val="00AE7348"/>
    <w:rsid w:val="00AF0E3F"/>
    <w:rsid w:val="00AF1BA8"/>
    <w:rsid w:val="00AF1D47"/>
    <w:rsid w:val="00AF496C"/>
    <w:rsid w:val="00AF588F"/>
    <w:rsid w:val="00AF7BE7"/>
    <w:rsid w:val="00B01E8C"/>
    <w:rsid w:val="00B0382A"/>
    <w:rsid w:val="00B058E9"/>
    <w:rsid w:val="00B06C0A"/>
    <w:rsid w:val="00B100EE"/>
    <w:rsid w:val="00B10125"/>
    <w:rsid w:val="00B118BC"/>
    <w:rsid w:val="00B11BA5"/>
    <w:rsid w:val="00B13102"/>
    <w:rsid w:val="00B139B5"/>
    <w:rsid w:val="00B15154"/>
    <w:rsid w:val="00B1526D"/>
    <w:rsid w:val="00B1653F"/>
    <w:rsid w:val="00B16581"/>
    <w:rsid w:val="00B20AE8"/>
    <w:rsid w:val="00B21258"/>
    <w:rsid w:val="00B2220F"/>
    <w:rsid w:val="00B22FC8"/>
    <w:rsid w:val="00B2439B"/>
    <w:rsid w:val="00B24E98"/>
    <w:rsid w:val="00B32713"/>
    <w:rsid w:val="00B32C43"/>
    <w:rsid w:val="00B35769"/>
    <w:rsid w:val="00B3712C"/>
    <w:rsid w:val="00B371B5"/>
    <w:rsid w:val="00B37A26"/>
    <w:rsid w:val="00B37D73"/>
    <w:rsid w:val="00B416F6"/>
    <w:rsid w:val="00B430E5"/>
    <w:rsid w:val="00B4402B"/>
    <w:rsid w:val="00B445B9"/>
    <w:rsid w:val="00B44CC1"/>
    <w:rsid w:val="00B44EAD"/>
    <w:rsid w:val="00B45E6D"/>
    <w:rsid w:val="00B467E8"/>
    <w:rsid w:val="00B46E2D"/>
    <w:rsid w:val="00B50B53"/>
    <w:rsid w:val="00B533B8"/>
    <w:rsid w:val="00B536B0"/>
    <w:rsid w:val="00B5440C"/>
    <w:rsid w:val="00B54D89"/>
    <w:rsid w:val="00B55C50"/>
    <w:rsid w:val="00B56B5B"/>
    <w:rsid w:val="00B5721F"/>
    <w:rsid w:val="00B57C29"/>
    <w:rsid w:val="00B607F0"/>
    <w:rsid w:val="00B612AB"/>
    <w:rsid w:val="00B618AC"/>
    <w:rsid w:val="00B61A26"/>
    <w:rsid w:val="00B62508"/>
    <w:rsid w:val="00B62778"/>
    <w:rsid w:val="00B63F13"/>
    <w:rsid w:val="00B65BFD"/>
    <w:rsid w:val="00B67A53"/>
    <w:rsid w:val="00B705D0"/>
    <w:rsid w:val="00B70DDF"/>
    <w:rsid w:val="00B7141A"/>
    <w:rsid w:val="00B72536"/>
    <w:rsid w:val="00B73546"/>
    <w:rsid w:val="00B7358A"/>
    <w:rsid w:val="00B741B3"/>
    <w:rsid w:val="00B80A64"/>
    <w:rsid w:val="00B81498"/>
    <w:rsid w:val="00B81D39"/>
    <w:rsid w:val="00B82F05"/>
    <w:rsid w:val="00B83B85"/>
    <w:rsid w:val="00B83EFD"/>
    <w:rsid w:val="00B84378"/>
    <w:rsid w:val="00B84B55"/>
    <w:rsid w:val="00B85D44"/>
    <w:rsid w:val="00B869E6"/>
    <w:rsid w:val="00B86C33"/>
    <w:rsid w:val="00B86F13"/>
    <w:rsid w:val="00B871A3"/>
    <w:rsid w:val="00B91468"/>
    <w:rsid w:val="00B937C3"/>
    <w:rsid w:val="00B94AC2"/>
    <w:rsid w:val="00B95DC0"/>
    <w:rsid w:val="00B9629B"/>
    <w:rsid w:val="00B966E4"/>
    <w:rsid w:val="00BA0C4A"/>
    <w:rsid w:val="00BA3E8C"/>
    <w:rsid w:val="00BA7B9E"/>
    <w:rsid w:val="00BB0A26"/>
    <w:rsid w:val="00BB1055"/>
    <w:rsid w:val="00BB137A"/>
    <w:rsid w:val="00BB225B"/>
    <w:rsid w:val="00BB3EDF"/>
    <w:rsid w:val="00BB4F38"/>
    <w:rsid w:val="00BB7414"/>
    <w:rsid w:val="00BB768F"/>
    <w:rsid w:val="00BB7A88"/>
    <w:rsid w:val="00BB7B04"/>
    <w:rsid w:val="00BC249E"/>
    <w:rsid w:val="00BC2B4E"/>
    <w:rsid w:val="00BC6181"/>
    <w:rsid w:val="00BC6FB4"/>
    <w:rsid w:val="00BD200A"/>
    <w:rsid w:val="00BD2D16"/>
    <w:rsid w:val="00BD42CB"/>
    <w:rsid w:val="00BD45ED"/>
    <w:rsid w:val="00BD593C"/>
    <w:rsid w:val="00BD6792"/>
    <w:rsid w:val="00BD7AA3"/>
    <w:rsid w:val="00BD7AD4"/>
    <w:rsid w:val="00BE1A14"/>
    <w:rsid w:val="00BE3B0E"/>
    <w:rsid w:val="00BE3ED7"/>
    <w:rsid w:val="00BE4B80"/>
    <w:rsid w:val="00BE4C2B"/>
    <w:rsid w:val="00BE5E16"/>
    <w:rsid w:val="00BE7A7D"/>
    <w:rsid w:val="00BF0380"/>
    <w:rsid w:val="00BF0A91"/>
    <w:rsid w:val="00BF1B72"/>
    <w:rsid w:val="00BF30DF"/>
    <w:rsid w:val="00BF3295"/>
    <w:rsid w:val="00BF451D"/>
    <w:rsid w:val="00BF4E3A"/>
    <w:rsid w:val="00BF5A1B"/>
    <w:rsid w:val="00BF5A73"/>
    <w:rsid w:val="00BF61AF"/>
    <w:rsid w:val="00BF6499"/>
    <w:rsid w:val="00C0052A"/>
    <w:rsid w:val="00C007EA"/>
    <w:rsid w:val="00C00C22"/>
    <w:rsid w:val="00C01190"/>
    <w:rsid w:val="00C0430F"/>
    <w:rsid w:val="00C043AF"/>
    <w:rsid w:val="00C04674"/>
    <w:rsid w:val="00C048CA"/>
    <w:rsid w:val="00C05746"/>
    <w:rsid w:val="00C057FD"/>
    <w:rsid w:val="00C05D0D"/>
    <w:rsid w:val="00C06F00"/>
    <w:rsid w:val="00C06F34"/>
    <w:rsid w:val="00C07F44"/>
    <w:rsid w:val="00C10076"/>
    <w:rsid w:val="00C1143A"/>
    <w:rsid w:val="00C11A19"/>
    <w:rsid w:val="00C1451A"/>
    <w:rsid w:val="00C149EB"/>
    <w:rsid w:val="00C14D21"/>
    <w:rsid w:val="00C159FC"/>
    <w:rsid w:val="00C167B7"/>
    <w:rsid w:val="00C1736A"/>
    <w:rsid w:val="00C17FEF"/>
    <w:rsid w:val="00C2076F"/>
    <w:rsid w:val="00C23F1C"/>
    <w:rsid w:val="00C24020"/>
    <w:rsid w:val="00C270F4"/>
    <w:rsid w:val="00C2734E"/>
    <w:rsid w:val="00C335FD"/>
    <w:rsid w:val="00C33CD5"/>
    <w:rsid w:val="00C34846"/>
    <w:rsid w:val="00C35A52"/>
    <w:rsid w:val="00C35E8A"/>
    <w:rsid w:val="00C36732"/>
    <w:rsid w:val="00C36E51"/>
    <w:rsid w:val="00C4006E"/>
    <w:rsid w:val="00C40585"/>
    <w:rsid w:val="00C40C52"/>
    <w:rsid w:val="00C41878"/>
    <w:rsid w:val="00C428C7"/>
    <w:rsid w:val="00C431B2"/>
    <w:rsid w:val="00C4357F"/>
    <w:rsid w:val="00C4505C"/>
    <w:rsid w:val="00C454AC"/>
    <w:rsid w:val="00C45964"/>
    <w:rsid w:val="00C46A7C"/>
    <w:rsid w:val="00C504DC"/>
    <w:rsid w:val="00C5108D"/>
    <w:rsid w:val="00C5169C"/>
    <w:rsid w:val="00C54EB2"/>
    <w:rsid w:val="00C553ED"/>
    <w:rsid w:val="00C56647"/>
    <w:rsid w:val="00C5683F"/>
    <w:rsid w:val="00C56873"/>
    <w:rsid w:val="00C56D43"/>
    <w:rsid w:val="00C603EA"/>
    <w:rsid w:val="00C6058F"/>
    <w:rsid w:val="00C60597"/>
    <w:rsid w:val="00C607D3"/>
    <w:rsid w:val="00C61478"/>
    <w:rsid w:val="00C619AF"/>
    <w:rsid w:val="00C61A46"/>
    <w:rsid w:val="00C61E46"/>
    <w:rsid w:val="00C61FD6"/>
    <w:rsid w:val="00C62F43"/>
    <w:rsid w:val="00C64588"/>
    <w:rsid w:val="00C66290"/>
    <w:rsid w:val="00C664C7"/>
    <w:rsid w:val="00C66926"/>
    <w:rsid w:val="00C70D44"/>
    <w:rsid w:val="00C71454"/>
    <w:rsid w:val="00C72A82"/>
    <w:rsid w:val="00C815A8"/>
    <w:rsid w:val="00C82BFB"/>
    <w:rsid w:val="00C82C51"/>
    <w:rsid w:val="00C82EA2"/>
    <w:rsid w:val="00C83554"/>
    <w:rsid w:val="00C840B2"/>
    <w:rsid w:val="00C84990"/>
    <w:rsid w:val="00C84EF4"/>
    <w:rsid w:val="00C86A3E"/>
    <w:rsid w:val="00C87910"/>
    <w:rsid w:val="00C87E20"/>
    <w:rsid w:val="00C905B1"/>
    <w:rsid w:val="00C9150D"/>
    <w:rsid w:val="00C9385A"/>
    <w:rsid w:val="00C938A0"/>
    <w:rsid w:val="00C94198"/>
    <w:rsid w:val="00C957AD"/>
    <w:rsid w:val="00C962C9"/>
    <w:rsid w:val="00C96DB9"/>
    <w:rsid w:val="00C97452"/>
    <w:rsid w:val="00C97C88"/>
    <w:rsid w:val="00CA1CA8"/>
    <w:rsid w:val="00CA1D17"/>
    <w:rsid w:val="00CA40AF"/>
    <w:rsid w:val="00CA44DD"/>
    <w:rsid w:val="00CA57A7"/>
    <w:rsid w:val="00CA57E1"/>
    <w:rsid w:val="00CA62F0"/>
    <w:rsid w:val="00CA6AE1"/>
    <w:rsid w:val="00CA77AE"/>
    <w:rsid w:val="00CA79A9"/>
    <w:rsid w:val="00CA79DD"/>
    <w:rsid w:val="00CA7CC4"/>
    <w:rsid w:val="00CB3B28"/>
    <w:rsid w:val="00CB5305"/>
    <w:rsid w:val="00CB602B"/>
    <w:rsid w:val="00CB688D"/>
    <w:rsid w:val="00CC1A9C"/>
    <w:rsid w:val="00CC1CC6"/>
    <w:rsid w:val="00CC702B"/>
    <w:rsid w:val="00CC70A4"/>
    <w:rsid w:val="00CC7266"/>
    <w:rsid w:val="00CC74C8"/>
    <w:rsid w:val="00CD020D"/>
    <w:rsid w:val="00CD1C25"/>
    <w:rsid w:val="00CD2585"/>
    <w:rsid w:val="00CD3DEC"/>
    <w:rsid w:val="00CD4FBD"/>
    <w:rsid w:val="00CD684E"/>
    <w:rsid w:val="00CE0AB5"/>
    <w:rsid w:val="00CE128E"/>
    <w:rsid w:val="00CE4055"/>
    <w:rsid w:val="00CE4AA4"/>
    <w:rsid w:val="00CE4CDD"/>
    <w:rsid w:val="00CE5092"/>
    <w:rsid w:val="00CF20C1"/>
    <w:rsid w:val="00CF2DAD"/>
    <w:rsid w:val="00CF3C03"/>
    <w:rsid w:val="00CF481A"/>
    <w:rsid w:val="00CF4C1F"/>
    <w:rsid w:val="00CF4DE3"/>
    <w:rsid w:val="00CF5C61"/>
    <w:rsid w:val="00CF6434"/>
    <w:rsid w:val="00CF790E"/>
    <w:rsid w:val="00CF7CE5"/>
    <w:rsid w:val="00D00B3C"/>
    <w:rsid w:val="00D00FDC"/>
    <w:rsid w:val="00D01ABB"/>
    <w:rsid w:val="00D024B1"/>
    <w:rsid w:val="00D024E6"/>
    <w:rsid w:val="00D038BC"/>
    <w:rsid w:val="00D043BC"/>
    <w:rsid w:val="00D043FB"/>
    <w:rsid w:val="00D06BC2"/>
    <w:rsid w:val="00D106F4"/>
    <w:rsid w:val="00D10840"/>
    <w:rsid w:val="00D10B8F"/>
    <w:rsid w:val="00D10DEF"/>
    <w:rsid w:val="00D118D9"/>
    <w:rsid w:val="00D11E81"/>
    <w:rsid w:val="00D11F2F"/>
    <w:rsid w:val="00D1240B"/>
    <w:rsid w:val="00D127C6"/>
    <w:rsid w:val="00D12CD1"/>
    <w:rsid w:val="00D136A2"/>
    <w:rsid w:val="00D13951"/>
    <w:rsid w:val="00D14922"/>
    <w:rsid w:val="00D160E6"/>
    <w:rsid w:val="00D1663A"/>
    <w:rsid w:val="00D20F73"/>
    <w:rsid w:val="00D21364"/>
    <w:rsid w:val="00D21E46"/>
    <w:rsid w:val="00D223A2"/>
    <w:rsid w:val="00D22505"/>
    <w:rsid w:val="00D22AD7"/>
    <w:rsid w:val="00D23E41"/>
    <w:rsid w:val="00D25B9F"/>
    <w:rsid w:val="00D25FD2"/>
    <w:rsid w:val="00D26772"/>
    <w:rsid w:val="00D2760E"/>
    <w:rsid w:val="00D27828"/>
    <w:rsid w:val="00D30E52"/>
    <w:rsid w:val="00D319D1"/>
    <w:rsid w:val="00D3502D"/>
    <w:rsid w:val="00D3542F"/>
    <w:rsid w:val="00D35C5C"/>
    <w:rsid w:val="00D361CF"/>
    <w:rsid w:val="00D369AA"/>
    <w:rsid w:val="00D36AB8"/>
    <w:rsid w:val="00D36B6D"/>
    <w:rsid w:val="00D37D86"/>
    <w:rsid w:val="00D40DFE"/>
    <w:rsid w:val="00D41A6F"/>
    <w:rsid w:val="00D41D8F"/>
    <w:rsid w:val="00D420A8"/>
    <w:rsid w:val="00D433D2"/>
    <w:rsid w:val="00D4498D"/>
    <w:rsid w:val="00D46356"/>
    <w:rsid w:val="00D504B0"/>
    <w:rsid w:val="00D511DA"/>
    <w:rsid w:val="00D51852"/>
    <w:rsid w:val="00D52113"/>
    <w:rsid w:val="00D5533F"/>
    <w:rsid w:val="00D55BF2"/>
    <w:rsid w:val="00D56152"/>
    <w:rsid w:val="00D565AC"/>
    <w:rsid w:val="00D5669B"/>
    <w:rsid w:val="00D568D5"/>
    <w:rsid w:val="00D57026"/>
    <w:rsid w:val="00D57763"/>
    <w:rsid w:val="00D57D9F"/>
    <w:rsid w:val="00D61784"/>
    <w:rsid w:val="00D63D38"/>
    <w:rsid w:val="00D658A1"/>
    <w:rsid w:val="00D66D05"/>
    <w:rsid w:val="00D670E6"/>
    <w:rsid w:val="00D674A0"/>
    <w:rsid w:val="00D6758A"/>
    <w:rsid w:val="00D67BF2"/>
    <w:rsid w:val="00D703E6"/>
    <w:rsid w:val="00D70E06"/>
    <w:rsid w:val="00D718FC"/>
    <w:rsid w:val="00D71976"/>
    <w:rsid w:val="00D75E43"/>
    <w:rsid w:val="00D76D33"/>
    <w:rsid w:val="00D77553"/>
    <w:rsid w:val="00D801D0"/>
    <w:rsid w:val="00D81375"/>
    <w:rsid w:val="00D826E6"/>
    <w:rsid w:val="00D82B37"/>
    <w:rsid w:val="00D84F63"/>
    <w:rsid w:val="00D85CA0"/>
    <w:rsid w:val="00D86C1D"/>
    <w:rsid w:val="00D86E5E"/>
    <w:rsid w:val="00D872DC"/>
    <w:rsid w:val="00D87B45"/>
    <w:rsid w:val="00D90FAF"/>
    <w:rsid w:val="00D91997"/>
    <w:rsid w:val="00D9264E"/>
    <w:rsid w:val="00D93129"/>
    <w:rsid w:val="00D93B7F"/>
    <w:rsid w:val="00D94FC3"/>
    <w:rsid w:val="00D956C4"/>
    <w:rsid w:val="00DA0941"/>
    <w:rsid w:val="00DA4AD6"/>
    <w:rsid w:val="00DA4E52"/>
    <w:rsid w:val="00DA773B"/>
    <w:rsid w:val="00DA7B2C"/>
    <w:rsid w:val="00DB1E52"/>
    <w:rsid w:val="00DB332B"/>
    <w:rsid w:val="00DB4280"/>
    <w:rsid w:val="00DB5F8B"/>
    <w:rsid w:val="00DB6F5B"/>
    <w:rsid w:val="00DB789E"/>
    <w:rsid w:val="00DC09BC"/>
    <w:rsid w:val="00DC0DC7"/>
    <w:rsid w:val="00DC1871"/>
    <w:rsid w:val="00DC385A"/>
    <w:rsid w:val="00DC4463"/>
    <w:rsid w:val="00DC481F"/>
    <w:rsid w:val="00DC4FE6"/>
    <w:rsid w:val="00DC51D9"/>
    <w:rsid w:val="00DC5CAC"/>
    <w:rsid w:val="00DC5F01"/>
    <w:rsid w:val="00DC7F01"/>
    <w:rsid w:val="00DD17AA"/>
    <w:rsid w:val="00DD3319"/>
    <w:rsid w:val="00DD3E39"/>
    <w:rsid w:val="00DD58C6"/>
    <w:rsid w:val="00DE1F09"/>
    <w:rsid w:val="00DE22E2"/>
    <w:rsid w:val="00DE4D4F"/>
    <w:rsid w:val="00DE61FF"/>
    <w:rsid w:val="00DE6F46"/>
    <w:rsid w:val="00DE74B2"/>
    <w:rsid w:val="00DE7B42"/>
    <w:rsid w:val="00DF0855"/>
    <w:rsid w:val="00DF0B0C"/>
    <w:rsid w:val="00DF1D20"/>
    <w:rsid w:val="00DF24D0"/>
    <w:rsid w:val="00DF3D49"/>
    <w:rsid w:val="00DF3E15"/>
    <w:rsid w:val="00DF428B"/>
    <w:rsid w:val="00DF49B6"/>
    <w:rsid w:val="00DF4F5F"/>
    <w:rsid w:val="00DF5483"/>
    <w:rsid w:val="00DF5716"/>
    <w:rsid w:val="00DF7AED"/>
    <w:rsid w:val="00E014B8"/>
    <w:rsid w:val="00E01548"/>
    <w:rsid w:val="00E01773"/>
    <w:rsid w:val="00E02867"/>
    <w:rsid w:val="00E036C1"/>
    <w:rsid w:val="00E03965"/>
    <w:rsid w:val="00E0501D"/>
    <w:rsid w:val="00E058B8"/>
    <w:rsid w:val="00E061BE"/>
    <w:rsid w:val="00E07768"/>
    <w:rsid w:val="00E1169E"/>
    <w:rsid w:val="00E11AB0"/>
    <w:rsid w:val="00E1252C"/>
    <w:rsid w:val="00E1289B"/>
    <w:rsid w:val="00E14565"/>
    <w:rsid w:val="00E14D57"/>
    <w:rsid w:val="00E164DA"/>
    <w:rsid w:val="00E16584"/>
    <w:rsid w:val="00E203CB"/>
    <w:rsid w:val="00E2090F"/>
    <w:rsid w:val="00E20D17"/>
    <w:rsid w:val="00E22A1C"/>
    <w:rsid w:val="00E239A5"/>
    <w:rsid w:val="00E23C0D"/>
    <w:rsid w:val="00E2547A"/>
    <w:rsid w:val="00E26BE8"/>
    <w:rsid w:val="00E26C38"/>
    <w:rsid w:val="00E26DC4"/>
    <w:rsid w:val="00E31A5B"/>
    <w:rsid w:val="00E322A8"/>
    <w:rsid w:val="00E3280E"/>
    <w:rsid w:val="00E419A3"/>
    <w:rsid w:val="00E42077"/>
    <w:rsid w:val="00E424AD"/>
    <w:rsid w:val="00E42537"/>
    <w:rsid w:val="00E42AE9"/>
    <w:rsid w:val="00E432DC"/>
    <w:rsid w:val="00E436D4"/>
    <w:rsid w:val="00E43BDA"/>
    <w:rsid w:val="00E44564"/>
    <w:rsid w:val="00E455A4"/>
    <w:rsid w:val="00E460DC"/>
    <w:rsid w:val="00E46650"/>
    <w:rsid w:val="00E47633"/>
    <w:rsid w:val="00E50C7F"/>
    <w:rsid w:val="00E5121A"/>
    <w:rsid w:val="00E542A8"/>
    <w:rsid w:val="00E54D53"/>
    <w:rsid w:val="00E55BC6"/>
    <w:rsid w:val="00E57930"/>
    <w:rsid w:val="00E57A49"/>
    <w:rsid w:val="00E57C7D"/>
    <w:rsid w:val="00E61664"/>
    <w:rsid w:val="00E6390B"/>
    <w:rsid w:val="00E63C07"/>
    <w:rsid w:val="00E6418B"/>
    <w:rsid w:val="00E65C6C"/>
    <w:rsid w:val="00E66669"/>
    <w:rsid w:val="00E66D39"/>
    <w:rsid w:val="00E676B8"/>
    <w:rsid w:val="00E707D8"/>
    <w:rsid w:val="00E71FCB"/>
    <w:rsid w:val="00E7288D"/>
    <w:rsid w:val="00E72F89"/>
    <w:rsid w:val="00E737A8"/>
    <w:rsid w:val="00E74859"/>
    <w:rsid w:val="00E74E95"/>
    <w:rsid w:val="00E75356"/>
    <w:rsid w:val="00E75628"/>
    <w:rsid w:val="00E76D9E"/>
    <w:rsid w:val="00E83F03"/>
    <w:rsid w:val="00E913D5"/>
    <w:rsid w:val="00E913DA"/>
    <w:rsid w:val="00E91498"/>
    <w:rsid w:val="00E9209B"/>
    <w:rsid w:val="00E936E3"/>
    <w:rsid w:val="00E94A74"/>
    <w:rsid w:val="00E9572E"/>
    <w:rsid w:val="00E95B25"/>
    <w:rsid w:val="00E96274"/>
    <w:rsid w:val="00E9668A"/>
    <w:rsid w:val="00EA0434"/>
    <w:rsid w:val="00EA0D3F"/>
    <w:rsid w:val="00EA322C"/>
    <w:rsid w:val="00EA374D"/>
    <w:rsid w:val="00EA3F74"/>
    <w:rsid w:val="00EA4AA3"/>
    <w:rsid w:val="00EA5814"/>
    <w:rsid w:val="00EA5F93"/>
    <w:rsid w:val="00EA668F"/>
    <w:rsid w:val="00EA6F99"/>
    <w:rsid w:val="00EB11A1"/>
    <w:rsid w:val="00EB1AE0"/>
    <w:rsid w:val="00EB1D56"/>
    <w:rsid w:val="00EB2368"/>
    <w:rsid w:val="00EB28F8"/>
    <w:rsid w:val="00EB3268"/>
    <w:rsid w:val="00EB6294"/>
    <w:rsid w:val="00EB682D"/>
    <w:rsid w:val="00EC0167"/>
    <w:rsid w:val="00EC0FA8"/>
    <w:rsid w:val="00EC11BD"/>
    <w:rsid w:val="00EC173D"/>
    <w:rsid w:val="00EC195E"/>
    <w:rsid w:val="00EC2613"/>
    <w:rsid w:val="00EC2688"/>
    <w:rsid w:val="00EC29DA"/>
    <w:rsid w:val="00EC53E2"/>
    <w:rsid w:val="00EC5835"/>
    <w:rsid w:val="00EC70D8"/>
    <w:rsid w:val="00ED0D7D"/>
    <w:rsid w:val="00ED11B0"/>
    <w:rsid w:val="00ED171C"/>
    <w:rsid w:val="00ED384E"/>
    <w:rsid w:val="00ED562B"/>
    <w:rsid w:val="00ED5859"/>
    <w:rsid w:val="00ED68AA"/>
    <w:rsid w:val="00ED7A51"/>
    <w:rsid w:val="00EE05D7"/>
    <w:rsid w:val="00EE133A"/>
    <w:rsid w:val="00EE2C26"/>
    <w:rsid w:val="00EE52F5"/>
    <w:rsid w:val="00EE685D"/>
    <w:rsid w:val="00EE6C72"/>
    <w:rsid w:val="00EE6E23"/>
    <w:rsid w:val="00EE73D7"/>
    <w:rsid w:val="00EF2039"/>
    <w:rsid w:val="00EF26B1"/>
    <w:rsid w:val="00EF35D7"/>
    <w:rsid w:val="00EF3BDF"/>
    <w:rsid w:val="00EF5246"/>
    <w:rsid w:val="00EF52E7"/>
    <w:rsid w:val="00EF7496"/>
    <w:rsid w:val="00F00D61"/>
    <w:rsid w:val="00F013AD"/>
    <w:rsid w:val="00F02DB3"/>
    <w:rsid w:val="00F03299"/>
    <w:rsid w:val="00F0369D"/>
    <w:rsid w:val="00F040E8"/>
    <w:rsid w:val="00F04CB8"/>
    <w:rsid w:val="00F05577"/>
    <w:rsid w:val="00F062DE"/>
    <w:rsid w:val="00F07A8A"/>
    <w:rsid w:val="00F1031D"/>
    <w:rsid w:val="00F1131E"/>
    <w:rsid w:val="00F12724"/>
    <w:rsid w:val="00F13484"/>
    <w:rsid w:val="00F13C88"/>
    <w:rsid w:val="00F14561"/>
    <w:rsid w:val="00F14D20"/>
    <w:rsid w:val="00F14FFA"/>
    <w:rsid w:val="00F15E28"/>
    <w:rsid w:val="00F15F49"/>
    <w:rsid w:val="00F16220"/>
    <w:rsid w:val="00F21F95"/>
    <w:rsid w:val="00F22914"/>
    <w:rsid w:val="00F24C00"/>
    <w:rsid w:val="00F2526E"/>
    <w:rsid w:val="00F2540D"/>
    <w:rsid w:val="00F27302"/>
    <w:rsid w:val="00F30B8C"/>
    <w:rsid w:val="00F31525"/>
    <w:rsid w:val="00F33030"/>
    <w:rsid w:val="00F33075"/>
    <w:rsid w:val="00F3337B"/>
    <w:rsid w:val="00F334C8"/>
    <w:rsid w:val="00F33B9E"/>
    <w:rsid w:val="00F34803"/>
    <w:rsid w:val="00F352F1"/>
    <w:rsid w:val="00F36017"/>
    <w:rsid w:val="00F40356"/>
    <w:rsid w:val="00F40BBD"/>
    <w:rsid w:val="00F442CA"/>
    <w:rsid w:val="00F467B6"/>
    <w:rsid w:val="00F50E4F"/>
    <w:rsid w:val="00F541B0"/>
    <w:rsid w:val="00F55029"/>
    <w:rsid w:val="00F553C9"/>
    <w:rsid w:val="00F55425"/>
    <w:rsid w:val="00F557D3"/>
    <w:rsid w:val="00F55868"/>
    <w:rsid w:val="00F5701D"/>
    <w:rsid w:val="00F5786E"/>
    <w:rsid w:val="00F60057"/>
    <w:rsid w:val="00F60390"/>
    <w:rsid w:val="00F60802"/>
    <w:rsid w:val="00F61636"/>
    <w:rsid w:val="00F634BC"/>
    <w:rsid w:val="00F63EA7"/>
    <w:rsid w:val="00F6486D"/>
    <w:rsid w:val="00F663E5"/>
    <w:rsid w:val="00F66FF4"/>
    <w:rsid w:val="00F67BF7"/>
    <w:rsid w:val="00F7096F"/>
    <w:rsid w:val="00F71ED7"/>
    <w:rsid w:val="00F72166"/>
    <w:rsid w:val="00F721F6"/>
    <w:rsid w:val="00F73D2F"/>
    <w:rsid w:val="00F75630"/>
    <w:rsid w:val="00F7591F"/>
    <w:rsid w:val="00F760E8"/>
    <w:rsid w:val="00F76101"/>
    <w:rsid w:val="00F77F2D"/>
    <w:rsid w:val="00F77F88"/>
    <w:rsid w:val="00F80AE9"/>
    <w:rsid w:val="00F81446"/>
    <w:rsid w:val="00F81986"/>
    <w:rsid w:val="00F81EE6"/>
    <w:rsid w:val="00F82FD1"/>
    <w:rsid w:val="00F83949"/>
    <w:rsid w:val="00F85054"/>
    <w:rsid w:val="00F85E3A"/>
    <w:rsid w:val="00F8685F"/>
    <w:rsid w:val="00F87894"/>
    <w:rsid w:val="00F904D0"/>
    <w:rsid w:val="00F9396A"/>
    <w:rsid w:val="00F93F08"/>
    <w:rsid w:val="00F94A72"/>
    <w:rsid w:val="00F95A70"/>
    <w:rsid w:val="00F95BF1"/>
    <w:rsid w:val="00F97CFB"/>
    <w:rsid w:val="00FA0116"/>
    <w:rsid w:val="00FA0C80"/>
    <w:rsid w:val="00FA0F57"/>
    <w:rsid w:val="00FA167B"/>
    <w:rsid w:val="00FA1E58"/>
    <w:rsid w:val="00FA2F2C"/>
    <w:rsid w:val="00FA3442"/>
    <w:rsid w:val="00FA7182"/>
    <w:rsid w:val="00FA7B8A"/>
    <w:rsid w:val="00FB042A"/>
    <w:rsid w:val="00FB1044"/>
    <w:rsid w:val="00FB1566"/>
    <w:rsid w:val="00FB242E"/>
    <w:rsid w:val="00FB405D"/>
    <w:rsid w:val="00FB6918"/>
    <w:rsid w:val="00FB6F0C"/>
    <w:rsid w:val="00FB71D1"/>
    <w:rsid w:val="00FB7B64"/>
    <w:rsid w:val="00FC1673"/>
    <w:rsid w:val="00FC1A36"/>
    <w:rsid w:val="00FC2FD0"/>
    <w:rsid w:val="00FC32D2"/>
    <w:rsid w:val="00FC4451"/>
    <w:rsid w:val="00FC4886"/>
    <w:rsid w:val="00FC5143"/>
    <w:rsid w:val="00FC51D3"/>
    <w:rsid w:val="00FC53AC"/>
    <w:rsid w:val="00FC590E"/>
    <w:rsid w:val="00FC68B0"/>
    <w:rsid w:val="00FC6ECB"/>
    <w:rsid w:val="00FC78C7"/>
    <w:rsid w:val="00FD0A26"/>
    <w:rsid w:val="00FD1682"/>
    <w:rsid w:val="00FD3034"/>
    <w:rsid w:val="00FD4E4B"/>
    <w:rsid w:val="00FD520D"/>
    <w:rsid w:val="00FD5327"/>
    <w:rsid w:val="00FD53E3"/>
    <w:rsid w:val="00FD59DD"/>
    <w:rsid w:val="00FD6957"/>
    <w:rsid w:val="00FE0C31"/>
    <w:rsid w:val="00FE0FC6"/>
    <w:rsid w:val="00FE1231"/>
    <w:rsid w:val="00FE31C1"/>
    <w:rsid w:val="00FE3E28"/>
    <w:rsid w:val="00FE52DD"/>
    <w:rsid w:val="00FE5ABA"/>
    <w:rsid w:val="00FE633E"/>
    <w:rsid w:val="00FE7B65"/>
    <w:rsid w:val="00FE7BDA"/>
    <w:rsid w:val="00FE7BF4"/>
    <w:rsid w:val="00FF34E3"/>
    <w:rsid w:val="00FF4B57"/>
    <w:rsid w:val="00FF564E"/>
    <w:rsid w:val="00FF5BA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aliases w:val="Tekstas"/>
    <w:qFormat/>
    <w:rsid w:val="007E2CB1"/>
    <w:pPr>
      <w:spacing w:after="0" w:line="240" w:lineRule="auto"/>
    </w:pPr>
    <w:rPr>
      <w:rFonts w:ascii="Times New Roman" w:eastAsia="Times New Roman" w:hAnsi="Times New Roman" w:cs="Times New Roman"/>
      <w:sz w:val="24"/>
      <w:szCs w:val="24"/>
      <w:lang w:eastAsia="en-GB"/>
    </w:rPr>
  </w:style>
  <w:style w:type="paragraph" w:styleId="Antrat1">
    <w:name w:val="heading 1"/>
    <w:basedOn w:val="prastasis"/>
    <w:next w:val="prastasis"/>
    <w:link w:val="Antrat1Diagrama"/>
    <w:uiPriority w:val="9"/>
    <w:qFormat/>
    <w:rsid w:val="000559C6"/>
    <w:pPr>
      <w:keepNext/>
      <w:keepLines/>
      <w:spacing w:before="120" w:after="120"/>
      <w:outlineLvl w:val="0"/>
    </w:pPr>
    <w:rPr>
      <w:rFonts w:eastAsiaTheme="majorEastAsia" w:cstheme="majorBidi"/>
      <w:b/>
      <w:caps/>
      <w:color w:val="002060"/>
      <w:sz w:val="28"/>
      <w:szCs w:val="32"/>
    </w:rPr>
  </w:style>
  <w:style w:type="paragraph" w:styleId="Antrat2">
    <w:name w:val="heading 2"/>
    <w:basedOn w:val="prastasis"/>
    <w:next w:val="prastasis"/>
    <w:link w:val="Antrat2Diagrama"/>
    <w:uiPriority w:val="9"/>
    <w:unhideWhenUsed/>
    <w:qFormat/>
    <w:rsid w:val="000559C6"/>
    <w:pPr>
      <w:keepNext/>
      <w:keepLines/>
      <w:spacing w:before="120" w:after="120"/>
      <w:outlineLvl w:val="1"/>
    </w:pPr>
    <w:rPr>
      <w:rFonts w:eastAsiaTheme="majorEastAsia" w:cstheme="majorBidi"/>
      <w:b/>
      <w:color w:val="002060"/>
      <w:szCs w:val="26"/>
    </w:rPr>
  </w:style>
  <w:style w:type="paragraph" w:styleId="Antrat3">
    <w:name w:val="heading 3"/>
    <w:basedOn w:val="prastasis"/>
    <w:next w:val="prastasis"/>
    <w:link w:val="Antrat3Diagrama"/>
    <w:uiPriority w:val="9"/>
    <w:unhideWhenUsed/>
    <w:qFormat/>
    <w:rsid w:val="000559C6"/>
    <w:pPr>
      <w:keepNext/>
      <w:keepLines/>
      <w:spacing w:before="120" w:after="120"/>
      <w:outlineLvl w:val="2"/>
    </w:pPr>
    <w:rPr>
      <w:rFonts w:eastAsiaTheme="majorEastAsia" w:cstheme="majorBidi"/>
      <w:b/>
      <w:color w:val="1F3763" w:themeColor="accent1" w:themeShade="7F"/>
    </w:rPr>
  </w:style>
  <w:style w:type="paragraph" w:styleId="Antrat4">
    <w:name w:val="heading 4"/>
    <w:aliases w:val="Paveikslai"/>
    <w:basedOn w:val="prastasis"/>
    <w:next w:val="prastasis"/>
    <w:link w:val="Antrat4Diagrama"/>
    <w:uiPriority w:val="9"/>
    <w:unhideWhenUsed/>
    <w:qFormat/>
    <w:rsid w:val="00A50EFF"/>
    <w:pPr>
      <w:keepNext/>
      <w:keepLines/>
      <w:spacing w:before="120" w:after="120"/>
      <w:jc w:val="center"/>
      <w:outlineLvl w:val="3"/>
    </w:pPr>
    <w:rPr>
      <w:rFonts w:eastAsiaTheme="majorEastAsia" w:cstheme="majorBidi"/>
      <w:b/>
      <w:iCs/>
      <w:color w:val="002060"/>
    </w:rPr>
  </w:style>
  <w:style w:type="paragraph" w:styleId="Antrat5">
    <w:name w:val="heading 5"/>
    <w:aliases w:val="Lentelės"/>
    <w:basedOn w:val="prastasis"/>
    <w:next w:val="prastasis"/>
    <w:link w:val="Antrat5Diagrama"/>
    <w:uiPriority w:val="9"/>
    <w:unhideWhenUsed/>
    <w:qFormat/>
    <w:rsid w:val="00811F25"/>
    <w:pPr>
      <w:keepNext/>
      <w:keepLines/>
      <w:spacing w:before="120" w:after="120"/>
      <w:jc w:val="center"/>
      <w:outlineLvl w:val="4"/>
    </w:pPr>
    <w:rPr>
      <w:rFonts w:eastAsiaTheme="majorEastAsia" w:cstheme="majorBidi"/>
      <w:b/>
      <w:color w:val="002060"/>
    </w:rPr>
  </w:style>
  <w:style w:type="paragraph" w:styleId="Antrat6">
    <w:name w:val="heading 6"/>
    <w:aliases w:val="Priedai"/>
    <w:basedOn w:val="prastasis"/>
    <w:next w:val="prastasis"/>
    <w:link w:val="Antrat6Diagrama"/>
    <w:uiPriority w:val="9"/>
    <w:unhideWhenUsed/>
    <w:qFormat/>
    <w:rsid w:val="00A50EFF"/>
    <w:pPr>
      <w:keepNext/>
      <w:keepLines/>
      <w:spacing w:before="120" w:after="120"/>
      <w:outlineLvl w:val="5"/>
    </w:pPr>
    <w:rPr>
      <w:rFonts w:eastAsiaTheme="majorEastAsia" w:cstheme="majorBidi"/>
      <w:b/>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559C6"/>
    <w:rPr>
      <w:rFonts w:ascii="Arial" w:eastAsiaTheme="majorEastAsia" w:hAnsi="Arial" w:cstheme="majorBidi"/>
      <w:b/>
      <w:caps/>
      <w:color w:val="002060"/>
      <w:sz w:val="28"/>
      <w:szCs w:val="32"/>
    </w:rPr>
  </w:style>
  <w:style w:type="character" w:customStyle="1" w:styleId="Antrat2Diagrama">
    <w:name w:val="Antraštė 2 Diagrama"/>
    <w:basedOn w:val="Numatytasispastraiposriftas"/>
    <w:link w:val="Antrat2"/>
    <w:uiPriority w:val="9"/>
    <w:rsid w:val="000559C6"/>
    <w:rPr>
      <w:rFonts w:ascii="Arial" w:eastAsiaTheme="majorEastAsia" w:hAnsi="Arial" w:cstheme="majorBidi"/>
      <w:b/>
      <w:color w:val="002060"/>
      <w:sz w:val="24"/>
      <w:szCs w:val="26"/>
    </w:rPr>
  </w:style>
  <w:style w:type="character" w:styleId="Hipersaitas">
    <w:name w:val="Hyperlink"/>
    <w:basedOn w:val="Numatytasispastraiposriftas"/>
    <w:uiPriority w:val="99"/>
    <w:unhideWhenUsed/>
    <w:rsid w:val="00056A46"/>
    <w:rPr>
      <w:color w:val="0563C1" w:themeColor="hyperlink"/>
      <w:u w:val="single"/>
    </w:rPr>
  </w:style>
  <w:style w:type="character" w:customStyle="1" w:styleId="UnresolvedMention">
    <w:name w:val="Unresolved Mention"/>
    <w:basedOn w:val="Numatytasispastraiposriftas"/>
    <w:uiPriority w:val="99"/>
    <w:semiHidden/>
    <w:unhideWhenUsed/>
    <w:rsid w:val="00056A46"/>
    <w:rPr>
      <w:color w:val="605E5C"/>
      <w:shd w:val="clear" w:color="auto" w:fill="E1DFDD"/>
    </w:rPr>
  </w:style>
  <w:style w:type="character" w:customStyle="1" w:styleId="Antrat3Diagrama">
    <w:name w:val="Antraštė 3 Diagrama"/>
    <w:basedOn w:val="Numatytasispastraiposriftas"/>
    <w:link w:val="Antrat3"/>
    <w:uiPriority w:val="9"/>
    <w:rsid w:val="000559C6"/>
    <w:rPr>
      <w:rFonts w:ascii="Arial" w:eastAsiaTheme="majorEastAsia" w:hAnsi="Arial" w:cstheme="majorBidi"/>
      <w:b/>
      <w:color w:val="1F3763" w:themeColor="accent1" w:themeShade="7F"/>
      <w:szCs w:val="24"/>
    </w:rPr>
  </w:style>
  <w:style w:type="table" w:customStyle="1" w:styleId="GridTable4Accent1">
    <w:name w:val="Grid Table 4 Accent 1"/>
    <w:basedOn w:val="prastojilentel"/>
    <w:uiPriority w:val="49"/>
    <w:rsid w:val="00F3337B"/>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ntrat">
    <w:name w:val="caption"/>
    <w:aliases w:val="Char Char Char Char Char,Char Char Char Char Char Char,table.,pav.,Beschriftung-eng,Beschriftung-dt-Abbildung,Lentelės pav."/>
    <w:basedOn w:val="prastasis"/>
    <w:next w:val="prastasis"/>
    <w:link w:val="AntratDiagrama"/>
    <w:uiPriority w:val="35"/>
    <w:unhideWhenUsed/>
    <w:qFormat/>
    <w:rsid w:val="00F3337B"/>
    <w:pPr>
      <w:spacing w:before="120"/>
      <w:jc w:val="center"/>
    </w:pPr>
    <w:rPr>
      <w:b/>
      <w:bCs/>
      <w:color w:val="3D3923"/>
      <w:szCs w:val="18"/>
    </w:rPr>
  </w:style>
  <w:style w:type="character" w:customStyle="1" w:styleId="AntratDiagrama">
    <w:name w:val="Antraštė Diagrama"/>
    <w:aliases w:val="Char Char Char Char Char Diagrama,Char Char Char Char Char Char Diagrama,table. Diagrama,pav. Diagrama,Beschriftung-eng Diagrama,Beschriftung-dt-Abbildung Diagrama,Lentelės pav. Diagrama"/>
    <w:basedOn w:val="Numatytasispastraiposriftas"/>
    <w:link w:val="Antrat"/>
    <w:uiPriority w:val="35"/>
    <w:rsid w:val="00F3337B"/>
    <w:rPr>
      <w:rFonts w:ascii="Times New Roman" w:hAnsi="Times New Roman"/>
      <w:b/>
      <w:bCs/>
      <w:color w:val="3D3923"/>
      <w:szCs w:val="18"/>
    </w:rPr>
  </w:style>
  <w:style w:type="table" w:customStyle="1" w:styleId="GridTable5DarkAccent1">
    <w:name w:val="Grid Table 5 Dark Accent 1"/>
    <w:basedOn w:val="prastojilentel"/>
    <w:uiPriority w:val="50"/>
    <w:rsid w:val="00C428C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4Accent1">
    <w:name w:val="List Table 4 Accent 1"/>
    <w:basedOn w:val="prastojilentel"/>
    <w:uiPriority w:val="49"/>
    <w:rsid w:val="00B2220F"/>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6ColorfulAccent1">
    <w:name w:val="List Table 6 Colorful Accent 1"/>
    <w:basedOn w:val="prastojilentel"/>
    <w:uiPriority w:val="51"/>
    <w:rsid w:val="00A05B8C"/>
    <w:pPr>
      <w:spacing w:after="0" w:line="240" w:lineRule="auto"/>
    </w:pPr>
    <w:rPr>
      <w:color w:val="2F5496" w:themeColor="accent1" w:themeShade="BF"/>
    </w:r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entelstinklelis">
    <w:name w:val="Table Grid"/>
    <w:basedOn w:val="prastojilentel"/>
    <w:uiPriority w:val="39"/>
    <w:rsid w:val="009E1E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1">
    <w:name w:val="Grid Table 2 Accent 1"/>
    <w:basedOn w:val="prastojilentel"/>
    <w:uiPriority w:val="47"/>
    <w:rsid w:val="004F20A5"/>
    <w:pPr>
      <w:spacing w:after="0" w:line="240" w:lineRule="auto"/>
    </w:pPr>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uslapioinaostekstas">
    <w:name w:val="footnote text"/>
    <w:aliases w:val="Diagrama,Footnote,Footnote Text Char Char,Fußnotentextf,Footnote Diagrama,Footnote text,Footnote Text Char Char Char,Footnote Text1,Char Char,Footnote Text2,Footnote Text11,ALTS FOOTNOTE11,ALTS FOOTNOTE2"/>
    <w:basedOn w:val="prastasis"/>
    <w:link w:val="PuslapioinaostekstasDiagrama"/>
    <w:unhideWhenUsed/>
    <w:qFormat/>
    <w:rsid w:val="0025374A"/>
    <w:rPr>
      <w:sz w:val="20"/>
      <w:szCs w:val="20"/>
    </w:rPr>
  </w:style>
  <w:style w:type="character" w:customStyle="1" w:styleId="PuslapioinaostekstasDiagrama">
    <w:name w:val="Puslapio išnašos tekstas Diagrama"/>
    <w:aliases w:val="Diagrama Diagrama,Footnote Diagrama1,Footnote Text Char Char Diagrama,Fußnotentextf Diagrama,Footnote Diagrama Diagrama,Footnote text Diagrama,Footnote Text Char Char Char Diagrama,Footnote Text1 Diagrama"/>
    <w:basedOn w:val="Numatytasispastraiposriftas"/>
    <w:link w:val="Puslapioinaostekstas"/>
    <w:rsid w:val="0025374A"/>
    <w:rPr>
      <w:sz w:val="20"/>
      <w:szCs w:val="20"/>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uiPriority w:val="99"/>
    <w:unhideWhenUsed/>
    <w:rsid w:val="0025374A"/>
    <w:rPr>
      <w:vertAlign w:val="superscript"/>
    </w:rPr>
  </w:style>
  <w:style w:type="table" w:customStyle="1" w:styleId="4sraolentel1parykinimas11">
    <w:name w:val="4 sąrašo lentelė – 1 paryškinimas11"/>
    <w:basedOn w:val="prastojilentel"/>
    <w:uiPriority w:val="49"/>
    <w:rsid w:val="00EC173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1LightAccent1">
    <w:name w:val="Grid Table 1 Light Accent 1"/>
    <w:basedOn w:val="prastojilentel"/>
    <w:uiPriority w:val="46"/>
    <w:rsid w:val="00C86A3E"/>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4302D"/>
    <w:pPr>
      <w:autoSpaceDE w:val="0"/>
      <w:autoSpaceDN w:val="0"/>
      <w:adjustRightInd w:val="0"/>
      <w:spacing w:after="0" w:line="240" w:lineRule="auto"/>
    </w:pPr>
    <w:rPr>
      <w:rFonts w:ascii="Calibri" w:hAnsi="Calibri" w:cs="Calibri"/>
      <w:color w:val="000000"/>
      <w:sz w:val="24"/>
      <w:szCs w:val="24"/>
    </w:rPr>
  </w:style>
  <w:style w:type="paragraph" w:styleId="prastasistinklapis">
    <w:name w:val="Normal (Web)"/>
    <w:basedOn w:val="prastasis"/>
    <w:uiPriority w:val="99"/>
    <w:unhideWhenUsed/>
    <w:rsid w:val="00D84F63"/>
    <w:pPr>
      <w:spacing w:before="100" w:beforeAutospacing="1" w:after="100" w:afterAutospacing="1"/>
    </w:pPr>
    <w:rPr>
      <w:lang w:eastAsia="lt-LT"/>
    </w:rPr>
  </w:style>
  <w:style w:type="character" w:styleId="Grietas">
    <w:name w:val="Strong"/>
    <w:basedOn w:val="Numatytasispastraiposriftas"/>
    <w:uiPriority w:val="22"/>
    <w:qFormat/>
    <w:rsid w:val="00D84F63"/>
    <w:rPr>
      <w:b/>
      <w:bCs/>
    </w:rPr>
  </w:style>
  <w:style w:type="table" w:customStyle="1" w:styleId="GridTable1LightAccent5">
    <w:name w:val="Grid Table 1 Light Accent 5"/>
    <w:basedOn w:val="prastojilentel"/>
    <w:uiPriority w:val="46"/>
    <w:rsid w:val="00386B1C"/>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ext">
    <w:name w:val="text"/>
    <w:basedOn w:val="prastasis"/>
    <w:rsid w:val="00B70DDF"/>
    <w:pPr>
      <w:spacing w:before="100" w:beforeAutospacing="1" w:after="100" w:afterAutospacing="1"/>
    </w:pPr>
    <w:rPr>
      <w:lang w:eastAsia="lt-LT"/>
    </w:rPr>
  </w:style>
  <w:style w:type="paragraph" w:styleId="Sraopastraipa">
    <w:name w:val="List Paragraph"/>
    <w:aliases w:val="List Paragraph Red,lenteles"/>
    <w:basedOn w:val="prastasis"/>
    <w:link w:val="SraopastraipaDiagrama"/>
    <w:uiPriority w:val="34"/>
    <w:qFormat/>
    <w:rsid w:val="00870D27"/>
    <w:pPr>
      <w:spacing w:before="120" w:after="120"/>
      <w:ind w:left="720" w:firstLine="284"/>
      <w:contextualSpacing/>
    </w:pPr>
    <w:rPr>
      <w:rFonts w:ascii="Calibri" w:eastAsia="SimSun" w:hAnsi="Calibri"/>
    </w:rPr>
  </w:style>
  <w:style w:type="character" w:customStyle="1" w:styleId="SraopastraipaDiagrama">
    <w:name w:val="Sąrašo pastraipa Diagrama"/>
    <w:aliases w:val="List Paragraph Red Diagrama,lenteles Diagrama"/>
    <w:link w:val="Sraopastraipa"/>
    <w:uiPriority w:val="34"/>
    <w:locked/>
    <w:rsid w:val="00870D27"/>
    <w:rPr>
      <w:rFonts w:ascii="Calibri" w:eastAsia="SimSun" w:hAnsi="Calibri"/>
    </w:rPr>
  </w:style>
  <w:style w:type="paragraph" w:styleId="Turinys1">
    <w:name w:val="toc 1"/>
    <w:basedOn w:val="prastasis"/>
    <w:next w:val="prastasis"/>
    <w:autoRedefine/>
    <w:uiPriority w:val="39"/>
    <w:unhideWhenUsed/>
    <w:rsid w:val="00A50EFF"/>
    <w:pPr>
      <w:tabs>
        <w:tab w:val="right" w:leader="underscore" w:pos="9923"/>
      </w:tabs>
      <w:spacing w:after="100"/>
      <w:ind w:left="567"/>
    </w:pPr>
    <w:rPr>
      <w:b/>
      <w:bCs/>
      <w:color w:val="002060"/>
      <w:szCs w:val="32"/>
    </w:rPr>
  </w:style>
  <w:style w:type="paragraph" w:styleId="Turinys2">
    <w:name w:val="toc 2"/>
    <w:basedOn w:val="prastasis"/>
    <w:next w:val="prastasis"/>
    <w:autoRedefine/>
    <w:uiPriority w:val="39"/>
    <w:unhideWhenUsed/>
    <w:rsid w:val="00545662"/>
    <w:pPr>
      <w:spacing w:after="100"/>
      <w:ind w:left="220"/>
    </w:pPr>
  </w:style>
  <w:style w:type="paragraph" w:styleId="Turinys3">
    <w:name w:val="toc 3"/>
    <w:basedOn w:val="prastasis"/>
    <w:next w:val="prastasis"/>
    <w:autoRedefine/>
    <w:uiPriority w:val="39"/>
    <w:unhideWhenUsed/>
    <w:rsid w:val="00545662"/>
    <w:pPr>
      <w:spacing w:after="100"/>
      <w:ind w:left="440"/>
    </w:pPr>
  </w:style>
  <w:style w:type="character" w:customStyle="1" w:styleId="jlqj4b">
    <w:name w:val="jlqj4b"/>
    <w:basedOn w:val="Numatytasispastraiposriftas"/>
    <w:rsid w:val="00C82BFB"/>
  </w:style>
  <w:style w:type="character" w:customStyle="1" w:styleId="viiyi">
    <w:name w:val="viiyi"/>
    <w:basedOn w:val="Numatytasispastraiposriftas"/>
    <w:rsid w:val="00157145"/>
  </w:style>
  <w:style w:type="paragraph" w:styleId="Antrats">
    <w:name w:val="header"/>
    <w:basedOn w:val="prastasis"/>
    <w:link w:val="AntratsDiagrama"/>
    <w:uiPriority w:val="99"/>
    <w:unhideWhenUsed/>
    <w:rsid w:val="001802A6"/>
    <w:pPr>
      <w:tabs>
        <w:tab w:val="center" w:pos="4819"/>
        <w:tab w:val="right" w:pos="9638"/>
      </w:tabs>
    </w:pPr>
  </w:style>
  <w:style w:type="character" w:customStyle="1" w:styleId="AntratsDiagrama">
    <w:name w:val="Antraštės Diagrama"/>
    <w:basedOn w:val="Numatytasispastraiposriftas"/>
    <w:link w:val="Antrats"/>
    <w:uiPriority w:val="99"/>
    <w:rsid w:val="001802A6"/>
  </w:style>
  <w:style w:type="paragraph" w:styleId="Porat">
    <w:name w:val="footer"/>
    <w:basedOn w:val="prastasis"/>
    <w:link w:val="PoratDiagrama"/>
    <w:uiPriority w:val="99"/>
    <w:unhideWhenUsed/>
    <w:rsid w:val="001802A6"/>
    <w:pPr>
      <w:tabs>
        <w:tab w:val="center" w:pos="4819"/>
        <w:tab w:val="right" w:pos="9638"/>
      </w:tabs>
    </w:pPr>
  </w:style>
  <w:style w:type="character" w:customStyle="1" w:styleId="PoratDiagrama">
    <w:name w:val="Poraštė Diagrama"/>
    <w:basedOn w:val="Numatytasispastraiposriftas"/>
    <w:link w:val="Porat"/>
    <w:uiPriority w:val="99"/>
    <w:rsid w:val="001802A6"/>
  </w:style>
  <w:style w:type="character" w:customStyle="1" w:styleId="normal-h">
    <w:name w:val="normal-h"/>
    <w:basedOn w:val="Numatytasispastraiposriftas"/>
    <w:rsid w:val="00F83949"/>
  </w:style>
  <w:style w:type="character" w:customStyle="1" w:styleId="table-value">
    <w:name w:val="table-value"/>
    <w:basedOn w:val="Numatytasispastraiposriftas"/>
    <w:rsid w:val="00830257"/>
  </w:style>
  <w:style w:type="table" w:customStyle="1" w:styleId="GridTable2">
    <w:name w:val="Grid Table 2"/>
    <w:basedOn w:val="prastojilentel"/>
    <w:uiPriority w:val="47"/>
    <w:rsid w:val="000379A4"/>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prastojilentel"/>
    <w:uiPriority w:val="47"/>
    <w:rsid w:val="00370D08"/>
    <w:pPr>
      <w:spacing w:after="0" w:line="240" w:lineRule="auto"/>
    </w:pPr>
    <w:tblPr>
      <w:tblStyleRowBandSize w:val="1"/>
      <w:tblStyleColBandSize w:val="1"/>
      <w:tblInd w:w="0" w:type="dxa"/>
      <w:tblBorders>
        <w:top w:val="single" w:sz="4" w:space="0" w:color="8EAADB" w:themeColor="accent1" w:themeTint="99"/>
        <w:bottom w:val="single" w:sz="4" w:space="0" w:color="8EAADB" w:themeColor="accent1" w:themeTint="99"/>
        <w:insideH w:val="single" w:sz="4" w:space="0" w:color="8EAADB"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7ColorfulAccent5">
    <w:name w:val="Grid Table 7 Colorful Accent 5"/>
    <w:basedOn w:val="prastojilentel"/>
    <w:uiPriority w:val="52"/>
    <w:rsid w:val="00EE73D7"/>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Komentaronuoroda">
    <w:name w:val="annotation reference"/>
    <w:basedOn w:val="Numatytasispastraiposriftas"/>
    <w:uiPriority w:val="99"/>
    <w:semiHidden/>
    <w:unhideWhenUsed/>
    <w:rsid w:val="00207FCB"/>
    <w:rPr>
      <w:sz w:val="16"/>
      <w:szCs w:val="16"/>
    </w:rPr>
  </w:style>
  <w:style w:type="paragraph" w:styleId="Komentarotekstas">
    <w:name w:val="annotation text"/>
    <w:basedOn w:val="prastasis"/>
    <w:link w:val="KomentarotekstasDiagrama"/>
    <w:uiPriority w:val="99"/>
    <w:semiHidden/>
    <w:unhideWhenUsed/>
    <w:rsid w:val="00207FCB"/>
    <w:rPr>
      <w:sz w:val="20"/>
      <w:szCs w:val="20"/>
    </w:rPr>
  </w:style>
  <w:style w:type="character" w:customStyle="1" w:styleId="KomentarotekstasDiagrama">
    <w:name w:val="Komentaro tekstas Diagrama"/>
    <w:basedOn w:val="Numatytasispastraiposriftas"/>
    <w:link w:val="Komentarotekstas"/>
    <w:uiPriority w:val="99"/>
    <w:semiHidden/>
    <w:rsid w:val="00207FCB"/>
    <w:rPr>
      <w:sz w:val="20"/>
      <w:szCs w:val="20"/>
    </w:rPr>
  </w:style>
  <w:style w:type="paragraph" w:styleId="Komentarotema">
    <w:name w:val="annotation subject"/>
    <w:basedOn w:val="Komentarotekstas"/>
    <w:next w:val="Komentarotekstas"/>
    <w:link w:val="KomentarotemaDiagrama"/>
    <w:uiPriority w:val="99"/>
    <w:semiHidden/>
    <w:unhideWhenUsed/>
    <w:rsid w:val="00207FCB"/>
    <w:rPr>
      <w:b/>
      <w:bCs/>
    </w:rPr>
  </w:style>
  <w:style w:type="character" w:customStyle="1" w:styleId="KomentarotemaDiagrama">
    <w:name w:val="Komentaro tema Diagrama"/>
    <w:basedOn w:val="KomentarotekstasDiagrama"/>
    <w:link w:val="Komentarotema"/>
    <w:uiPriority w:val="99"/>
    <w:semiHidden/>
    <w:rsid w:val="00207FCB"/>
    <w:rPr>
      <w:b/>
      <w:bCs/>
      <w:sz w:val="20"/>
      <w:szCs w:val="20"/>
    </w:rPr>
  </w:style>
  <w:style w:type="character" w:customStyle="1" w:styleId="Antrat4Diagrama">
    <w:name w:val="Antraštė 4 Diagrama"/>
    <w:aliases w:val="Paveikslai Diagrama"/>
    <w:basedOn w:val="Numatytasispastraiposriftas"/>
    <w:link w:val="Antrat4"/>
    <w:uiPriority w:val="9"/>
    <w:rsid w:val="00A50EFF"/>
    <w:rPr>
      <w:rFonts w:ascii="Arial" w:eastAsiaTheme="majorEastAsia" w:hAnsi="Arial" w:cstheme="majorBidi"/>
      <w:b/>
      <w:iCs/>
      <w:color w:val="002060"/>
    </w:rPr>
  </w:style>
  <w:style w:type="character" w:customStyle="1" w:styleId="Antrat5Diagrama">
    <w:name w:val="Antraštė 5 Diagrama"/>
    <w:aliases w:val="Lentelės Diagrama"/>
    <w:basedOn w:val="Numatytasispastraiposriftas"/>
    <w:link w:val="Antrat5"/>
    <w:uiPriority w:val="9"/>
    <w:rsid w:val="00811F25"/>
    <w:rPr>
      <w:rFonts w:ascii="Arial" w:eastAsiaTheme="majorEastAsia" w:hAnsi="Arial" w:cstheme="majorBidi"/>
      <w:b/>
      <w:color w:val="002060"/>
    </w:rPr>
  </w:style>
  <w:style w:type="paragraph" w:styleId="Betarp">
    <w:name w:val="No Spacing"/>
    <w:link w:val="BetarpDiagrama"/>
    <w:uiPriority w:val="1"/>
    <w:qFormat/>
    <w:rsid w:val="00E2090F"/>
    <w:pPr>
      <w:spacing w:after="0" w:line="240" w:lineRule="auto"/>
    </w:pPr>
    <w:rPr>
      <w:rFonts w:eastAsiaTheme="minorEastAsia"/>
      <w:lang w:val="en-US"/>
    </w:rPr>
  </w:style>
  <w:style w:type="character" w:customStyle="1" w:styleId="BetarpDiagrama">
    <w:name w:val="Be tarpų Diagrama"/>
    <w:basedOn w:val="Numatytasispastraiposriftas"/>
    <w:link w:val="Betarp"/>
    <w:uiPriority w:val="1"/>
    <w:rsid w:val="00E2090F"/>
    <w:rPr>
      <w:rFonts w:eastAsiaTheme="minorEastAsia"/>
      <w:lang w:val="en-US"/>
    </w:rPr>
  </w:style>
  <w:style w:type="table" w:customStyle="1" w:styleId="GridTable2Accent5">
    <w:name w:val="Grid Table 2 Accent 5"/>
    <w:basedOn w:val="prastojilentel"/>
    <w:uiPriority w:val="47"/>
    <w:rsid w:val="00C007EA"/>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
    <w:name w:val="Grid Table 4 Accent 5"/>
    <w:basedOn w:val="prastojilentel"/>
    <w:uiPriority w:val="49"/>
    <w:rsid w:val="00B15154"/>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5">
    <w:name w:val="Grid Table 3 Accent 5"/>
    <w:basedOn w:val="prastojilentel"/>
    <w:uiPriority w:val="48"/>
    <w:rsid w:val="005A0DC7"/>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urinioantrat">
    <w:name w:val="TOC Heading"/>
    <w:basedOn w:val="Antrat1"/>
    <w:next w:val="prastasis"/>
    <w:uiPriority w:val="39"/>
    <w:unhideWhenUsed/>
    <w:qFormat/>
    <w:rsid w:val="00B5721F"/>
    <w:pPr>
      <w:outlineLvl w:val="9"/>
    </w:pPr>
    <w:rPr>
      <w:b w:val="0"/>
      <w:color w:val="2F5496" w:themeColor="accent1" w:themeShade="BF"/>
      <w:lang w:val="en-US"/>
    </w:rPr>
  </w:style>
  <w:style w:type="paragraph" w:styleId="Turinys8">
    <w:name w:val="toc 8"/>
    <w:basedOn w:val="prastasis"/>
    <w:next w:val="prastasis"/>
    <w:autoRedefine/>
    <w:uiPriority w:val="39"/>
    <w:semiHidden/>
    <w:unhideWhenUsed/>
    <w:rsid w:val="003E1798"/>
    <w:pPr>
      <w:spacing w:after="100"/>
      <w:ind w:left="1540"/>
    </w:pPr>
  </w:style>
  <w:style w:type="character" w:styleId="Puslapionumeris">
    <w:name w:val="page number"/>
    <w:basedOn w:val="Numatytasispastraiposriftas"/>
    <w:uiPriority w:val="99"/>
    <w:semiHidden/>
    <w:unhideWhenUsed/>
    <w:rsid w:val="00861570"/>
  </w:style>
  <w:style w:type="table" w:customStyle="1" w:styleId="TableGrid3">
    <w:name w:val="Table Grid3"/>
    <w:basedOn w:val="prastojilentel"/>
    <w:next w:val="Lentelstinklelis"/>
    <w:uiPriority w:val="39"/>
    <w:rsid w:val="00861570"/>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1">
    <w:name w:val="List Table 3 Accent 1"/>
    <w:basedOn w:val="prastojilentel"/>
    <w:uiPriority w:val="48"/>
    <w:rsid w:val="00861570"/>
    <w:pPr>
      <w:spacing w:after="0" w:line="240" w:lineRule="auto"/>
    </w:pPr>
    <w:rPr>
      <w:lang w:val="en-US"/>
    </w:r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Antrat6Diagrama">
    <w:name w:val="Antraštė 6 Diagrama"/>
    <w:aliases w:val="Priedai Diagrama"/>
    <w:basedOn w:val="Numatytasispastraiposriftas"/>
    <w:link w:val="Antrat6"/>
    <w:uiPriority w:val="9"/>
    <w:rsid w:val="00A50EFF"/>
    <w:rPr>
      <w:rFonts w:ascii="Arial" w:eastAsiaTheme="majorEastAsia" w:hAnsi="Arial" w:cstheme="majorBidi"/>
      <w:b/>
      <w:color w:val="1F3763" w:themeColor="accent1" w:themeShade="7F"/>
      <w:sz w:val="24"/>
    </w:rPr>
  </w:style>
  <w:style w:type="table" w:customStyle="1" w:styleId="TableGrid1">
    <w:name w:val="Table Grid1"/>
    <w:basedOn w:val="prastojilentel"/>
    <w:next w:val="Lentelstinklelis"/>
    <w:uiPriority w:val="39"/>
    <w:rsid w:val="00CA7CC4"/>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semiHidden/>
    <w:unhideWhenUsed/>
    <w:rsid w:val="007E47B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E47BA"/>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48843272">
      <w:bodyDiv w:val="1"/>
      <w:marLeft w:val="0"/>
      <w:marRight w:val="0"/>
      <w:marTop w:val="0"/>
      <w:marBottom w:val="0"/>
      <w:divBdr>
        <w:top w:val="none" w:sz="0" w:space="0" w:color="auto"/>
        <w:left w:val="none" w:sz="0" w:space="0" w:color="auto"/>
        <w:bottom w:val="none" w:sz="0" w:space="0" w:color="auto"/>
        <w:right w:val="none" w:sz="0" w:space="0" w:color="auto"/>
      </w:divBdr>
    </w:div>
    <w:div w:id="51973318">
      <w:bodyDiv w:val="1"/>
      <w:marLeft w:val="0"/>
      <w:marRight w:val="0"/>
      <w:marTop w:val="0"/>
      <w:marBottom w:val="0"/>
      <w:divBdr>
        <w:top w:val="none" w:sz="0" w:space="0" w:color="auto"/>
        <w:left w:val="none" w:sz="0" w:space="0" w:color="auto"/>
        <w:bottom w:val="none" w:sz="0" w:space="0" w:color="auto"/>
        <w:right w:val="none" w:sz="0" w:space="0" w:color="auto"/>
      </w:divBdr>
    </w:div>
    <w:div w:id="69155747">
      <w:bodyDiv w:val="1"/>
      <w:marLeft w:val="0"/>
      <w:marRight w:val="0"/>
      <w:marTop w:val="0"/>
      <w:marBottom w:val="0"/>
      <w:divBdr>
        <w:top w:val="none" w:sz="0" w:space="0" w:color="auto"/>
        <w:left w:val="none" w:sz="0" w:space="0" w:color="auto"/>
        <w:bottom w:val="none" w:sz="0" w:space="0" w:color="auto"/>
        <w:right w:val="none" w:sz="0" w:space="0" w:color="auto"/>
      </w:divBdr>
    </w:div>
    <w:div w:id="90709179">
      <w:bodyDiv w:val="1"/>
      <w:marLeft w:val="0"/>
      <w:marRight w:val="0"/>
      <w:marTop w:val="0"/>
      <w:marBottom w:val="0"/>
      <w:divBdr>
        <w:top w:val="none" w:sz="0" w:space="0" w:color="auto"/>
        <w:left w:val="none" w:sz="0" w:space="0" w:color="auto"/>
        <w:bottom w:val="none" w:sz="0" w:space="0" w:color="auto"/>
        <w:right w:val="none" w:sz="0" w:space="0" w:color="auto"/>
      </w:divBdr>
    </w:div>
    <w:div w:id="99689406">
      <w:bodyDiv w:val="1"/>
      <w:marLeft w:val="0"/>
      <w:marRight w:val="0"/>
      <w:marTop w:val="0"/>
      <w:marBottom w:val="0"/>
      <w:divBdr>
        <w:top w:val="none" w:sz="0" w:space="0" w:color="auto"/>
        <w:left w:val="none" w:sz="0" w:space="0" w:color="auto"/>
        <w:bottom w:val="none" w:sz="0" w:space="0" w:color="auto"/>
        <w:right w:val="none" w:sz="0" w:space="0" w:color="auto"/>
      </w:divBdr>
    </w:div>
    <w:div w:id="108551795">
      <w:bodyDiv w:val="1"/>
      <w:marLeft w:val="0"/>
      <w:marRight w:val="0"/>
      <w:marTop w:val="0"/>
      <w:marBottom w:val="0"/>
      <w:divBdr>
        <w:top w:val="none" w:sz="0" w:space="0" w:color="auto"/>
        <w:left w:val="none" w:sz="0" w:space="0" w:color="auto"/>
        <w:bottom w:val="none" w:sz="0" w:space="0" w:color="auto"/>
        <w:right w:val="none" w:sz="0" w:space="0" w:color="auto"/>
      </w:divBdr>
    </w:div>
    <w:div w:id="155000234">
      <w:bodyDiv w:val="1"/>
      <w:marLeft w:val="0"/>
      <w:marRight w:val="0"/>
      <w:marTop w:val="0"/>
      <w:marBottom w:val="0"/>
      <w:divBdr>
        <w:top w:val="none" w:sz="0" w:space="0" w:color="auto"/>
        <w:left w:val="none" w:sz="0" w:space="0" w:color="auto"/>
        <w:bottom w:val="none" w:sz="0" w:space="0" w:color="auto"/>
        <w:right w:val="none" w:sz="0" w:space="0" w:color="auto"/>
      </w:divBdr>
    </w:div>
    <w:div w:id="157889146">
      <w:bodyDiv w:val="1"/>
      <w:marLeft w:val="0"/>
      <w:marRight w:val="0"/>
      <w:marTop w:val="0"/>
      <w:marBottom w:val="0"/>
      <w:divBdr>
        <w:top w:val="none" w:sz="0" w:space="0" w:color="auto"/>
        <w:left w:val="none" w:sz="0" w:space="0" w:color="auto"/>
        <w:bottom w:val="none" w:sz="0" w:space="0" w:color="auto"/>
        <w:right w:val="none" w:sz="0" w:space="0" w:color="auto"/>
      </w:divBdr>
    </w:div>
    <w:div w:id="163471321">
      <w:bodyDiv w:val="1"/>
      <w:marLeft w:val="0"/>
      <w:marRight w:val="0"/>
      <w:marTop w:val="0"/>
      <w:marBottom w:val="0"/>
      <w:divBdr>
        <w:top w:val="none" w:sz="0" w:space="0" w:color="auto"/>
        <w:left w:val="none" w:sz="0" w:space="0" w:color="auto"/>
        <w:bottom w:val="none" w:sz="0" w:space="0" w:color="auto"/>
        <w:right w:val="none" w:sz="0" w:space="0" w:color="auto"/>
      </w:divBdr>
    </w:div>
    <w:div w:id="190806763">
      <w:bodyDiv w:val="1"/>
      <w:marLeft w:val="0"/>
      <w:marRight w:val="0"/>
      <w:marTop w:val="0"/>
      <w:marBottom w:val="0"/>
      <w:divBdr>
        <w:top w:val="none" w:sz="0" w:space="0" w:color="auto"/>
        <w:left w:val="none" w:sz="0" w:space="0" w:color="auto"/>
        <w:bottom w:val="none" w:sz="0" w:space="0" w:color="auto"/>
        <w:right w:val="none" w:sz="0" w:space="0" w:color="auto"/>
      </w:divBdr>
    </w:div>
    <w:div w:id="212691721">
      <w:bodyDiv w:val="1"/>
      <w:marLeft w:val="0"/>
      <w:marRight w:val="0"/>
      <w:marTop w:val="0"/>
      <w:marBottom w:val="0"/>
      <w:divBdr>
        <w:top w:val="none" w:sz="0" w:space="0" w:color="auto"/>
        <w:left w:val="none" w:sz="0" w:space="0" w:color="auto"/>
        <w:bottom w:val="none" w:sz="0" w:space="0" w:color="auto"/>
        <w:right w:val="none" w:sz="0" w:space="0" w:color="auto"/>
      </w:divBdr>
    </w:div>
    <w:div w:id="242297818">
      <w:bodyDiv w:val="1"/>
      <w:marLeft w:val="0"/>
      <w:marRight w:val="0"/>
      <w:marTop w:val="0"/>
      <w:marBottom w:val="0"/>
      <w:divBdr>
        <w:top w:val="none" w:sz="0" w:space="0" w:color="auto"/>
        <w:left w:val="none" w:sz="0" w:space="0" w:color="auto"/>
        <w:bottom w:val="none" w:sz="0" w:space="0" w:color="auto"/>
        <w:right w:val="none" w:sz="0" w:space="0" w:color="auto"/>
      </w:divBdr>
    </w:div>
    <w:div w:id="242419350">
      <w:bodyDiv w:val="1"/>
      <w:marLeft w:val="0"/>
      <w:marRight w:val="0"/>
      <w:marTop w:val="0"/>
      <w:marBottom w:val="0"/>
      <w:divBdr>
        <w:top w:val="none" w:sz="0" w:space="0" w:color="auto"/>
        <w:left w:val="none" w:sz="0" w:space="0" w:color="auto"/>
        <w:bottom w:val="none" w:sz="0" w:space="0" w:color="auto"/>
        <w:right w:val="none" w:sz="0" w:space="0" w:color="auto"/>
      </w:divBdr>
    </w:div>
    <w:div w:id="250626896">
      <w:bodyDiv w:val="1"/>
      <w:marLeft w:val="0"/>
      <w:marRight w:val="0"/>
      <w:marTop w:val="0"/>
      <w:marBottom w:val="0"/>
      <w:divBdr>
        <w:top w:val="none" w:sz="0" w:space="0" w:color="auto"/>
        <w:left w:val="none" w:sz="0" w:space="0" w:color="auto"/>
        <w:bottom w:val="none" w:sz="0" w:space="0" w:color="auto"/>
        <w:right w:val="none" w:sz="0" w:space="0" w:color="auto"/>
      </w:divBdr>
    </w:div>
    <w:div w:id="270476652">
      <w:bodyDiv w:val="1"/>
      <w:marLeft w:val="0"/>
      <w:marRight w:val="0"/>
      <w:marTop w:val="0"/>
      <w:marBottom w:val="0"/>
      <w:divBdr>
        <w:top w:val="none" w:sz="0" w:space="0" w:color="auto"/>
        <w:left w:val="none" w:sz="0" w:space="0" w:color="auto"/>
        <w:bottom w:val="none" w:sz="0" w:space="0" w:color="auto"/>
        <w:right w:val="none" w:sz="0" w:space="0" w:color="auto"/>
      </w:divBdr>
    </w:div>
    <w:div w:id="291255780">
      <w:bodyDiv w:val="1"/>
      <w:marLeft w:val="0"/>
      <w:marRight w:val="0"/>
      <w:marTop w:val="0"/>
      <w:marBottom w:val="0"/>
      <w:divBdr>
        <w:top w:val="none" w:sz="0" w:space="0" w:color="auto"/>
        <w:left w:val="none" w:sz="0" w:space="0" w:color="auto"/>
        <w:bottom w:val="none" w:sz="0" w:space="0" w:color="auto"/>
        <w:right w:val="none" w:sz="0" w:space="0" w:color="auto"/>
      </w:divBdr>
      <w:divsChild>
        <w:div w:id="1736512827">
          <w:marLeft w:val="0"/>
          <w:marRight w:val="0"/>
          <w:marTop w:val="0"/>
          <w:marBottom w:val="0"/>
          <w:divBdr>
            <w:top w:val="none" w:sz="0" w:space="0" w:color="auto"/>
            <w:left w:val="none" w:sz="0" w:space="0" w:color="auto"/>
            <w:bottom w:val="none" w:sz="0" w:space="0" w:color="auto"/>
            <w:right w:val="none" w:sz="0" w:space="0" w:color="auto"/>
          </w:divBdr>
          <w:divsChild>
            <w:div w:id="195246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4079">
      <w:bodyDiv w:val="1"/>
      <w:marLeft w:val="0"/>
      <w:marRight w:val="0"/>
      <w:marTop w:val="0"/>
      <w:marBottom w:val="0"/>
      <w:divBdr>
        <w:top w:val="none" w:sz="0" w:space="0" w:color="auto"/>
        <w:left w:val="none" w:sz="0" w:space="0" w:color="auto"/>
        <w:bottom w:val="none" w:sz="0" w:space="0" w:color="auto"/>
        <w:right w:val="none" w:sz="0" w:space="0" w:color="auto"/>
      </w:divBdr>
      <w:divsChild>
        <w:div w:id="847870294">
          <w:marLeft w:val="0"/>
          <w:marRight w:val="0"/>
          <w:marTop w:val="0"/>
          <w:marBottom w:val="0"/>
          <w:divBdr>
            <w:top w:val="none" w:sz="0" w:space="0" w:color="auto"/>
            <w:left w:val="none" w:sz="0" w:space="0" w:color="auto"/>
            <w:bottom w:val="none" w:sz="0" w:space="0" w:color="auto"/>
            <w:right w:val="none" w:sz="0" w:space="0" w:color="auto"/>
          </w:divBdr>
          <w:divsChild>
            <w:div w:id="1806383870">
              <w:marLeft w:val="0"/>
              <w:marRight w:val="0"/>
              <w:marTop w:val="0"/>
              <w:marBottom w:val="0"/>
              <w:divBdr>
                <w:top w:val="none" w:sz="0" w:space="0" w:color="auto"/>
                <w:left w:val="none" w:sz="0" w:space="0" w:color="auto"/>
                <w:bottom w:val="none" w:sz="0" w:space="0" w:color="auto"/>
                <w:right w:val="none" w:sz="0" w:space="0" w:color="auto"/>
              </w:divBdr>
              <w:divsChild>
                <w:div w:id="19157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9494">
      <w:bodyDiv w:val="1"/>
      <w:marLeft w:val="0"/>
      <w:marRight w:val="0"/>
      <w:marTop w:val="0"/>
      <w:marBottom w:val="0"/>
      <w:divBdr>
        <w:top w:val="none" w:sz="0" w:space="0" w:color="auto"/>
        <w:left w:val="none" w:sz="0" w:space="0" w:color="auto"/>
        <w:bottom w:val="none" w:sz="0" w:space="0" w:color="auto"/>
        <w:right w:val="none" w:sz="0" w:space="0" w:color="auto"/>
      </w:divBdr>
    </w:div>
    <w:div w:id="350449516">
      <w:bodyDiv w:val="1"/>
      <w:marLeft w:val="0"/>
      <w:marRight w:val="0"/>
      <w:marTop w:val="0"/>
      <w:marBottom w:val="0"/>
      <w:divBdr>
        <w:top w:val="none" w:sz="0" w:space="0" w:color="auto"/>
        <w:left w:val="none" w:sz="0" w:space="0" w:color="auto"/>
        <w:bottom w:val="none" w:sz="0" w:space="0" w:color="auto"/>
        <w:right w:val="none" w:sz="0" w:space="0" w:color="auto"/>
      </w:divBdr>
    </w:div>
    <w:div w:id="354769678">
      <w:bodyDiv w:val="1"/>
      <w:marLeft w:val="0"/>
      <w:marRight w:val="0"/>
      <w:marTop w:val="0"/>
      <w:marBottom w:val="0"/>
      <w:divBdr>
        <w:top w:val="none" w:sz="0" w:space="0" w:color="auto"/>
        <w:left w:val="none" w:sz="0" w:space="0" w:color="auto"/>
        <w:bottom w:val="none" w:sz="0" w:space="0" w:color="auto"/>
        <w:right w:val="none" w:sz="0" w:space="0" w:color="auto"/>
      </w:divBdr>
    </w:div>
    <w:div w:id="355690899">
      <w:bodyDiv w:val="1"/>
      <w:marLeft w:val="0"/>
      <w:marRight w:val="0"/>
      <w:marTop w:val="0"/>
      <w:marBottom w:val="0"/>
      <w:divBdr>
        <w:top w:val="none" w:sz="0" w:space="0" w:color="auto"/>
        <w:left w:val="none" w:sz="0" w:space="0" w:color="auto"/>
        <w:bottom w:val="none" w:sz="0" w:space="0" w:color="auto"/>
        <w:right w:val="none" w:sz="0" w:space="0" w:color="auto"/>
      </w:divBdr>
    </w:div>
    <w:div w:id="370687499">
      <w:bodyDiv w:val="1"/>
      <w:marLeft w:val="0"/>
      <w:marRight w:val="0"/>
      <w:marTop w:val="0"/>
      <w:marBottom w:val="0"/>
      <w:divBdr>
        <w:top w:val="none" w:sz="0" w:space="0" w:color="auto"/>
        <w:left w:val="none" w:sz="0" w:space="0" w:color="auto"/>
        <w:bottom w:val="none" w:sz="0" w:space="0" w:color="auto"/>
        <w:right w:val="none" w:sz="0" w:space="0" w:color="auto"/>
      </w:divBdr>
    </w:div>
    <w:div w:id="371030716">
      <w:bodyDiv w:val="1"/>
      <w:marLeft w:val="0"/>
      <w:marRight w:val="0"/>
      <w:marTop w:val="0"/>
      <w:marBottom w:val="0"/>
      <w:divBdr>
        <w:top w:val="none" w:sz="0" w:space="0" w:color="auto"/>
        <w:left w:val="none" w:sz="0" w:space="0" w:color="auto"/>
        <w:bottom w:val="none" w:sz="0" w:space="0" w:color="auto"/>
        <w:right w:val="none" w:sz="0" w:space="0" w:color="auto"/>
      </w:divBdr>
    </w:div>
    <w:div w:id="372582118">
      <w:bodyDiv w:val="1"/>
      <w:marLeft w:val="0"/>
      <w:marRight w:val="0"/>
      <w:marTop w:val="0"/>
      <w:marBottom w:val="0"/>
      <w:divBdr>
        <w:top w:val="none" w:sz="0" w:space="0" w:color="auto"/>
        <w:left w:val="none" w:sz="0" w:space="0" w:color="auto"/>
        <w:bottom w:val="none" w:sz="0" w:space="0" w:color="auto"/>
        <w:right w:val="none" w:sz="0" w:space="0" w:color="auto"/>
      </w:divBdr>
    </w:div>
    <w:div w:id="396784969">
      <w:bodyDiv w:val="1"/>
      <w:marLeft w:val="0"/>
      <w:marRight w:val="0"/>
      <w:marTop w:val="0"/>
      <w:marBottom w:val="0"/>
      <w:divBdr>
        <w:top w:val="none" w:sz="0" w:space="0" w:color="auto"/>
        <w:left w:val="none" w:sz="0" w:space="0" w:color="auto"/>
        <w:bottom w:val="none" w:sz="0" w:space="0" w:color="auto"/>
        <w:right w:val="none" w:sz="0" w:space="0" w:color="auto"/>
      </w:divBdr>
    </w:div>
    <w:div w:id="398721451">
      <w:bodyDiv w:val="1"/>
      <w:marLeft w:val="0"/>
      <w:marRight w:val="0"/>
      <w:marTop w:val="0"/>
      <w:marBottom w:val="0"/>
      <w:divBdr>
        <w:top w:val="none" w:sz="0" w:space="0" w:color="auto"/>
        <w:left w:val="none" w:sz="0" w:space="0" w:color="auto"/>
        <w:bottom w:val="none" w:sz="0" w:space="0" w:color="auto"/>
        <w:right w:val="none" w:sz="0" w:space="0" w:color="auto"/>
      </w:divBdr>
    </w:div>
    <w:div w:id="421342397">
      <w:bodyDiv w:val="1"/>
      <w:marLeft w:val="0"/>
      <w:marRight w:val="0"/>
      <w:marTop w:val="0"/>
      <w:marBottom w:val="0"/>
      <w:divBdr>
        <w:top w:val="none" w:sz="0" w:space="0" w:color="auto"/>
        <w:left w:val="none" w:sz="0" w:space="0" w:color="auto"/>
        <w:bottom w:val="none" w:sz="0" w:space="0" w:color="auto"/>
        <w:right w:val="none" w:sz="0" w:space="0" w:color="auto"/>
      </w:divBdr>
    </w:div>
    <w:div w:id="480930896">
      <w:bodyDiv w:val="1"/>
      <w:marLeft w:val="0"/>
      <w:marRight w:val="0"/>
      <w:marTop w:val="0"/>
      <w:marBottom w:val="0"/>
      <w:divBdr>
        <w:top w:val="none" w:sz="0" w:space="0" w:color="auto"/>
        <w:left w:val="none" w:sz="0" w:space="0" w:color="auto"/>
        <w:bottom w:val="none" w:sz="0" w:space="0" w:color="auto"/>
        <w:right w:val="none" w:sz="0" w:space="0" w:color="auto"/>
      </w:divBdr>
    </w:div>
    <w:div w:id="495387753">
      <w:bodyDiv w:val="1"/>
      <w:marLeft w:val="0"/>
      <w:marRight w:val="0"/>
      <w:marTop w:val="0"/>
      <w:marBottom w:val="0"/>
      <w:divBdr>
        <w:top w:val="none" w:sz="0" w:space="0" w:color="auto"/>
        <w:left w:val="none" w:sz="0" w:space="0" w:color="auto"/>
        <w:bottom w:val="none" w:sz="0" w:space="0" w:color="auto"/>
        <w:right w:val="none" w:sz="0" w:space="0" w:color="auto"/>
      </w:divBdr>
    </w:div>
    <w:div w:id="551355965">
      <w:bodyDiv w:val="1"/>
      <w:marLeft w:val="0"/>
      <w:marRight w:val="0"/>
      <w:marTop w:val="0"/>
      <w:marBottom w:val="0"/>
      <w:divBdr>
        <w:top w:val="none" w:sz="0" w:space="0" w:color="auto"/>
        <w:left w:val="none" w:sz="0" w:space="0" w:color="auto"/>
        <w:bottom w:val="none" w:sz="0" w:space="0" w:color="auto"/>
        <w:right w:val="none" w:sz="0" w:space="0" w:color="auto"/>
      </w:divBdr>
    </w:div>
    <w:div w:id="554197991">
      <w:bodyDiv w:val="1"/>
      <w:marLeft w:val="0"/>
      <w:marRight w:val="0"/>
      <w:marTop w:val="0"/>
      <w:marBottom w:val="0"/>
      <w:divBdr>
        <w:top w:val="none" w:sz="0" w:space="0" w:color="auto"/>
        <w:left w:val="none" w:sz="0" w:space="0" w:color="auto"/>
        <w:bottom w:val="none" w:sz="0" w:space="0" w:color="auto"/>
        <w:right w:val="none" w:sz="0" w:space="0" w:color="auto"/>
      </w:divBdr>
    </w:div>
    <w:div w:id="576864477">
      <w:bodyDiv w:val="1"/>
      <w:marLeft w:val="0"/>
      <w:marRight w:val="0"/>
      <w:marTop w:val="0"/>
      <w:marBottom w:val="0"/>
      <w:divBdr>
        <w:top w:val="none" w:sz="0" w:space="0" w:color="auto"/>
        <w:left w:val="none" w:sz="0" w:space="0" w:color="auto"/>
        <w:bottom w:val="none" w:sz="0" w:space="0" w:color="auto"/>
        <w:right w:val="none" w:sz="0" w:space="0" w:color="auto"/>
      </w:divBdr>
    </w:div>
    <w:div w:id="588463661">
      <w:bodyDiv w:val="1"/>
      <w:marLeft w:val="0"/>
      <w:marRight w:val="0"/>
      <w:marTop w:val="0"/>
      <w:marBottom w:val="0"/>
      <w:divBdr>
        <w:top w:val="none" w:sz="0" w:space="0" w:color="auto"/>
        <w:left w:val="none" w:sz="0" w:space="0" w:color="auto"/>
        <w:bottom w:val="none" w:sz="0" w:space="0" w:color="auto"/>
        <w:right w:val="none" w:sz="0" w:space="0" w:color="auto"/>
      </w:divBdr>
    </w:div>
    <w:div w:id="592203652">
      <w:bodyDiv w:val="1"/>
      <w:marLeft w:val="0"/>
      <w:marRight w:val="0"/>
      <w:marTop w:val="0"/>
      <w:marBottom w:val="0"/>
      <w:divBdr>
        <w:top w:val="none" w:sz="0" w:space="0" w:color="auto"/>
        <w:left w:val="none" w:sz="0" w:space="0" w:color="auto"/>
        <w:bottom w:val="none" w:sz="0" w:space="0" w:color="auto"/>
        <w:right w:val="none" w:sz="0" w:space="0" w:color="auto"/>
      </w:divBdr>
    </w:div>
    <w:div w:id="592587619">
      <w:bodyDiv w:val="1"/>
      <w:marLeft w:val="0"/>
      <w:marRight w:val="0"/>
      <w:marTop w:val="0"/>
      <w:marBottom w:val="0"/>
      <w:divBdr>
        <w:top w:val="none" w:sz="0" w:space="0" w:color="auto"/>
        <w:left w:val="none" w:sz="0" w:space="0" w:color="auto"/>
        <w:bottom w:val="none" w:sz="0" w:space="0" w:color="auto"/>
        <w:right w:val="none" w:sz="0" w:space="0" w:color="auto"/>
      </w:divBdr>
    </w:div>
    <w:div w:id="600921064">
      <w:bodyDiv w:val="1"/>
      <w:marLeft w:val="0"/>
      <w:marRight w:val="0"/>
      <w:marTop w:val="0"/>
      <w:marBottom w:val="0"/>
      <w:divBdr>
        <w:top w:val="none" w:sz="0" w:space="0" w:color="auto"/>
        <w:left w:val="none" w:sz="0" w:space="0" w:color="auto"/>
        <w:bottom w:val="none" w:sz="0" w:space="0" w:color="auto"/>
        <w:right w:val="none" w:sz="0" w:space="0" w:color="auto"/>
      </w:divBdr>
    </w:div>
    <w:div w:id="637682801">
      <w:bodyDiv w:val="1"/>
      <w:marLeft w:val="0"/>
      <w:marRight w:val="0"/>
      <w:marTop w:val="0"/>
      <w:marBottom w:val="0"/>
      <w:divBdr>
        <w:top w:val="none" w:sz="0" w:space="0" w:color="auto"/>
        <w:left w:val="none" w:sz="0" w:space="0" w:color="auto"/>
        <w:bottom w:val="none" w:sz="0" w:space="0" w:color="auto"/>
        <w:right w:val="none" w:sz="0" w:space="0" w:color="auto"/>
      </w:divBdr>
    </w:div>
    <w:div w:id="650521162">
      <w:bodyDiv w:val="1"/>
      <w:marLeft w:val="0"/>
      <w:marRight w:val="0"/>
      <w:marTop w:val="0"/>
      <w:marBottom w:val="0"/>
      <w:divBdr>
        <w:top w:val="none" w:sz="0" w:space="0" w:color="auto"/>
        <w:left w:val="none" w:sz="0" w:space="0" w:color="auto"/>
        <w:bottom w:val="none" w:sz="0" w:space="0" w:color="auto"/>
        <w:right w:val="none" w:sz="0" w:space="0" w:color="auto"/>
      </w:divBdr>
    </w:div>
    <w:div w:id="659773741">
      <w:bodyDiv w:val="1"/>
      <w:marLeft w:val="0"/>
      <w:marRight w:val="0"/>
      <w:marTop w:val="0"/>
      <w:marBottom w:val="0"/>
      <w:divBdr>
        <w:top w:val="none" w:sz="0" w:space="0" w:color="auto"/>
        <w:left w:val="none" w:sz="0" w:space="0" w:color="auto"/>
        <w:bottom w:val="none" w:sz="0" w:space="0" w:color="auto"/>
        <w:right w:val="none" w:sz="0" w:space="0" w:color="auto"/>
      </w:divBdr>
    </w:div>
    <w:div w:id="660279476">
      <w:bodyDiv w:val="1"/>
      <w:marLeft w:val="0"/>
      <w:marRight w:val="0"/>
      <w:marTop w:val="0"/>
      <w:marBottom w:val="0"/>
      <w:divBdr>
        <w:top w:val="none" w:sz="0" w:space="0" w:color="auto"/>
        <w:left w:val="none" w:sz="0" w:space="0" w:color="auto"/>
        <w:bottom w:val="none" w:sz="0" w:space="0" w:color="auto"/>
        <w:right w:val="none" w:sz="0" w:space="0" w:color="auto"/>
      </w:divBdr>
    </w:div>
    <w:div w:id="664165848">
      <w:bodyDiv w:val="1"/>
      <w:marLeft w:val="0"/>
      <w:marRight w:val="0"/>
      <w:marTop w:val="0"/>
      <w:marBottom w:val="0"/>
      <w:divBdr>
        <w:top w:val="none" w:sz="0" w:space="0" w:color="auto"/>
        <w:left w:val="none" w:sz="0" w:space="0" w:color="auto"/>
        <w:bottom w:val="none" w:sz="0" w:space="0" w:color="auto"/>
        <w:right w:val="none" w:sz="0" w:space="0" w:color="auto"/>
      </w:divBdr>
    </w:div>
    <w:div w:id="677847649">
      <w:bodyDiv w:val="1"/>
      <w:marLeft w:val="0"/>
      <w:marRight w:val="0"/>
      <w:marTop w:val="0"/>
      <w:marBottom w:val="0"/>
      <w:divBdr>
        <w:top w:val="none" w:sz="0" w:space="0" w:color="auto"/>
        <w:left w:val="none" w:sz="0" w:space="0" w:color="auto"/>
        <w:bottom w:val="none" w:sz="0" w:space="0" w:color="auto"/>
        <w:right w:val="none" w:sz="0" w:space="0" w:color="auto"/>
      </w:divBdr>
    </w:div>
    <w:div w:id="684937727">
      <w:bodyDiv w:val="1"/>
      <w:marLeft w:val="0"/>
      <w:marRight w:val="0"/>
      <w:marTop w:val="0"/>
      <w:marBottom w:val="0"/>
      <w:divBdr>
        <w:top w:val="none" w:sz="0" w:space="0" w:color="auto"/>
        <w:left w:val="none" w:sz="0" w:space="0" w:color="auto"/>
        <w:bottom w:val="none" w:sz="0" w:space="0" w:color="auto"/>
        <w:right w:val="none" w:sz="0" w:space="0" w:color="auto"/>
      </w:divBdr>
    </w:div>
    <w:div w:id="693725272">
      <w:bodyDiv w:val="1"/>
      <w:marLeft w:val="0"/>
      <w:marRight w:val="0"/>
      <w:marTop w:val="0"/>
      <w:marBottom w:val="0"/>
      <w:divBdr>
        <w:top w:val="none" w:sz="0" w:space="0" w:color="auto"/>
        <w:left w:val="none" w:sz="0" w:space="0" w:color="auto"/>
        <w:bottom w:val="none" w:sz="0" w:space="0" w:color="auto"/>
        <w:right w:val="none" w:sz="0" w:space="0" w:color="auto"/>
      </w:divBdr>
    </w:div>
    <w:div w:id="712189990">
      <w:bodyDiv w:val="1"/>
      <w:marLeft w:val="0"/>
      <w:marRight w:val="0"/>
      <w:marTop w:val="0"/>
      <w:marBottom w:val="0"/>
      <w:divBdr>
        <w:top w:val="none" w:sz="0" w:space="0" w:color="auto"/>
        <w:left w:val="none" w:sz="0" w:space="0" w:color="auto"/>
        <w:bottom w:val="none" w:sz="0" w:space="0" w:color="auto"/>
        <w:right w:val="none" w:sz="0" w:space="0" w:color="auto"/>
      </w:divBdr>
    </w:div>
    <w:div w:id="718864531">
      <w:bodyDiv w:val="1"/>
      <w:marLeft w:val="0"/>
      <w:marRight w:val="0"/>
      <w:marTop w:val="0"/>
      <w:marBottom w:val="0"/>
      <w:divBdr>
        <w:top w:val="none" w:sz="0" w:space="0" w:color="auto"/>
        <w:left w:val="none" w:sz="0" w:space="0" w:color="auto"/>
        <w:bottom w:val="none" w:sz="0" w:space="0" w:color="auto"/>
        <w:right w:val="none" w:sz="0" w:space="0" w:color="auto"/>
      </w:divBdr>
    </w:div>
    <w:div w:id="723867363">
      <w:bodyDiv w:val="1"/>
      <w:marLeft w:val="0"/>
      <w:marRight w:val="0"/>
      <w:marTop w:val="0"/>
      <w:marBottom w:val="0"/>
      <w:divBdr>
        <w:top w:val="none" w:sz="0" w:space="0" w:color="auto"/>
        <w:left w:val="none" w:sz="0" w:space="0" w:color="auto"/>
        <w:bottom w:val="none" w:sz="0" w:space="0" w:color="auto"/>
        <w:right w:val="none" w:sz="0" w:space="0" w:color="auto"/>
      </w:divBdr>
    </w:div>
    <w:div w:id="755177029">
      <w:bodyDiv w:val="1"/>
      <w:marLeft w:val="0"/>
      <w:marRight w:val="0"/>
      <w:marTop w:val="0"/>
      <w:marBottom w:val="0"/>
      <w:divBdr>
        <w:top w:val="none" w:sz="0" w:space="0" w:color="auto"/>
        <w:left w:val="none" w:sz="0" w:space="0" w:color="auto"/>
        <w:bottom w:val="none" w:sz="0" w:space="0" w:color="auto"/>
        <w:right w:val="none" w:sz="0" w:space="0" w:color="auto"/>
      </w:divBdr>
    </w:div>
    <w:div w:id="768235047">
      <w:bodyDiv w:val="1"/>
      <w:marLeft w:val="0"/>
      <w:marRight w:val="0"/>
      <w:marTop w:val="0"/>
      <w:marBottom w:val="0"/>
      <w:divBdr>
        <w:top w:val="none" w:sz="0" w:space="0" w:color="auto"/>
        <w:left w:val="none" w:sz="0" w:space="0" w:color="auto"/>
        <w:bottom w:val="none" w:sz="0" w:space="0" w:color="auto"/>
        <w:right w:val="none" w:sz="0" w:space="0" w:color="auto"/>
      </w:divBdr>
    </w:div>
    <w:div w:id="778527602">
      <w:bodyDiv w:val="1"/>
      <w:marLeft w:val="0"/>
      <w:marRight w:val="0"/>
      <w:marTop w:val="0"/>
      <w:marBottom w:val="0"/>
      <w:divBdr>
        <w:top w:val="none" w:sz="0" w:space="0" w:color="auto"/>
        <w:left w:val="none" w:sz="0" w:space="0" w:color="auto"/>
        <w:bottom w:val="none" w:sz="0" w:space="0" w:color="auto"/>
        <w:right w:val="none" w:sz="0" w:space="0" w:color="auto"/>
      </w:divBdr>
    </w:div>
    <w:div w:id="782649787">
      <w:bodyDiv w:val="1"/>
      <w:marLeft w:val="0"/>
      <w:marRight w:val="0"/>
      <w:marTop w:val="0"/>
      <w:marBottom w:val="0"/>
      <w:divBdr>
        <w:top w:val="none" w:sz="0" w:space="0" w:color="auto"/>
        <w:left w:val="none" w:sz="0" w:space="0" w:color="auto"/>
        <w:bottom w:val="none" w:sz="0" w:space="0" w:color="auto"/>
        <w:right w:val="none" w:sz="0" w:space="0" w:color="auto"/>
      </w:divBdr>
    </w:div>
    <w:div w:id="784811460">
      <w:bodyDiv w:val="1"/>
      <w:marLeft w:val="0"/>
      <w:marRight w:val="0"/>
      <w:marTop w:val="0"/>
      <w:marBottom w:val="0"/>
      <w:divBdr>
        <w:top w:val="none" w:sz="0" w:space="0" w:color="auto"/>
        <w:left w:val="none" w:sz="0" w:space="0" w:color="auto"/>
        <w:bottom w:val="none" w:sz="0" w:space="0" w:color="auto"/>
        <w:right w:val="none" w:sz="0" w:space="0" w:color="auto"/>
      </w:divBdr>
    </w:div>
    <w:div w:id="800853228">
      <w:bodyDiv w:val="1"/>
      <w:marLeft w:val="0"/>
      <w:marRight w:val="0"/>
      <w:marTop w:val="0"/>
      <w:marBottom w:val="0"/>
      <w:divBdr>
        <w:top w:val="none" w:sz="0" w:space="0" w:color="auto"/>
        <w:left w:val="none" w:sz="0" w:space="0" w:color="auto"/>
        <w:bottom w:val="none" w:sz="0" w:space="0" w:color="auto"/>
        <w:right w:val="none" w:sz="0" w:space="0" w:color="auto"/>
      </w:divBdr>
    </w:div>
    <w:div w:id="832842635">
      <w:bodyDiv w:val="1"/>
      <w:marLeft w:val="0"/>
      <w:marRight w:val="0"/>
      <w:marTop w:val="0"/>
      <w:marBottom w:val="0"/>
      <w:divBdr>
        <w:top w:val="none" w:sz="0" w:space="0" w:color="auto"/>
        <w:left w:val="none" w:sz="0" w:space="0" w:color="auto"/>
        <w:bottom w:val="none" w:sz="0" w:space="0" w:color="auto"/>
        <w:right w:val="none" w:sz="0" w:space="0" w:color="auto"/>
      </w:divBdr>
    </w:div>
    <w:div w:id="849028998">
      <w:bodyDiv w:val="1"/>
      <w:marLeft w:val="0"/>
      <w:marRight w:val="0"/>
      <w:marTop w:val="0"/>
      <w:marBottom w:val="0"/>
      <w:divBdr>
        <w:top w:val="none" w:sz="0" w:space="0" w:color="auto"/>
        <w:left w:val="none" w:sz="0" w:space="0" w:color="auto"/>
        <w:bottom w:val="none" w:sz="0" w:space="0" w:color="auto"/>
        <w:right w:val="none" w:sz="0" w:space="0" w:color="auto"/>
      </w:divBdr>
    </w:div>
    <w:div w:id="853501034">
      <w:bodyDiv w:val="1"/>
      <w:marLeft w:val="0"/>
      <w:marRight w:val="0"/>
      <w:marTop w:val="0"/>
      <w:marBottom w:val="0"/>
      <w:divBdr>
        <w:top w:val="none" w:sz="0" w:space="0" w:color="auto"/>
        <w:left w:val="none" w:sz="0" w:space="0" w:color="auto"/>
        <w:bottom w:val="none" w:sz="0" w:space="0" w:color="auto"/>
        <w:right w:val="none" w:sz="0" w:space="0" w:color="auto"/>
      </w:divBdr>
    </w:div>
    <w:div w:id="857697288">
      <w:bodyDiv w:val="1"/>
      <w:marLeft w:val="0"/>
      <w:marRight w:val="0"/>
      <w:marTop w:val="0"/>
      <w:marBottom w:val="0"/>
      <w:divBdr>
        <w:top w:val="none" w:sz="0" w:space="0" w:color="auto"/>
        <w:left w:val="none" w:sz="0" w:space="0" w:color="auto"/>
        <w:bottom w:val="none" w:sz="0" w:space="0" w:color="auto"/>
        <w:right w:val="none" w:sz="0" w:space="0" w:color="auto"/>
      </w:divBdr>
    </w:div>
    <w:div w:id="863447168">
      <w:bodyDiv w:val="1"/>
      <w:marLeft w:val="0"/>
      <w:marRight w:val="0"/>
      <w:marTop w:val="0"/>
      <w:marBottom w:val="0"/>
      <w:divBdr>
        <w:top w:val="none" w:sz="0" w:space="0" w:color="auto"/>
        <w:left w:val="none" w:sz="0" w:space="0" w:color="auto"/>
        <w:bottom w:val="none" w:sz="0" w:space="0" w:color="auto"/>
        <w:right w:val="none" w:sz="0" w:space="0" w:color="auto"/>
      </w:divBdr>
    </w:div>
    <w:div w:id="879123074">
      <w:bodyDiv w:val="1"/>
      <w:marLeft w:val="0"/>
      <w:marRight w:val="0"/>
      <w:marTop w:val="0"/>
      <w:marBottom w:val="0"/>
      <w:divBdr>
        <w:top w:val="none" w:sz="0" w:space="0" w:color="auto"/>
        <w:left w:val="none" w:sz="0" w:space="0" w:color="auto"/>
        <w:bottom w:val="none" w:sz="0" w:space="0" w:color="auto"/>
        <w:right w:val="none" w:sz="0" w:space="0" w:color="auto"/>
      </w:divBdr>
    </w:div>
    <w:div w:id="879124433">
      <w:bodyDiv w:val="1"/>
      <w:marLeft w:val="0"/>
      <w:marRight w:val="0"/>
      <w:marTop w:val="0"/>
      <w:marBottom w:val="0"/>
      <w:divBdr>
        <w:top w:val="none" w:sz="0" w:space="0" w:color="auto"/>
        <w:left w:val="none" w:sz="0" w:space="0" w:color="auto"/>
        <w:bottom w:val="none" w:sz="0" w:space="0" w:color="auto"/>
        <w:right w:val="none" w:sz="0" w:space="0" w:color="auto"/>
      </w:divBdr>
    </w:div>
    <w:div w:id="888496003">
      <w:bodyDiv w:val="1"/>
      <w:marLeft w:val="0"/>
      <w:marRight w:val="0"/>
      <w:marTop w:val="0"/>
      <w:marBottom w:val="0"/>
      <w:divBdr>
        <w:top w:val="none" w:sz="0" w:space="0" w:color="auto"/>
        <w:left w:val="none" w:sz="0" w:space="0" w:color="auto"/>
        <w:bottom w:val="none" w:sz="0" w:space="0" w:color="auto"/>
        <w:right w:val="none" w:sz="0" w:space="0" w:color="auto"/>
      </w:divBdr>
    </w:div>
    <w:div w:id="889414458">
      <w:bodyDiv w:val="1"/>
      <w:marLeft w:val="0"/>
      <w:marRight w:val="0"/>
      <w:marTop w:val="0"/>
      <w:marBottom w:val="0"/>
      <w:divBdr>
        <w:top w:val="none" w:sz="0" w:space="0" w:color="auto"/>
        <w:left w:val="none" w:sz="0" w:space="0" w:color="auto"/>
        <w:bottom w:val="none" w:sz="0" w:space="0" w:color="auto"/>
        <w:right w:val="none" w:sz="0" w:space="0" w:color="auto"/>
      </w:divBdr>
    </w:div>
    <w:div w:id="912350589">
      <w:bodyDiv w:val="1"/>
      <w:marLeft w:val="0"/>
      <w:marRight w:val="0"/>
      <w:marTop w:val="0"/>
      <w:marBottom w:val="0"/>
      <w:divBdr>
        <w:top w:val="none" w:sz="0" w:space="0" w:color="auto"/>
        <w:left w:val="none" w:sz="0" w:space="0" w:color="auto"/>
        <w:bottom w:val="none" w:sz="0" w:space="0" w:color="auto"/>
        <w:right w:val="none" w:sz="0" w:space="0" w:color="auto"/>
      </w:divBdr>
    </w:div>
    <w:div w:id="959729781">
      <w:bodyDiv w:val="1"/>
      <w:marLeft w:val="0"/>
      <w:marRight w:val="0"/>
      <w:marTop w:val="0"/>
      <w:marBottom w:val="0"/>
      <w:divBdr>
        <w:top w:val="none" w:sz="0" w:space="0" w:color="auto"/>
        <w:left w:val="none" w:sz="0" w:space="0" w:color="auto"/>
        <w:bottom w:val="none" w:sz="0" w:space="0" w:color="auto"/>
        <w:right w:val="none" w:sz="0" w:space="0" w:color="auto"/>
      </w:divBdr>
    </w:div>
    <w:div w:id="970137067">
      <w:bodyDiv w:val="1"/>
      <w:marLeft w:val="0"/>
      <w:marRight w:val="0"/>
      <w:marTop w:val="0"/>
      <w:marBottom w:val="0"/>
      <w:divBdr>
        <w:top w:val="none" w:sz="0" w:space="0" w:color="auto"/>
        <w:left w:val="none" w:sz="0" w:space="0" w:color="auto"/>
        <w:bottom w:val="none" w:sz="0" w:space="0" w:color="auto"/>
        <w:right w:val="none" w:sz="0" w:space="0" w:color="auto"/>
      </w:divBdr>
    </w:div>
    <w:div w:id="995765974">
      <w:bodyDiv w:val="1"/>
      <w:marLeft w:val="0"/>
      <w:marRight w:val="0"/>
      <w:marTop w:val="0"/>
      <w:marBottom w:val="0"/>
      <w:divBdr>
        <w:top w:val="none" w:sz="0" w:space="0" w:color="auto"/>
        <w:left w:val="none" w:sz="0" w:space="0" w:color="auto"/>
        <w:bottom w:val="none" w:sz="0" w:space="0" w:color="auto"/>
        <w:right w:val="none" w:sz="0" w:space="0" w:color="auto"/>
      </w:divBdr>
    </w:div>
    <w:div w:id="997225340">
      <w:bodyDiv w:val="1"/>
      <w:marLeft w:val="0"/>
      <w:marRight w:val="0"/>
      <w:marTop w:val="0"/>
      <w:marBottom w:val="0"/>
      <w:divBdr>
        <w:top w:val="none" w:sz="0" w:space="0" w:color="auto"/>
        <w:left w:val="none" w:sz="0" w:space="0" w:color="auto"/>
        <w:bottom w:val="none" w:sz="0" w:space="0" w:color="auto"/>
        <w:right w:val="none" w:sz="0" w:space="0" w:color="auto"/>
      </w:divBdr>
    </w:div>
    <w:div w:id="1004551084">
      <w:bodyDiv w:val="1"/>
      <w:marLeft w:val="0"/>
      <w:marRight w:val="0"/>
      <w:marTop w:val="0"/>
      <w:marBottom w:val="0"/>
      <w:divBdr>
        <w:top w:val="none" w:sz="0" w:space="0" w:color="auto"/>
        <w:left w:val="none" w:sz="0" w:space="0" w:color="auto"/>
        <w:bottom w:val="none" w:sz="0" w:space="0" w:color="auto"/>
        <w:right w:val="none" w:sz="0" w:space="0" w:color="auto"/>
      </w:divBdr>
    </w:div>
    <w:div w:id="1013259689">
      <w:bodyDiv w:val="1"/>
      <w:marLeft w:val="0"/>
      <w:marRight w:val="0"/>
      <w:marTop w:val="0"/>
      <w:marBottom w:val="0"/>
      <w:divBdr>
        <w:top w:val="none" w:sz="0" w:space="0" w:color="auto"/>
        <w:left w:val="none" w:sz="0" w:space="0" w:color="auto"/>
        <w:bottom w:val="none" w:sz="0" w:space="0" w:color="auto"/>
        <w:right w:val="none" w:sz="0" w:space="0" w:color="auto"/>
      </w:divBdr>
    </w:div>
    <w:div w:id="1014307551">
      <w:bodyDiv w:val="1"/>
      <w:marLeft w:val="0"/>
      <w:marRight w:val="0"/>
      <w:marTop w:val="0"/>
      <w:marBottom w:val="0"/>
      <w:divBdr>
        <w:top w:val="none" w:sz="0" w:space="0" w:color="auto"/>
        <w:left w:val="none" w:sz="0" w:space="0" w:color="auto"/>
        <w:bottom w:val="none" w:sz="0" w:space="0" w:color="auto"/>
        <w:right w:val="none" w:sz="0" w:space="0" w:color="auto"/>
      </w:divBdr>
    </w:div>
    <w:div w:id="1024985051">
      <w:bodyDiv w:val="1"/>
      <w:marLeft w:val="0"/>
      <w:marRight w:val="0"/>
      <w:marTop w:val="0"/>
      <w:marBottom w:val="0"/>
      <w:divBdr>
        <w:top w:val="none" w:sz="0" w:space="0" w:color="auto"/>
        <w:left w:val="none" w:sz="0" w:space="0" w:color="auto"/>
        <w:bottom w:val="none" w:sz="0" w:space="0" w:color="auto"/>
        <w:right w:val="none" w:sz="0" w:space="0" w:color="auto"/>
      </w:divBdr>
    </w:div>
    <w:div w:id="1038353921">
      <w:bodyDiv w:val="1"/>
      <w:marLeft w:val="0"/>
      <w:marRight w:val="0"/>
      <w:marTop w:val="0"/>
      <w:marBottom w:val="0"/>
      <w:divBdr>
        <w:top w:val="none" w:sz="0" w:space="0" w:color="auto"/>
        <w:left w:val="none" w:sz="0" w:space="0" w:color="auto"/>
        <w:bottom w:val="none" w:sz="0" w:space="0" w:color="auto"/>
        <w:right w:val="none" w:sz="0" w:space="0" w:color="auto"/>
      </w:divBdr>
    </w:div>
    <w:div w:id="1052850320">
      <w:bodyDiv w:val="1"/>
      <w:marLeft w:val="0"/>
      <w:marRight w:val="0"/>
      <w:marTop w:val="0"/>
      <w:marBottom w:val="0"/>
      <w:divBdr>
        <w:top w:val="none" w:sz="0" w:space="0" w:color="auto"/>
        <w:left w:val="none" w:sz="0" w:space="0" w:color="auto"/>
        <w:bottom w:val="none" w:sz="0" w:space="0" w:color="auto"/>
        <w:right w:val="none" w:sz="0" w:space="0" w:color="auto"/>
      </w:divBdr>
    </w:div>
    <w:div w:id="1060984384">
      <w:bodyDiv w:val="1"/>
      <w:marLeft w:val="0"/>
      <w:marRight w:val="0"/>
      <w:marTop w:val="0"/>
      <w:marBottom w:val="0"/>
      <w:divBdr>
        <w:top w:val="none" w:sz="0" w:space="0" w:color="auto"/>
        <w:left w:val="none" w:sz="0" w:space="0" w:color="auto"/>
        <w:bottom w:val="none" w:sz="0" w:space="0" w:color="auto"/>
        <w:right w:val="none" w:sz="0" w:space="0" w:color="auto"/>
      </w:divBdr>
    </w:div>
    <w:div w:id="1085956183">
      <w:bodyDiv w:val="1"/>
      <w:marLeft w:val="0"/>
      <w:marRight w:val="0"/>
      <w:marTop w:val="0"/>
      <w:marBottom w:val="0"/>
      <w:divBdr>
        <w:top w:val="none" w:sz="0" w:space="0" w:color="auto"/>
        <w:left w:val="none" w:sz="0" w:space="0" w:color="auto"/>
        <w:bottom w:val="none" w:sz="0" w:space="0" w:color="auto"/>
        <w:right w:val="none" w:sz="0" w:space="0" w:color="auto"/>
      </w:divBdr>
    </w:div>
    <w:div w:id="1108701357">
      <w:bodyDiv w:val="1"/>
      <w:marLeft w:val="0"/>
      <w:marRight w:val="0"/>
      <w:marTop w:val="0"/>
      <w:marBottom w:val="0"/>
      <w:divBdr>
        <w:top w:val="none" w:sz="0" w:space="0" w:color="auto"/>
        <w:left w:val="none" w:sz="0" w:space="0" w:color="auto"/>
        <w:bottom w:val="none" w:sz="0" w:space="0" w:color="auto"/>
        <w:right w:val="none" w:sz="0" w:space="0" w:color="auto"/>
      </w:divBdr>
    </w:div>
    <w:div w:id="1114058554">
      <w:bodyDiv w:val="1"/>
      <w:marLeft w:val="0"/>
      <w:marRight w:val="0"/>
      <w:marTop w:val="0"/>
      <w:marBottom w:val="0"/>
      <w:divBdr>
        <w:top w:val="none" w:sz="0" w:space="0" w:color="auto"/>
        <w:left w:val="none" w:sz="0" w:space="0" w:color="auto"/>
        <w:bottom w:val="none" w:sz="0" w:space="0" w:color="auto"/>
        <w:right w:val="none" w:sz="0" w:space="0" w:color="auto"/>
      </w:divBdr>
    </w:div>
    <w:div w:id="1128818756">
      <w:bodyDiv w:val="1"/>
      <w:marLeft w:val="0"/>
      <w:marRight w:val="0"/>
      <w:marTop w:val="0"/>
      <w:marBottom w:val="0"/>
      <w:divBdr>
        <w:top w:val="none" w:sz="0" w:space="0" w:color="auto"/>
        <w:left w:val="none" w:sz="0" w:space="0" w:color="auto"/>
        <w:bottom w:val="none" w:sz="0" w:space="0" w:color="auto"/>
        <w:right w:val="none" w:sz="0" w:space="0" w:color="auto"/>
      </w:divBdr>
    </w:div>
    <w:div w:id="1130442398">
      <w:bodyDiv w:val="1"/>
      <w:marLeft w:val="0"/>
      <w:marRight w:val="0"/>
      <w:marTop w:val="0"/>
      <w:marBottom w:val="0"/>
      <w:divBdr>
        <w:top w:val="none" w:sz="0" w:space="0" w:color="auto"/>
        <w:left w:val="none" w:sz="0" w:space="0" w:color="auto"/>
        <w:bottom w:val="none" w:sz="0" w:space="0" w:color="auto"/>
        <w:right w:val="none" w:sz="0" w:space="0" w:color="auto"/>
      </w:divBdr>
    </w:div>
    <w:div w:id="1135759456">
      <w:bodyDiv w:val="1"/>
      <w:marLeft w:val="0"/>
      <w:marRight w:val="0"/>
      <w:marTop w:val="0"/>
      <w:marBottom w:val="0"/>
      <w:divBdr>
        <w:top w:val="none" w:sz="0" w:space="0" w:color="auto"/>
        <w:left w:val="none" w:sz="0" w:space="0" w:color="auto"/>
        <w:bottom w:val="none" w:sz="0" w:space="0" w:color="auto"/>
        <w:right w:val="none" w:sz="0" w:space="0" w:color="auto"/>
      </w:divBdr>
    </w:div>
    <w:div w:id="1150711837">
      <w:bodyDiv w:val="1"/>
      <w:marLeft w:val="0"/>
      <w:marRight w:val="0"/>
      <w:marTop w:val="0"/>
      <w:marBottom w:val="0"/>
      <w:divBdr>
        <w:top w:val="none" w:sz="0" w:space="0" w:color="auto"/>
        <w:left w:val="none" w:sz="0" w:space="0" w:color="auto"/>
        <w:bottom w:val="none" w:sz="0" w:space="0" w:color="auto"/>
        <w:right w:val="none" w:sz="0" w:space="0" w:color="auto"/>
      </w:divBdr>
    </w:div>
    <w:div w:id="1159661381">
      <w:bodyDiv w:val="1"/>
      <w:marLeft w:val="0"/>
      <w:marRight w:val="0"/>
      <w:marTop w:val="0"/>
      <w:marBottom w:val="0"/>
      <w:divBdr>
        <w:top w:val="none" w:sz="0" w:space="0" w:color="auto"/>
        <w:left w:val="none" w:sz="0" w:space="0" w:color="auto"/>
        <w:bottom w:val="none" w:sz="0" w:space="0" w:color="auto"/>
        <w:right w:val="none" w:sz="0" w:space="0" w:color="auto"/>
      </w:divBdr>
    </w:div>
    <w:div w:id="1174415865">
      <w:bodyDiv w:val="1"/>
      <w:marLeft w:val="0"/>
      <w:marRight w:val="0"/>
      <w:marTop w:val="0"/>
      <w:marBottom w:val="0"/>
      <w:divBdr>
        <w:top w:val="none" w:sz="0" w:space="0" w:color="auto"/>
        <w:left w:val="none" w:sz="0" w:space="0" w:color="auto"/>
        <w:bottom w:val="none" w:sz="0" w:space="0" w:color="auto"/>
        <w:right w:val="none" w:sz="0" w:space="0" w:color="auto"/>
      </w:divBdr>
    </w:div>
    <w:div w:id="1180779801">
      <w:bodyDiv w:val="1"/>
      <w:marLeft w:val="0"/>
      <w:marRight w:val="0"/>
      <w:marTop w:val="0"/>
      <w:marBottom w:val="0"/>
      <w:divBdr>
        <w:top w:val="none" w:sz="0" w:space="0" w:color="auto"/>
        <w:left w:val="none" w:sz="0" w:space="0" w:color="auto"/>
        <w:bottom w:val="none" w:sz="0" w:space="0" w:color="auto"/>
        <w:right w:val="none" w:sz="0" w:space="0" w:color="auto"/>
      </w:divBdr>
    </w:div>
    <w:div w:id="1193155384">
      <w:bodyDiv w:val="1"/>
      <w:marLeft w:val="0"/>
      <w:marRight w:val="0"/>
      <w:marTop w:val="0"/>
      <w:marBottom w:val="0"/>
      <w:divBdr>
        <w:top w:val="none" w:sz="0" w:space="0" w:color="auto"/>
        <w:left w:val="none" w:sz="0" w:space="0" w:color="auto"/>
        <w:bottom w:val="none" w:sz="0" w:space="0" w:color="auto"/>
        <w:right w:val="none" w:sz="0" w:space="0" w:color="auto"/>
      </w:divBdr>
    </w:div>
    <w:div w:id="1194609182">
      <w:bodyDiv w:val="1"/>
      <w:marLeft w:val="0"/>
      <w:marRight w:val="0"/>
      <w:marTop w:val="0"/>
      <w:marBottom w:val="0"/>
      <w:divBdr>
        <w:top w:val="none" w:sz="0" w:space="0" w:color="auto"/>
        <w:left w:val="none" w:sz="0" w:space="0" w:color="auto"/>
        <w:bottom w:val="none" w:sz="0" w:space="0" w:color="auto"/>
        <w:right w:val="none" w:sz="0" w:space="0" w:color="auto"/>
      </w:divBdr>
    </w:div>
    <w:div w:id="1199047759">
      <w:bodyDiv w:val="1"/>
      <w:marLeft w:val="0"/>
      <w:marRight w:val="0"/>
      <w:marTop w:val="0"/>
      <w:marBottom w:val="0"/>
      <w:divBdr>
        <w:top w:val="none" w:sz="0" w:space="0" w:color="auto"/>
        <w:left w:val="none" w:sz="0" w:space="0" w:color="auto"/>
        <w:bottom w:val="none" w:sz="0" w:space="0" w:color="auto"/>
        <w:right w:val="none" w:sz="0" w:space="0" w:color="auto"/>
      </w:divBdr>
    </w:div>
    <w:div w:id="1232889677">
      <w:bodyDiv w:val="1"/>
      <w:marLeft w:val="0"/>
      <w:marRight w:val="0"/>
      <w:marTop w:val="0"/>
      <w:marBottom w:val="0"/>
      <w:divBdr>
        <w:top w:val="none" w:sz="0" w:space="0" w:color="auto"/>
        <w:left w:val="none" w:sz="0" w:space="0" w:color="auto"/>
        <w:bottom w:val="none" w:sz="0" w:space="0" w:color="auto"/>
        <w:right w:val="none" w:sz="0" w:space="0" w:color="auto"/>
      </w:divBdr>
    </w:div>
    <w:div w:id="1238320567">
      <w:bodyDiv w:val="1"/>
      <w:marLeft w:val="0"/>
      <w:marRight w:val="0"/>
      <w:marTop w:val="0"/>
      <w:marBottom w:val="0"/>
      <w:divBdr>
        <w:top w:val="none" w:sz="0" w:space="0" w:color="auto"/>
        <w:left w:val="none" w:sz="0" w:space="0" w:color="auto"/>
        <w:bottom w:val="none" w:sz="0" w:space="0" w:color="auto"/>
        <w:right w:val="none" w:sz="0" w:space="0" w:color="auto"/>
      </w:divBdr>
    </w:div>
    <w:div w:id="1249273103">
      <w:bodyDiv w:val="1"/>
      <w:marLeft w:val="0"/>
      <w:marRight w:val="0"/>
      <w:marTop w:val="0"/>
      <w:marBottom w:val="0"/>
      <w:divBdr>
        <w:top w:val="none" w:sz="0" w:space="0" w:color="auto"/>
        <w:left w:val="none" w:sz="0" w:space="0" w:color="auto"/>
        <w:bottom w:val="none" w:sz="0" w:space="0" w:color="auto"/>
        <w:right w:val="none" w:sz="0" w:space="0" w:color="auto"/>
      </w:divBdr>
    </w:div>
    <w:div w:id="1278289450">
      <w:bodyDiv w:val="1"/>
      <w:marLeft w:val="0"/>
      <w:marRight w:val="0"/>
      <w:marTop w:val="0"/>
      <w:marBottom w:val="0"/>
      <w:divBdr>
        <w:top w:val="none" w:sz="0" w:space="0" w:color="auto"/>
        <w:left w:val="none" w:sz="0" w:space="0" w:color="auto"/>
        <w:bottom w:val="none" w:sz="0" w:space="0" w:color="auto"/>
        <w:right w:val="none" w:sz="0" w:space="0" w:color="auto"/>
      </w:divBdr>
    </w:div>
    <w:div w:id="1287927917">
      <w:bodyDiv w:val="1"/>
      <w:marLeft w:val="0"/>
      <w:marRight w:val="0"/>
      <w:marTop w:val="0"/>
      <w:marBottom w:val="0"/>
      <w:divBdr>
        <w:top w:val="none" w:sz="0" w:space="0" w:color="auto"/>
        <w:left w:val="none" w:sz="0" w:space="0" w:color="auto"/>
        <w:bottom w:val="none" w:sz="0" w:space="0" w:color="auto"/>
        <w:right w:val="none" w:sz="0" w:space="0" w:color="auto"/>
      </w:divBdr>
    </w:div>
    <w:div w:id="1329096388">
      <w:bodyDiv w:val="1"/>
      <w:marLeft w:val="0"/>
      <w:marRight w:val="0"/>
      <w:marTop w:val="0"/>
      <w:marBottom w:val="0"/>
      <w:divBdr>
        <w:top w:val="none" w:sz="0" w:space="0" w:color="auto"/>
        <w:left w:val="none" w:sz="0" w:space="0" w:color="auto"/>
        <w:bottom w:val="none" w:sz="0" w:space="0" w:color="auto"/>
        <w:right w:val="none" w:sz="0" w:space="0" w:color="auto"/>
      </w:divBdr>
    </w:div>
    <w:div w:id="1344628592">
      <w:bodyDiv w:val="1"/>
      <w:marLeft w:val="0"/>
      <w:marRight w:val="0"/>
      <w:marTop w:val="0"/>
      <w:marBottom w:val="0"/>
      <w:divBdr>
        <w:top w:val="none" w:sz="0" w:space="0" w:color="auto"/>
        <w:left w:val="none" w:sz="0" w:space="0" w:color="auto"/>
        <w:bottom w:val="none" w:sz="0" w:space="0" w:color="auto"/>
        <w:right w:val="none" w:sz="0" w:space="0" w:color="auto"/>
      </w:divBdr>
    </w:div>
    <w:div w:id="1410925090">
      <w:bodyDiv w:val="1"/>
      <w:marLeft w:val="0"/>
      <w:marRight w:val="0"/>
      <w:marTop w:val="0"/>
      <w:marBottom w:val="0"/>
      <w:divBdr>
        <w:top w:val="none" w:sz="0" w:space="0" w:color="auto"/>
        <w:left w:val="none" w:sz="0" w:space="0" w:color="auto"/>
        <w:bottom w:val="none" w:sz="0" w:space="0" w:color="auto"/>
        <w:right w:val="none" w:sz="0" w:space="0" w:color="auto"/>
      </w:divBdr>
    </w:div>
    <w:div w:id="1442457054">
      <w:bodyDiv w:val="1"/>
      <w:marLeft w:val="0"/>
      <w:marRight w:val="0"/>
      <w:marTop w:val="0"/>
      <w:marBottom w:val="0"/>
      <w:divBdr>
        <w:top w:val="none" w:sz="0" w:space="0" w:color="auto"/>
        <w:left w:val="none" w:sz="0" w:space="0" w:color="auto"/>
        <w:bottom w:val="none" w:sz="0" w:space="0" w:color="auto"/>
        <w:right w:val="none" w:sz="0" w:space="0" w:color="auto"/>
      </w:divBdr>
    </w:div>
    <w:div w:id="1453939736">
      <w:bodyDiv w:val="1"/>
      <w:marLeft w:val="0"/>
      <w:marRight w:val="0"/>
      <w:marTop w:val="0"/>
      <w:marBottom w:val="0"/>
      <w:divBdr>
        <w:top w:val="none" w:sz="0" w:space="0" w:color="auto"/>
        <w:left w:val="none" w:sz="0" w:space="0" w:color="auto"/>
        <w:bottom w:val="none" w:sz="0" w:space="0" w:color="auto"/>
        <w:right w:val="none" w:sz="0" w:space="0" w:color="auto"/>
      </w:divBdr>
    </w:div>
    <w:div w:id="1454709874">
      <w:bodyDiv w:val="1"/>
      <w:marLeft w:val="0"/>
      <w:marRight w:val="0"/>
      <w:marTop w:val="0"/>
      <w:marBottom w:val="0"/>
      <w:divBdr>
        <w:top w:val="none" w:sz="0" w:space="0" w:color="auto"/>
        <w:left w:val="none" w:sz="0" w:space="0" w:color="auto"/>
        <w:bottom w:val="none" w:sz="0" w:space="0" w:color="auto"/>
        <w:right w:val="none" w:sz="0" w:space="0" w:color="auto"/>
      </w:divBdr>
      <w:divsChild>
        <w:div w:id="857696155">
          <w:marLeft w:val="0"/>
          <w:marRight w:val="0"/>
          <w:marTop w:val="0"/>
          <w:marBottom w:val="0"/>
          <w:divBdr>
            <w:top w:val="none" w:sz="0" w:space="0" w:color="auto"/>
            <w:left w:val="none" w:sz="0" w:space="0" w:color="auto"/>
            <w:bottom w:val="none" w:sz="0" w:space="0" w:color="auto"/>
            <w:right w:val="none" w:sz="0" w:space="0" w:color="auto"/>
          </w:divBdr>
          <w:divsChild>
            <w:div w:id="18892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096325">
      <w:bodyDiv w:val="1"/>
      <w:marLeft w:val="0"/>
      <w:marRight w:val="0"/>
      <w:marTop w:val="0"/>
      <w:marBottom w:val="0"/>
      <w:divBdr>
        <w:top w:val="none" w:sz="0" w:space="0" w:color="auto"/>
        <w:left w:val="none" w:sz="0" w:space="0" w:color="auto"/>
        <w:bottom w:val="none" w:sz="0" w:space="0" w:color="auto"/>
        <w:right w:val="none" w:sz="0" w:space="0" w:color="auto"/>
      </w:divBdr>
    </w:div>
    <w:div w:id="1487356784">
      <w:bodyDiv w:val="1"/>
      <w:marLeft w:val="0"/>
      <w:marRight w:val="0"/>
      <w:marTop w:val="0"/>
      <w:marBottom w:val="0"/>
      <w:divBdr>
        <w:top w:val="none" w:sz="0" w:space="0" w:color="auto"/>
        <w:left w:val="none" w:sz="0" w:space="0" w:color="auto"/>
        <w:bottom w:val="none" w:sz="0" w:space="0" w:color="auto"/>
        <w:right w:val="none" w:sz="0" w:space="0" w:color="auto"/>
      </w:divBdr>
    </w:div>
    <w:div w:id="1488090854">
      <w:bodyDiv w:val="1"/>
      <w:marLeft w:val="0"/>
      <w:marRight w:val="0"/>
      <w:marTop w:val="0"/>
      <w:marBottom w:val="0"/>
      <w:divBdr>
        <w:top w:val="none" w:sz="0" w:space="0" w:color="auto"/>
        <w:left w:val="none" w:sz="0" w:space="0" w:color="auto"/>
        <w:bottom w:val="none" w:sz="0" w:space="0" w:color="auto"/>
        <w:right w:val="none" w:sz="0" w:space="0" w:color="auto"/>
      </w:divBdr>
    </w:div>
    <w:div w:id="1502551617">
      <w:bodyDiv w:val="1"/>
      <w:marLeft w:val="0"/>
      <w:marRight w:val="0"/>
      <w:marTop w:val="0"/>
      <w:marBottom w:val="0"/>
      <w:divBdr>
        <w:top w:val="none" w:sz="0" w:space="0" w:color="auto"/>
        <w:left w:val="none" w:sz="0" w:space="0" w:color="auto"/>
        <w:bottom w:val="none" w:sz="0" w:space="0" w:color="auto"/>
        <w:right w:val="none" w:sz="0" w:space="0" w:color="auto"/>
      </w:divBdr>
    </w:div>
    <w:div w:id="1509639847">
      <w:bodyDiv w:val="1"/>
      <w:marLeft w:val="0"/>
      <w:marRight w:val="0"/>
      <w:marTop w:val="0"/>
      <w:marBottom w:val="0"/>
      <w:divBdr>
        <w:top w:val="none" w:sz="0" w:space="0" w:color="auto"/>
        <w:left w:val="none" w:sz="0" w:space="0" w:color="auto"/>
        <w:bottom w:val="none" w:sz="0" w:space="0" w:color="auto"/>
        <w:right w:val="none" w:sz="0" w:space="0" w:color="auto"/>
      </w:divBdr>
    </w:div>
    <w:div w:id="1547445540">
      <w:bodyDiv w:val="1"/>
      <w:marLeft w:val="0"/>
      <w:marRight w:val="0"/>
      <w:marTop w:val="0"/>
      <w:marBottom w:val="0"/>
      <w:divBdr>
        <w:top w:val="none" w:sz="0" w:space="0" w:color="auto"/>
        <w:left w:val="none" w:sz="0" w:space="0" w:color="auto"/>
        <w:bottom w:val="none" w:sz="0" w:space="0" w:color="auto"/>
        <w:right w:val="none" w:sz="0" w:space="0" w:color="auto"/>
      </w:divBdr>
    </w:div>
    <w:div w:id="1549220443">
      <w:bodyDiv w:val="1"/>
      <w:marLeft w:val="0"/>
      <w:marRight w:val="0"/>
      <w:marTop w:val="0"/>
      <w:marBottom w:val="0"/>
      <w:divBdr>
        <w:top w:val="none" w:sz="0" w:space="0" w:color="auto"/>
        <w:left w:val="none" w:sz="0" w:space="0" w:color="auto"/>
        <w:bottom w:val="none" w:sz="0" w:space="0" w:color="auto"/>
        <w:right w:val="none" w:sz="0" w:space="0" w:color="auto"/>
      </w:divBdr>
    </w:div>
    <w:div w:id="1556770312">
      <w:bodyDiv w:val="1"/>
      <w:marLeft w:val="0"/>
      <w:marRight w:val="0"/>
      <w:marTop w:val="0"/>
      <w:marBottom w:val="0"/>
      <w:divBdr>
        <w:top w:val="none" w:sz="0" w:space="0" w:color="auto"/>
        <w:left w:val="none" w:sz="0" w:space="0" w:color="auto"/>
        <w:bottom w:val="none" w:sz="0" w:space="0" w:color="auto"/>
        <w:right w:val="none" w:sz="0" w:space="0" w:color="auto"/>
      </w:divBdr>
    </w:div>
    <w:div w:id="1574780202">
      <w:bodyDiv w:val="1"/>
      <w:marLeft w:val="0"/>
      <w:marRight w:val="0"/>
      <w:marTop w:val="0"/>
      <w:marBottom w:val="0"/>
      <w:divBdr>
        <w:top w:val="none" w:sz="0" w:space="0" w:color="auto"/>
        <w:left w:val="none" w:sz="0" w:space="0" w:color="auto"/>
        <w:bottom w:val="none" w:sz="0" w:space="0" w:color="auto"/>
        <w:right w:val="none" w:sz="0" w:space="0" w:color="auto"/>
      </w:divBdr>
    </w:div>
    <w:div w:id="1577784505">
      <w:bodyDiv w:val="1"/>
      <w:marLeft w:val="0"/>
      <w:marRight w:val="0"/>
      <w:marTop w:val="0"/>
      <w:marBottom w:val="0"/>
      <w:divBdr>
        <w:top w:val="none" w:sz="0" w:space="0" w:color="auto"/>
        <w:left w:val="none" w:sz="0" w:space="0" w:color="auto"/>
        <w:bottom w:val="none" w:sz="0" w:space="0" w:color="auto"/>
        <w:right w:val="none" w:sz="0" w:space="0" w:color="auto"/>
      </w:divBdr>
    </w:div>
    <w:div w:id="1588802474">
      <w:bodyDiv w:val="1"/>
      <w:marLeft w:val="0"/>
      <w:marRight w:val="0"/>
      <w:marTop w:val="0"/>
      <w:marBottom w:val="0"/>
      <w:divBdr>
        <w:top w:val="none" w:sz="0" w:space="0" w:color="auto"/>
        <w:left w:val="none" w:sz="0" w:space="0" w:color="auto"/>
        <w:bottom w:val="none" w:sz="0" w:space="0" w:color="auto"/>
        <w:right w:val="none" w:sz="0" w:space="0" w:color="auto"/>
      </w:divBdr>
    </w:div>
    <w:div w:id="1592347113">
      <w:bodyDiv w:val="1"/>
      <w:marLeft w:val="0"/>
      <w:marRight w:val="0"/>
      <w:marTop w:val="0"/>
      <w:marBottom w:val="0"/>
      <w:divBdr>
        <w:top w:val="none" w:sz="0" w:space="0" w:color="auto"/>
        <w:left w:val="none" w:sz="0" w:space="0" w:color="auto"/>
        <w:bottom w:val="none" w:sz="0" w:space="0" w:color="auto"/>
        <w:right w:val="none" w:sz="0" w:space="0" w:color="auto"/>
      </w:divBdr>
    </w:div>
    <w:div w:id="1616327783">
      <w:bodyDiv w:val="1"/>
      <w:marLeft w:val="0"/>
      <w:marRight w:val="0"/>
      <w:marTop w:val="0"/>
      <w:marBottom w:val="0"/>
      <w:divBdr>
        <w:top w:val="none" w:sz="0" w:space="0" w:color="auto"/>
        <w:left w:val="none" w:sz="0" w:space="0" w:color="auto"/>
        <w:bottom w:val="none" w:sz="0" w:space="0" w:color="auto"/>
        <w:right w:val="none" w:sz="0" w:space="0" w:color="auto"/>
      </w:divBdr>
    </w:div>
    <w:div w:id="1640921267">
      <w:bodyDiv w:val="1"/>
      <w:marLeft w:val="0"/>
      <w:marRight w:val="0"/>
      <w:marTop w:val="0"/>
      <w:marBottom w:val="0"/>
      <w:divBdr>
        <w:top w:val="none" w:sz="0" w:space="0" w:color="auto"/>
        <w:left w:val="none" w:sz="0" w:space="0" w:color="auto"/>
        <w:bottom w:val="none" w:sz="0" w:space="0" w:color="auto"/>
        <w:right w:val="none" w:sz="0" w:space="0" w:color="auto"/>
      </w:divBdr>
    </w:div>
    <w:div w:id="1649241289">
      <w:bodyDiv w:val="1"/>
      <w:marLeft w:val="0"/>
      <w:marRight w:val="0"/>
      <w:marTop w:val="0"/>
      <w:marBottom w:val="0"/>
      <w:divBdr>
        <w:top w:val="none" w:sz="0" w:space="0" w:color="auto"/>
        <w:left w:val="none" w:sz="0" w:space="0" w:color="auto"/>
        <w:bottom w:val="none" w:sz="0" w:space="0" w:color="auto"/>
        <w:right w:val="none" w:sz="0" w:space="0" w:color="auto"/>
      </w:divBdr>
    </w:div>
    <w:div w:id="1651590432">
      <w:bodyDiv w:val="1"/>
      <w:marLeft w:val="0"/>
      <w:marRight w:val="0"/>
      <w:marTop w:val="0"/>
      <w:marBottom w:val="0"/>
      <w:divBdr>
        <w:top w:val="none" w:sz="0" w:space="0" w:color="auto"/>
        <w:left w:val="none" w:sz="0" w:space="0" w:color="auto"/>
        <w:bottom w:val="none" w:sz="0" w:space="0" w:color="auto"/>
        <w:right w:val="none" w:sz="0" w:space="0" w:color="auto"/>
      </w:divBdr>
    </w:div>
    <w:div w:id="1662151380">
      <w:bodyDiv w:val="1"/>
      <w:marLeft w:val="0"/>
      <w:marRight w:val="0"/>
      <w:marTop w:val="0"/>
      <w:marBottom w:val="0"/>
      <w:divBdr>
        <w:top w:val="none" w:sz="0" w:space="0" w:color="auto"/>
        <w:left w:val="none" w:sz="0" w:space="0" w:color="auto"/>
        <w:bottom w:val="none" w:sz="0" w:space="0" w:color="auto"/>
        <w:right w:val="none" w:sz="0" w:space="0" w:color="auto"/>
      </w:divBdr>
    </w:div>
    <w:div w:id="1666854899">
      <w:bodyDiv w:val="1"/>
      <w:marLeft w:val="0"/>
      <w:marRight w:val="0"/>
      <w:marTop w:val="0"/>
      <w:marBottom w:val="0"/>
      <w:divBdr>
        <w:top w:val="none" w:sz="0" w:space="0" w:color="auto"/>
        <w:left w:val="none" w:sz="0" w:space="0" w:color="auto"/>
        <w:bottom w:val="none" w:sz="0" w:space="0" w:color="auto"/>
        <w:right w:val="none" w:sz="0" w:space="0" w:color="auto"/>
      </w:divBdr>
    </w:div>
    <w:div w:id="1678343420">
      <w:bodyDiv w:val="1"/>
      <w:marLeft w:val="0"/>
      <w:marRight w:val="0"/>
      <w:marTop w:val="0"/>
      <w:marBottom w:val="0"/>
      <w:divBdr>
        <w:top w:val="none" w:sz="0" w:space="0" w:color="auto"/>
        <w:left w:val="none" w:sz="0" w:space="0" w:color="auto"/>
        <w:bottom w:val="none" w:sz="0" w:space="0" w:color="auto"/>
        <w:right w:val="none" w:sz="0" w:space="0" w:color="auto"/>
      </w:divBdr>
    </w:div>
    <w:div w:id="1683899571">
      <w:bodyDiv w:val="1"/>
      <w:marLeft w:val="0"/>
      <w:marRight w:val="0"/>
      <w:marTop w:val="0"/>
      <w:marBottom w:val="0"/>
      <w:divBdr>
        <w:top w:val="none" w:sz="0" w:space="0" w:color="auto"/>
        <w:left w:val="none" w:sz="0" w:space="0" w:color="auto"/>
        <w:bottom w:val="none" w:sz="0" w:space="0" w:color="auto"/>
        <w:right w:val="none" w:sz="0" w:space="0" w:color="auto"/>
      </w:divBdr>
    </w:div>
    <w:div w:id="1690327075">
      <w:bodyDiv w:val="1"/>
      <w:marLeft w:val="0"/>
      <w:marRight w:val="0"/>
      <w:marTop w:val="0"/>
      <w:marBottom w:val="0"/>
      <w:divBdr>
        <w:top w:val="none" w:sz="0" w:space="0" w:color="auto"/>
        <w:left w:val="none" w:sz="0" w:space="0" w:color="auto"/>
        <w:bottom w:val="none" w:sz="0" w:space="0" w:color="auto"/>
        <w:right w:val="none" w:sz="0" w:space="0" w:color="auto"/>
      </w:divBdr>
    </w:div>
    <w:div w:id="1705403615">
      <w:bodyDiv w:val="1"/>
      <w:marLeft w:val="0"/>
      <w:marRight w:val="0"/>
      <w:marTop w:val="0"/>
      <w:marBottom w:val="0"/>
      <w:divBdr>
        <w:top w:val="none" w:sz="0" w:space="0" w:color="auto"/>
        <w:left w:val="none" w:sz="0" w:space="0" w:color="auto"/>
        <w:bottom w:val="none" w:sz="0" w:space="0" w:color="auto"/>
        <w:right w:val="none" w:sz="0" w:space="0" w:color="auto"/>
      </w:divBdr>
    </w:div>
    <w:div w:id="1733458441">
      <w:bodyDiv w:val="1"/>
      <w:marLeft w:val="0"/>
      <w:marRight w:val="0"/>
      <w:marTop w:val="0"/>
      <w:marBottom w:val="0"/>
      <w:divBdr>
        <w:top w:val="none" w:sz="0" w:space="0" w:color="auto"/>
        <w:left w:val="none" w:sz="0" w:space="0" w:color="auto"/>
        <w:bottom w:val="none" w:sz="0" w:space="0" w:color="auto"/>
        <w:right w:val="none" w:sz="0" w:space="0" w:color="auto"/>
      </w:divBdr>
    </w:div>
    <w:div w:id="1745102607">
      <w:bodyDiv w:val="1"/>
      <w:marLeft w:val="0"/>
      <w:marRight w:val="0"/>
      <w:marTop w:val="0"/>
      <w:marBottom w:val="0"/>
      <w:divBdr>
        <w:top w:val="none" w:sz="0" w:space="0" w:color="auto"/>
        <w:left w:val="none" w:sz="0" w:space="0" w:color="auto"/>
        <w:bottom w:val="none" w:sz="0" w:space="0" w:color="auto"/>
        <w:right w:val="none" w:sz="0" w:space="0" w:color="auto"/>
      </w:divBdr>
    </w:div>
    <w:div w:id="1754274232">
      <w:bodyDiv w:val="1"/>
      <w:marLeft w:val="0"/>
      <w:marRight w:val="0"/>
      <w:marTop w:val="0"/>
      <w:marBottom w:val="0"/>
      <w:divBdr>
        <w:top w:val="none" w:sz="0" w:space="0" w:color="auto"/>
        <w:left w:val="none" w:sz="0" w:space="0" w:color="auto"/>
        <w:bottom w:val="none" w:sz="0" w:space="0" w:color="auto"/>
        <w:right w:val="none" w:sz="0" w:space="0" w:color="auto"/>
      </w:divBdr>
    </w:div>
    <w:div w:id="1756972522">
      <w:bodyDiv w:val="1"/>
      <w:marLeft w:val="0"/>
      <w:marRight w:val="0"/>
      <w:marTop w:val="0"/>
      <w:marBottom w:val="0"/>
      <w:divBdr>
        <w:top w:val="none" w:sz="0" w:space="0" w:color="auto"/>
        <w:left w:val="none" w:sz="0" w:space="0" w:color="auto"/>
        <w:bottom w:val="none" w:sz="0" w:space="0" w:color="auto"/>
        <w:right w:val="none" w:sz="0" w:space="0" w:color="auto"/>
      </w:divBdr>
      <w:divsChild>
        <w:div w:id="2025282506">
          <w:marLeft w:val="0"/>
          <w:marRight w:val="0"/>
          <w:marTop w:val="0"/>
          <w:marBottom w:val="0"/>
          <w:divBdr>
            <w:top w:val="none" w:sz="0" w:space="0" w:color="auto"/>
            <w:left w:val="none" w:sz="0" w:space="0" w:color="auto"/>
            <w:bottom w:val="none" w:sz="0" w:space="0" w:color="auto"/>
            <w:right w:val="none" w:sz="0" w:space="0" w:color="auto"/>
          </w:divBdr>
          <w:divsChild>
            <w:div w:id="1081756914">
              <w:marLeft w:val="0"/>
              <w:marRight w:val="0"/>
              <w:marTop w:val="0"/>
              <w:marBottom w:val="0"/>
              <w:divBdr>
                <w:top w:val="none" w:sz="0" w:space="0" w:color="auto"/>
                <w:left w:val="none" w:sz="0" w:space="0" w:color="auto"/>
                <w:bottom w:val="none" w:sz="0" w:space="0" w:color="auto"/>
                <w:right w:val="none" w:sz="0" w:space="0" w:color="auto"/>
              </w:divBdr>
              <w:divsChild>
                <w:div w:id="49245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07671">
      <w:bodyDiv w:val="1"/>
      <w:marLeft w:val="0"/>
      <w:marRight w:val="0"/>
      <w:marTop w:val="0"/>
      <w:marBottom w:val="0"/>
      <w:divBdr>
        <w:top w:val="none" w:sz="0" w:space="0" w:color="auto"/>
        <w:left w:val="none" w:sz="0" w:space="0" w:color="auto"/>
        <w:bottom w:val="none" w:sz="0" w:space="0" w:color="auto"/>
        <w:right w:val="none" w:sz="0" w:space="0" w:color="auto"/>
      </w:divBdr>
    </w:div>
    <w:div w:id="1760371916">
      <w:bodyDiv w:val="1"/>
      <w:marLeft w:val="0"/>
      <w:marRight w:val="0"/>
      <w:marTop w:val="0"/>
      <w:marBottom w:val="0"/>
      <w:divBdr>
        <w:top w:val="none" w:sz="0" w:space="0" w:color="auto"/>
        <w:left w:val="none" w:sz="0" w:space="0" w:color="auto"/>
        <w:bottom w:val="none" w:sz="0" w:space="0" w:color="auto"/>
        <w:right w:val="none" w:sz="0" w:space="0" w:color="auto"/>
      </w:divBdr>
    </w:div>
    <w:div w:id="1771899033">
      <w:bodyDiv w:val="1"/>
      <w:marLeft w:val="0"/>
      <w:marRight w:val="0"/>
      <w:marTop w:val="0"/>
      <w:marBottom w:val="0"/>
      <w:divBdr>
        <w:top w:val="none" w:sz="0" w:space="0" w:color="auto"/>
        <w:left w:val="none" w:sz="0" w:space="0" w:color="auto"/>
        <w:bottom w:val="none" w:sz="0" w:space="0" w:color="auto"/>
        <w:right w:val="none" w:sz="0" w:space="0" w:color="auto"/>
      </w:divBdr>
    </w:div>
    <w:div w:id="1789934116">
      <w:bodyDiv w:val="1"/>
      <w:marLeft w:val="0"/>
      <w:marRight w:val="0"/>
      <w:marTop w:val="0"/>
      <w:marBottom w:val="0"/>
      <w:divBdr>
        <w:top w:val="none" w:sz="0" w:space="0" w:color="auto"/>
        <w:left w:val="none" w:sz="0" w:space="0" w:color="auto"/>
        <w:bottom w:val="none" w:sz="0" w:space="0" w:color="auto"/>
        <w:right w:val="none" w:sz="0" w:space="0" w:color="auto"/>
      </w:divBdr>
    </w:div>
    <w:div w:id="1805582942">
      <w:bodyDiv w:val="1"/>
      <w:marLeft w:val="0"/>
      <w:marRight w:val="0"/>
      <w:marTop w:val="0"/>
      <w:marBottom w:val="0"/>
      <w:divBdr>
        <w:top w:val="none" w:sz="0" w:space="0" w:color="auto"/>
        <w:left w:val="none" w:sz="0" w:space="0" w:color="auto"/>
        <w:bottom w:val="none" w:sz="0" w:space="0" w:color="auto"/>
        <w:right w:val="none" w:sz="0" w:space="0" w:color="auto"/>
      </w:divBdr>
    </w:div>
    <w:div w:id="1813130132">
      <w:bodyDiv w:val="1"/>
      <w:marLeft w:val="0"/>
      <w:marRight w:val="0"/>
      <w:marTop w:val="0"/>
      <w:marBottom w:val="0"/>
      <w:divBdr>
        <w:top w:val="none" w:sz="0" w:space="0" w:color="auto"/>
        <w:left w:val="none" w:sz="0" w:space="0" w:color="auto"/>
        <w:bottom w:val="none" w:sz="0" w:space="0" w:color="auto"/>
        <w:right w:val="none" w:sz="0" w:space="0" w:color="auto"/>
      </w:divBdr>
    </w:div>
    <w:div w:id="1819225542">
      <w:bodyDiv w:val="1"/>
      <w:marLeft w:val="0"/>
      <w:marRight w:val="0"/>
      <w:marTop w:val="0"/>
      <w:marBottom w:val="0"/>
      <w:divBdr>
        <w:top w:val="none" w:sz="0" w:space="0" w:color="auto"/>
        <w:left w:val="none" w:sz="0" w:space="0" w:color="auto"/>
        <w:bottom w:val="none" w:sz="0" w:space="0" w:color="auto"/>
        <w:right w:val="none" w:sz="0" w:space="0" w:color="auto"/>
      </w:divBdr>
    </w:div>
    <w:div w:id="1822965335">
      <w:bodyDiv w:val="1"/>
      <w:marLeft w:val="0"/>
      <w:marRight w:val="0"/>
      <w:marTop w:val="0"/>
      <w:marBottom w:val="0"/>
      <w:divBdr>
        <w:top w:val="none" w:sz="0" w:space="0" w:color="auto"/>
        <w:left w:val="none" w:sz="0" w:space="0" w:color="auto"/>
        <w:bottom w:val="none" w:sz="0" w:space="0" w:color="auto"/>
        <w:right w:val="none" w:sz="0" w:space="0" w:color="auto"/>
      </w:divBdr>
    </w:div>
    <w:div w:id="1823892069">
      <w:bodyDiv w:val="1"/>
      <w:marLeft w:val="0"/>
      <w:marRight w:val="0"/>
      <w:marTop w:val="0"/>
      <w:marBottom w:val="0"/>
      <w:divBdr>
        <w:top w:val="none" w:sz="0" w:space="0" w:color="auto"/>
        <w:left w:val="none" w:sz="0" w:space="0" w:color="auto"/>
        <w:bottom w:val="none" w:sz="0" w:space="0" w:color="auto"/>
        <w:right w:val="none" w:sz="0" w:space="0" w:color="auto"/>
      </w:divBdr>
    </w:div>
    <w:div w:id="1828395885">
      <w:bodyDiv w:val="1"/>
      <w:marLeft w:val="0"/>
      <w:marRight w:val="0"/>
      <w:marTop w:val="0"/>
      <w:marBottom w:val="0"/>
      <w:divBdr>
        <w:top w:val="none" w:sz="0" w:space="0" w:color="auto"/>
        <w:left w:val="none" w:sz="0" w:space="0" w:color="auto"/>
        <w:bottom w:val="none" w:sz="0" w:space="0" w:color="auto"/>
        <w:right w:val="none" w:sz="0" w:space="0" w:color="auto"/>
      </w:divBdr>
    </w:div>
    <w:div w:id="1847866835">
      <w:bodyDiv w:val="1"/>
      <w:marLeft w:val="0"/>
      <w:marRight w:val="0"/>
      <w:marTop w:val="0"/>
      <w:marBottom w:val="0"/>
      <w:divBdr>
        <w:top w:val="none" w:sz="0" w:space="0" w:color="auto"/>
        <w:left w:val="none" w:sz="0" w:space="0" w:color="auto"/>
        <w:bottom w:val="none" w:sz="0" w:space="0" w:color="auto"/>
        <w:right w:val="none" w:sz="0" w:space="0" w:color="auto"/>
      </w:divBdr>
    </w:div>
    <w:div w:id="1865551884">
      <w:bodyDiv w:val="1"/>
      <w:marLeft w:val="0"/>
      <w:marRight w:val="0"/>
      <w:marTop w:val="0"/>
      <w:marBottom w:val="0"/>
      <w:divBdr>
        <w:top w:val="none" w:sz="0" w:space="0" w:color="auto"/>
        <w:left w:val="none" w:sz="0" w:space="0" w:color="auto"/>
        <w:bottom w:val="none" w:sz="0" w:space="0" w:color="auto"/>
        <w:right w:val="none" w:sz="0" w:space="0" w:color="auto"/>
      </w:divBdr>
    </w:div>
    <w:div w:id="1875344357">
      <w:bodyDiv w:val="1"/>
      <w:marLeft w:val="0"/>
      <w:marRight w:val="0"/>
      <w:marTop w:val="0"/>
      <w:marBottom w:val="0"/>
      <w:divBdr>
        <w:top w:val="none" w:sz="0" w:space="0" w:color="auto"/>
        <w:left w:val="none" w:sz="0" w:space="0" w:color="auto"/>
        <w:bottom w:val="none" w:sz="0" w:space="0" w:color="auto"/>
        <w:right w:val="none" w:sz="0" w:space="0" w:color="auto"/>
      </w:divBdr>
    </w:div>
    <w:div w:id="1876114058">
      <w:bodyDiv w:val="1"/>
      <w:marLeft w:val="0"/>
      <w:marRight w:val="0"/>
      <w:marTop w:val="0"/>
      <w:marBottom w:val="0"/>
      <w:divBdr>
        <w:top w:val="none" w:sz="0" w:space="0" w:color="auto"/>
        <w:left w:val="none" w:sz="0" w:space="0" w:color="auto"/>
        <w:bottom w:val="none" w:sz="0" w:space="0" w:color="auto"/>
        <w:right w:val="none" w:sz="0" w:space="0" w:color="auto"/>
      </w:divBdr>
    </w:div>
    <w:div w:id="1881430516">
      <w:bodyDiv w:val="1"/>
      <w:marLeft w:val="0"/>
      <w:marRight w:val="0"/>
      <w:marTop w:val="0"/>
      <w:marBottom w:val="0"/>
      <w:divBdr>
        <w:top w:val="none" w:sz="0" w:space="0" w:color="auto"/>
        <w:left w:val="none" w:sz="0" w:space="0" w:color="auto"/>
        <w:bottom w:val="none" w:sz="0" w:space="0" w:color="auto"/>
        <w:right w:val="none" w:sz="0" w:space="0" w:color="auto"/>
      </w:divBdr>
    </w:div>
    <w:div w:id="1904364052">
      <w:bodyDiv w:val="1"/>
      <w:marLeft w:val="0"/>
      <w:marRight w:val="0"/>
      <w:marTop w:val="0"/>
      <w:marBottom w:val="0"/>
      <w:divBdr>
        <w:top w:val="none" w:sz="0" w:space="0" w:color="auto"/>
        <w:left w:val="none" w:sz="0" w:space="0" w:color="auto"/>
        <w:bottom w:val="none" w:sz="0" w:space="0" w:color="auto"/>
        <w:right w:val="none" w:sz="0" w:space="0" w:color="auto"/>
      </w:divBdr>
    </w:div>
    <w:div w:id="1929263805">
      <w:bodyDiv w:val="1"/>
      <w:marLeft w:val="0"/>
      <w:marRight w:val="0"/>
      <w:marTop w:val="0"/>
      <w:marBottom w:val="0"/>
      <w:divBdr>
        <w:top w:val="none" w:sz="0" w:space="0" w:color="auto"/>
        <w:left w:val="none" w:sz="0" w:space="0" w:color="auto"/>
        <w:bottom w:val="none" w:sz="0" w:space="0" w:color="auto"/>
        <w:right w:val="none" w:sz="0" w:space="0" w:color="auto"/>
      </w:divBdr>
    </w:div>
    <w:div w:id="1931891196">
      <w:bodyDiv w:val="1"/>
      <w:marLeft w:val="0"/>
      <w:marRight w:val="0"/>
      <w:marTop w:val="0"/>
      <w:marBottom w:val="0"/>
      <w:divBdr>
        <w:top w:val="none" w:sz="0" w:space="0" w:color="auto"/>
        <w:left w:val="none" w:sz="0" w:space="0" w:color="auto"/>
        <w:bottom w:val="none" w:sz="0" w:space="0" w:color="auto"/>
        <w:right w:val="none" w:sz="0" w:space="0" w:color="auto"/>
      </w:divBdr>
    </w:div>
    <w:div w:id="1957173087">
      <w:bodyDiv w:val="1"/>
      <w:marLeft w:val="0"/>
      <w:marRight w:val="0"/>
      <w:marTop w:val="0"/>
      <w:marBottom w:val="0"/>
      <w:divBdr>
        <w:top w:val="none" w:sz="0" w:space="0" w:color="auto"/>
        <w:left w:val="none" w:sz="0" w:space="0" w:color="auto"/>
        <w:bottom w:val="none" w:sz="0" w:space="0" w:color="auto"/>
        <w:right w:val="none" w:sz="0" w:space="0" w:color="auto"/>
      </w:divBdr>
    </w:div>
    <w:div w:id="2004309305">
      <w:bodyDiv w:val="1"/>
      <w:marLeft w:val="0"/>
      <w:marRight w:val="0"/>
      <w:marTop w:val="0"/>
      <w:marBottom w:val="0"/>
      <w:divBdr>
        <w:top w:val="none" w:sz="0" w:space="0" w:color="auto"/>
        <w:left w:val="none" w:sz="0" w:space="0" w:color="auto"/>
        <w:bottom w:val="none" w:sz="0" w:space="0" w:color="auto"/>
        <w:right w:val="none" w:sz="0" w:space="0" w:color="auto"/>
      </w:divBdr>
    </w:div>
    <w:div w:id="2030179650">
      <w:bodyDiv w:val="1"/>
      <w:marLeft w:val="0"/>
      <w:marRight w:val="0"/>
      <w:marTop w:val="0"/>
      <w:marBottom w:val="0"/>
      <w:divBdr>
        <w:top w:val="none" w:sz="0" w:space="0" w:color="auto"/>
        <w:left w:val="none" w:sz="0" w:space="0" w:color="auto"/>
        <w:bottom w:val="none" w:sz="0" w:space="0" w:color="auto"/>
        <w:right w:val="none" w:sz="0" w:space="0" w:color="auto"/>
      </w:divBdr>
    </w:div>
    <w:div w:id="2057005764">
      <w:bodyDiv w:val="1"/>
      <w:marLeft w:val="0"/>
      <w:marRight w:val="0"/>
      <w:marTop w:val="0"/>
      <w:marBottom w:val="0"/>
      <w:divBdr>
        <w:top w:val="none" w:sz="0" w:space="0" w:color="auto"/>
        <w:left w:val="none" w:sz="0" w:space="0" w:color="auto"/>
        <w:bottom w:val="none" w:sz="0" w:space="0" w:color="auto"/>
        <w:right w:val="none" w:sz="0" w:space="0" w:color="auto"/>
      </w:divBdr>
      <w:divsChild>
        <w:div w:id="2113278203">
          <w:marLeft w:val="0"/>
          <w:marRight w:val="0"/>
          <w:marTop w:val="0"/>
          <w:marBottom w:val="0"/>
          <w:divBdr>
            <w:top w:val="none" w:sz="0" w:space="0" w:color="auto"/>
            <w:left w:val="none" w:sz="0" w:space="0" w:color="auto"/>
            <w:bottom w:val="none" w:sz="0" w:space="0" w:color="auto"/>
            <w:right w:val="none" w:sz="0" w:space="0" w:color="auto"/>
          </w:divBdr>
          <w:divsChild>
            <w:div w:id="1029641758">
              <w:marLeft w:val="0"/>
              <w:marRight w:val="0"/>
              <w:marTop w:val="0"/>
              <w:marBottom w:val="0"/>
              <w:divBdr>
                <w:top w:val="none" w:sz="0" w:space="0" w:color="auto"/>
                <w:left w:val="none" w:sz="0" w:space="0" w:color="auto"/>
                <w:bottom w:val="none" w:sz="0" w:space="0" w:color="auto"/>
                <w:right w:val="none" w:sz="0" w:space="0" w:color="auto"/>
              </w:divBdr>
              <w:divsChild>
                <w:div w:id="99814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66995">
      <w:bodyDiv w:val="1"/>
      <w:marLeft w:val="0"/>
      <w:marRight w:val="0"/>
      <w:marTop w:val="0"/>
      <w:marBottom w:val="0"/>
      <w:divBdr>
        <w:top w:val="none" w:sz="0" w:space="0" w:color="auto"/>
        <w:left w:val="none" w:sz="0" w:space="0" w:color="auto"/>
        <w:bottom w:val="none" w:sz="0" w:space="0" w:color="auto"/>
        <w:right w:val="none" w:sz="0" w:space="0" w:color="auto"/>
      </w:divBdr>
    </w:div>
    <w:div w:id="2089838211">
      <w:bodyDiv w:val="1"/>
      <w:marLeft w:val="0"/>
      <w:marRight w:val="0"/>
      <w:marTop w:val="0"/>
      <w:marBottom w:val="0"/>
      <w:divBdr>
        <w:top w:val="none" w:sz="0" w:space="0" w:color="auto"/>
        <w:left w:val="none" w:sz="0" w:space="0" w:color="auto"/>
        <w:bottom w:val="none" w:sz="0" w:space="0" w:color="auto"/>
        <w:right w:val="none" w:sz="0" w:space="0" w:color="auto"/>
      </w:divBdr>
    </w:div>
    <w:div w:id="2102294538">
      <w:bodyDiv w:val="1"/>
      <w:marLeft w:val="0"/>
      <w:marRight w:val="0"/>
      <w:marTop w:val="0"/>
      <w:marBottom w:val="0"/>
      <w:divBdr>
        <w:top w:val="none" w:sz="0" w:space="0" w:color="auto"/>
        <w:left w:val="none" w:sz="0" w:space="0" w:color="auto"/>
        <w:bottom w:val="none" w:sz="0" w:space="0" w:color="auto"/>
        <w:right w:val="none" w:sz="0" w:space="0" w:color="auto"/>
      </w:divBdr>
    </w:div>
    <w:div w:id="2102682451">
      <w:bodyDiv w:val="1"/>
      <w:marLeft w:val="0"/>
      <w:marRight w:val="0"/>
      <w:marTop w:val="0"/>
      <w:marBottom w:val="0"/>
      <w:divBdr>
        <w:top w:val="none" w:sz="0" w:space="0" w:color="auto"/>
        <w:left w:val="none" w:sz="0" w:space="0" w:color="auto"/>
        <w:bottom w:val="none" w:sz="0" w:space="0" w:color="auto"/>
        <w:right w:val="none" w:sz="0" w:space="0" w:color="auto"/>
      </w:divBdr>
    </w:div>
    <w:div w:id="2121491109">
      <w:bodyDiv w:val="1"/>
      <w:marLeft w:val="0"/>
      <w:marRight w:val="0"/>
      <w:marTop w:val="0"/>
      <w:marBottom w:val="0"/>
      <w:divBdr>
        <w:top w:val="none" w:sz="0" w:space="0" w:color="auto"/>
        <w:left w:val="none" w:sz="0" w:space="0" w:color="auto"/>
        <w:bottom w:val="none" w:sz="0" w:space="0" w:color="auto"/>
        <w:right w:val="none" w:sz="0" w:space="0" w:color="auto"/>
      </w:divBdr>
    </w:div>
    <w:div w:id="2132940499">
      <w:bodyDiv w:val="1"/>
      <w:marLeft w:val="0"/>
      <w:marRight w:val="0"/>
      <w:marTop w:val="0"/>
      <w:marBottom w:val="0"/>
      <w:divBdr>
        <w:top w:val="none" w:sz="0" w:space="0" w:color="auto"/>
        <w:left w:val="none" w:sz="0" w:space="0" w:color="auto"/>
        <w:bottom w:val="none" w:sz="0" w:space="0" w:color="auto"/>
        <w:right w:val="none" w:sz="0" w:space="0" w:color="auto"/>
      </w:divBdr>
    </w:div>
    <w:div w:id="2142258276">
      <w:bodyDiv w:val="1"/>
      <w:marLeft w:val="0"/>
      <w:marRight w:val="0"/>
      <w:marTop w:val="0"/>
      <w:marBottom w:val="0"/>
      <w:divBdr>
        <w:top w:val="none" w:sz="0" w:space="0" w:color="auto"/>
        <w:left w:val="none" w:sz="0" w:space="0" w:color="auto"/>
        <w:bottom w:val="none" w:sz="0" w:space="0" w:color="auto"/>
        <w:right w:val="none" w:sz="0" w:space="0" w:color="auto"/>
      </w:divBdr>
    </w:div>
    <w:div w:id="214298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oleObject" Target="embeddings/oleObject1.bin"/><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2.wmf"/><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osp.stat.gov.lt/lietuvos-regionai-2020/zmones/moterys-ir-vyrai" TargetMode="External"/><Relationship Id="rId1" Type="http://schemas.openxmlformats.org/officeDocument/2006/relationships/hyperlink" Target="https://osp.stat.gov.lt"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Volumes\A-MAC-FAT32\!%20PROJEKTAI\Kedainiu%20sav.%20_apklausa\2021\kedainiu%20gyv%202021-11-10.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Volumes\A-MAC-FAT32\!%20PROJEKTAI\Kedainiu%20sav.%20_apklausa\2021\kedainiu%20gyv%202021-11-1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t-LT"/>
  <c:clrMapOvr bg1="lt1" tx1="dk1" bg2="lt2" tx2="dk2" accent1="accent1" accent2="accent2" accent3="accent3" accent4="accent4" accent5="accent5" accent6="accent6" hlink="hlink" folHlink="folHlink"/>
  <c:chart>
    <c:title>
      <c:tx>
        <c:rich>
          <a:bodyPr rot="0" vert="horz"/>
          <a:lstStyle/>
          <a:p>
            <a:pPr>
              <a:defRPr sz="1000" b="0"/>
            </a:pPr>
            <a:r>
              <a:rPr lang="en-GB" sz="1000" b="0">
                <a:solidFill>
                  <a:srgbClr val="002060"/>
                </a:solidFill>
              </a:rPr>
              <a:t>Respondentų lytis (asmenys, proc.)</a:t>
            </a:r>
          </a:p>
        </c:rich>
      </c:tx>
      <c:overlay val="1"/>
      <c:spPr>
        <a:noFill/>
        <a:ln>
          <a:noFill/>
        </a:ln>
        <a:effectLst/>
      </c:spPr>
    </c:title>
    <c:plotArea>
      <c:layout>
        <c:manualLayout>
          <c:layoutTarget val="inner"/>
          <c:xMode val="edge"/>
          <c:yMode val="edge"/>
          <c:x val="0.10980314960629924"/>
          <c:y val="0.17432788390240464"/>
          <c:w val="0.890196850393701"/>
          <c:h val="0.74406553440909595"/>
        </c:manualLayout>
      </c:layout>
      <c:barChart>
        <c:barDir val="col"/>
        <c:grouping val="clustered"/>
        <c:ser>
          <c:idx val="0"/>
          <c:order val="0"/>
          <c:tx>
            <c:strRef>
              <c:f>Sheet1!$A$9</c:f>
              <c:strCache>
                <c:ptCount val="1"/>
                <c:pt idx="0">
                  <c:v>Moteris (F)</c:v>
                </c:pt>
              </c:strCache>
            </c:strRef>
          </c:tx>
          <c:spPr>
            <a:solidFill>
              <a:schemeClr val="accent1"/>
            </a:solidFill>
            <a:ln>
              <a:noFill/>
            </a:ln>
            <a:effectLst/>
          </c:spPr>
          <c:dLbls>
            <c:dLbl>
              <c:idx val="0"/>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B6B-B04C-AD29-F4EA3D7A8E65}"/>
                </c:ext>
              </c:extLst>
            </c:dLbl>
            <c:delete val="1"/>
            <c:spPr>
              <a:noFill/>
              <a:ln>
                <a:noFill/>
              </a:ln>
              <a:effectLst/>
            </c:spPr>
            <c:extLst xmlns:c16r2="http://schemas.microsoft.com/office/drawing/2015/06/chart">
              <c:ext xmlns:c15="http://schemas.microsoft.com/office/drawing/2012/chart" uri="{CE6537A1-D6FC-4f65-9D91-7224C49458BB}">
                <c15:showLeaderLines val="1"/>
              </c:ext>
            </c:extLst>
          </c:dLbls>
          <c:val>
            <c:numRef>
              <c:f>Sheet1!$B$9:$C$9</c:f>
              <c:numCache>
                <c:formatCode>#.000%</c:formatCode>
                <c:ptCount val="2"/>
                <c:pt idx="0" formatCode="General">
                  <c:v>292</c:v>
                </c:pt>
                <c:pt idx="1">
                  <c:v>0.76073619631901823</c:v>
                </c:pt>
              </c:numCache>
            </c:numRef>
          </c:val>
          <c:extLst xmlns:c16r2="http://schemas.microsoft.com/office/drawing/2015/06/chart">
            <c:ext xmlns:c16="http://schemas.microsoft.com/office/drawing/2014/chart" uri="{C3380CC4-5D6E-409C-BE32-E72D297353CC}">
              <c16:uniqueId val="{00000001-AB6B-B04C-AD29-F4EA3D7A8E65}"/>
            </c:ext>
          </c:extLst>
        </c:ser>
        <c:ser>
          <c:idx val="1"/>
          <c:order val="1"/>
          <c:tx>
            <c:strRef>
              <c:f>Sheet1!$A$10</c:f>
              <c:strCache>
                <c:ptCount val="1"/>
                <c:pt idx="0">
                  <c:v>Vyras (M)</c:v>
                </c:pt>
              </c:strCache>
            </c:strRef>
          </c:tx>
          <c:spPr>
            <a:solidFill>
              <a:schemeClr val="accent2"/>
            </a:solidFill>
            <a:ln>
              <a:noFill/>
            </a:ln>
            <a:effectLst/>
          </c:spPr>
          <c:dLbls>
            <c:dLbl>
              <c:idx val="1"/>
              <c:layout>
                <c:manualLayout>
                  <c:x val="-0.32692307692307715"/>
                  <c:y val="-0.12494422132976359"/>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B6B-B04C-AD29-F4EA3D7A8E65}"/>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val>
            <c:numRef>
              <c:f>Sheet1!$B$10:$C$10</c:f>
              <c:numCache>
                <c:formatCode>#.000%</c:formatCode>
                <c:ptCount val="2"/>
                <c:pt idx="0" formatCode="General">
                  <c:v>95</c:v>
                </c:pt>
                <c:pt idx="1">
                  <c:v>0.23926380368098168</c:v>
                </c:pt>
              </c:numCache>
            </c:numRef>
          </c:val>
          <c:extLst xmlns:c16r2="http://schemas.microsoft.com/office/drawing/2015/06/chart">
            <c:ext xmlns:c16="http://schemas.microsoft.com/office/drawing/2014/chart" uri="{C3380CC4-5D6E-409C-BE32-E72D297353CC}">
              <c16:uniqueId val="{00000003-AB6B-B04C-AD29-F4EA3D7A8E65}"/>
            </c:ext>
          </c:extLst>
        </c:ser>
        <c:gapWidth val="219"/>
        <c:axId val="161192192"/>
        <c:axId val="161193984"/>
      </c:barChart>
      <c:catAx>
        <c:axId val="161192192"/>
        <c:scaling>
          <c:orientation val="minMax"/>
        </c:scaling>
        <c:delete val="1"/>
        <c:axPos val="b"/>
        <c:tickLblPos val="none"/>
        <c:crossAx val="161193984"/>
        <c:crosses val="autoZero"/>
        <c:auto val="1"/>
        <c:lblAlgn val="ctr"/>
        <c:lblOffset val="100"/>
      </c:catAx>
      <c:valAx>
        <c:axId val="16119398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vert="horz"/>
          <a:lstStyle/>
          <a:p>
            <a:pPr>
              <a:defRPr/>
            </a:pPr>
            <a:endParaRPr lang="lt-LT"/>
          </a:p>
        </c:txPr>
        <c:crossAx val="161192192"/>
        <c:crosses val="autoZero"/>
        <c:crossBetween val="between"/>
      </c:valAx>
      <c:spPr>
        <a:noFill/>
        <a:ln w="25400">
          <a:noFill/>
        </a:ln>
      </c:spPr>
    </c:plotArea>
    <c:legend>
      <c:legendPos val="b"/>
      <c:layout>
        <c:manualLayout>
          <c:xMode val="edge"/>
          <c:yMode val="edge"/>
          <c:x val="0.41609698292663927"/>
          <c:y val="0.89922855458045714"/>
          <c:w val="0.23711280891868713"/>
          <c:h val="8.7555586388705753E-2"/>
        </c:manualLayout>
      </c:layout>
      <c:spPr>
        <a:noFill/>
        <a:ln>
          <a:noFill/>
        </a:ln>
        <a:effectLst/>
      </c:spPr>
      <c:txPr>
        <a:bodyPr rot="0" vert="horz"/>
        <a:lstStyle/>
        <a:p>
          <a:pPr rtl="0">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lt-LT"/>
    </a:p>
  </c:txPr>
  <c:externalData r:id="rId2"/>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Respondentų</a:t>
            </a:r>
            <a:r>
              <a:rPr lang="en-GB" sz="1000" baseline="0">
                <a:solidFill>
                  <a:schemeClr val="tx2"/>
                </a:solidFill>
              </a:rPr>
              <a:t> amžius (proc.)</a:t>
            </a:r>
            <a:endParaRPr lang="en-GB" sz="1000">
              <a:solidFill>
                <a:schemeClr val="tx2"/>
              </a:solidFill>
            </a:endParaRPr>
          </a:p>
        </c:rich>
      </c:tx>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Sheet1!$E$1305:$E$1309</c:f>
              <c:strCache>
                <c:ptCount val="5"/>
                <c:pt idx="0">
                  <c:v>18-30 </c:v>
                </c:pt>
                <c:pt idx="1">
                  <c:v>31-40 </c:v>
                </c:pt>
                <c:pt idx="2">
                  <c:v>41-50 </c:v>
                </c:pt>
                <c:pt idx="3">
                  <c:v>50-60 </c:v>
                </c:pt>
                <c:pt idx="4">
                  <c:v>61 ir daugiau </c:v>
                </c:pt>
              </c:strCache>
            </c:strRef>
          </c:cat>
          <c:val>
            <c:numRef>
              <c:f>Sheet1!$F$1305:$F$1309</c:f>
              <c:numCache>
                <c:formatCode>#.000%</c:formatCode>
                <c:ptCount val="5"/>
                <c:pt idx="0">
                  <c:v>9.2024539877300623E-2</c:v>
                </c:pt>
                <c:pt idx="1">
                  <c:v>0.17177914110429454</c:v>
                </c:pt>
                <c:pt idx="2">
                  <c:v>0.15950920245398778</c:v>
                </c:pt>
                <c:pt idx="3">
                  <c:v>0.34355828220858897</c:v>
                </c:pt>
                <c:pt idx="4">
                  <c:v>0.23312883435582821</c:v>
                </c:pt>
              </c:numCache>
            </c:numRef>
          </c:val>
          <c:extLst xmlns:c16r2="http://schemas.microsoft.com/office/drawing/2015/06/chart">
            <c:ext xmlns:c16="http://schemas.microsoft.com/office/drawing/2014/chart" uri="{C3380CC4-5D6E-409C-BE32-E72D297353CC}">
              <c16:uniqueId val="{00000000-0E53-3F44-A68A-75285C3E5CC0}"/>
            </c:ext>
          </c:extLst>
        </c:ser>
        <c:gapWidth val="219"/>
        <c:overlap val="-27"/>
        <c:axId val="161223040"/>
        <c:axId val="161224576"/>
      </c:barChart>
      <c:catAx>
        <c:axId val="1612230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1224576"/>
        <c:crosses val="autoZero"/>
        <c:auto val="1"/>
        <c:lblAlgn val="ctr"/>
        <c:lblOffset val="100"/>
      </c:catAx>
      <c:valAx>
        <c:axId val="16122457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122304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000" b="0" i="0" u="none" strike="noStrike" kern="1200" spc="0" baseline="0">
                <a:solidFill>
                  <a:schemeClr val="tx2"/>
                </a:solidFill>
                <a:latin typeface="+mn-lt"/>
                <a:ea typeface="+mn-ea"/>
                <a:cs typeface="+mn-cs"/>
              </a:defRPr>
            </a:pPr>
            <a:r>
              <a:rPr lang="en-GB" sz="1000">
                <a:solidFill>
                  <a:schemeClr val="tx2"/>
                </a:solidFill>
              </a:rPr>
              <a:t>Respondentų užimtumas (proc.)</a:t>
            </a:r>
          </a:p>
        </c:rich>
      </c:tx>
      <c:spPr>
        <a:noFill/>
        <a:ln>
          <a:noFill/>
        </a:ln>
        <a:effectLst/>
      </c:spPr>
    </c:title>
    <c:plotArea>
      <c:layout/>
      <c:pieChart>
        <c:varyColors val="1"/>
        <c:ser>
          <c:idx val="0"/>
          <c:order val="0"/>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EE1-EE40-88F5-297FCF5D595C}"/>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EE1-EE40-88F5-297FCF5D595C}"/>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EE1-EE40-88F5-297FCF5D595C}"/>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EE1-EE40-88F5-297FCF5D595C}"/>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EE1-EE40-88F5-297FCF5D595C}"/>
              </c:ext>
            </c:extLst>
          </c:dPt>
          <c:cat>
            <c:strRef>
              <c:f>Sheet1!$A$1288:$A$1292</c:f>
              <c:strCache>
                <c:ptCount val="5"/>
                <c:pt idx="0">
                  <c:v>Dirbantis /-i (1)</c:v>
                </c:pt>
                <c:pt idx="1">
                  <c:v>Nedirbantis /-i (2)</c:v>
                </c:pt>
                <c:pt idx="2">
                  <c:v>Pensininkas/-ė (3)</c:v>
                </c:pt>
                <c:pt idx="3">
                  <c:v>Studentas/-ė (4)</c:v>
                </c:pt>
                <c:pt idx="4">
                  <c:v>Kitos parinktys</c:v>
                </c:pt>
              </c:strCache>
            </c:strRef>
          </c:cat>
          <c:val>
            <c:numRef>
              <c:f>Sheet1!$C$1288:$C$1292</c:f>
              <c:numCache>
                <c:formatCode>#.000%</c:formatCode>
                <c:ptCount val="5"/>
                <c:pt idx="0">
                  <c:v>0.77914110429447914</c:v>
                </c:pt>
                <c:pt idx="1">
                  <c:v>9.2024539877300623E-2</c:v>
                </c:pt>
                <c:pt idx="2">
                  <c:v>8.5889570552147229E-2</c:v>
                </c:pt>
                <c:pt idx="3">
                  <c:v>1.8404907975460124E-2</c:v>
                </c:pt>
                <c:pt idx="4">
                  <c:v>2.4539877300613515E-2</c:v>
                </c:pt>
              </c:numCache>
            </c:numRef>
          </c:val>
          <c:extLst xmlns:c16r2="http://schemas.microsoft.com/office/drawing/2015/06/chart">
            <c:ext xmlns:c16="http://schemas.microsoft.com/office/drawing/2014/chart" uri="{C3380CC4-5D6E-409C-BE32-E72D297353CC}">
              <c16:uniqueId val="{0000000A-2EE1-EE40-88F5-297FCF5D595C}"/>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Šeimos narių skaičius (proc.)</a:t>
            </a:r>
          </a:p>
        </c:rich>
      </c:tx>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Sheet1!$A$1305:$A$1309</c:f>
              <c:strCache>
                <c:ptCount val="5"/>
                <c:pt idx="0">
                  <c:v>18-30 </c:v>
                </c:pt>
                <c:pt idx="1">
                  <c:v>31-40 </c:v>
                </c:pt>
                <c:pt idx="2">
                  <c:v>41-50 </c:v>
                </c:pt>
                <c:pt idx="3">
                  <c:v>50-60 </c:v>
                </c:pt>
                <c:pt idx="4">
                  <c:v>61 ir daugiau </c:v>
                </c:pt>
              </c:strCache>
            </c:strRef>
          </c:cat>
          <c:val>
            <c:numRef>
              <c:f>Sheet1!$C$1305:$C$1309</c:f>
              <c:numCache>
                <c:formatCode>#.000%</c:formatCode>
                <c:ptCount val="5"/>
                <c:pt idx="0">
                  <c:v>9.2024539877300623E-2</c:v>
                </c:pt>
                <c:pt idx="1">
                  <c:v>0.17177914110429454</c:v>
                </c:pt>
                <c:pt idx="2">
                  <c:v>0.15950920245398778</c:v>
                </c:pt>
                <c:pt idx="3">
                  <c:v>0.34355828220858897</c:v>
                </c:pt>
                <c:pt idx="4">
                  <c:v>0.23312883435582821</c:v>
                </c:pt>
              </c:numCache>
            </c:numRef>
          </c:val>
          <c:extLst xmlns:c16r2="http://schemas.microsoft.com/office/drawing/2015/06/chart">
            <c:ext xmlns:c16="http://schemas.microsoft.com/office/drawing/2014/chart" uri="{C3380CC4-5D6E-409C-BE32-E72D297353CC}">
              <c16:uniqueId val="{00000000-E296-C54D-8538-6ADC9E3FD9F1}"/>
            </c:ext>
          </c:extLst>
        </c:ser>
        <c:gapWidth val="219"/>
        <c:overlap val="-27"/>
        <c:axId val="161280384"/>
        <c:axId val="161281920"/>
      </c:barChart>
      <c:catAx>
        <c:axId val="1612803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1281920"/>
        <c:crosses val="autoZero"/>
        <c:auto val="1"/>
        <c:lblAlgn val="ctr"/>
        <c:lblOffset val="100"/>
      </c:catAx>
      <c:valAx>
        <c:axId val="16128192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12803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Respondentų išsilavinimas (proc.)</a:t>
            </a:r>
          </a:p>
        </c:rich>
      </c:tx>
      <c:spPr>
        <a:noFill/>
        <a:ln>
          <a:noFill/>
        </a:ln>
        <a:effectLst/>
      </c:spPr>
    </c:title>
    <c:plotArea>
      <c:layout/>
      <c:barChart>
        <c:barDir val="bar"/>
        <c:grouping val="clustered"/>
        <c:ser>
          <c:idx val="0"/>
          <c:order val="0"/>
          <c:spPr>
            <a:solidFill>
              <a:schemeClr val="accent1"/>
            </a:solidFill>
            <a:ln>
              <a:noFill/>
            </a:ln>
            <a:effectLst/>
          </c:spPr>
          <c:cat>
            <c:strRef>
              <c:f>Sheet1!$A$1278:$A$1281</c:f>
              <c:strCache>
                <c:ptCount val="4"/>
                <c:pt idx="0">
                  <c:v>Pradinis/nebaigtas vidurinis (1)</c:v>
                </c:pt>
                <c:pt idx="1">
                  <c:v>Vidurinis (2)</c:v>
                </c:pt>
                <c:pt idx="2">
                  <c:v>Profesinis (3)</c:v>
                </c:pt>
                <c:pt idx="3">
                  <c:v>Aukštasis (4)</c:v>
                </c:pt>
              </c:strCache>
            </c:strRef>
          </c:cat>
          <c:val>
            <c:numRef>
              <c:f>Sheet1!$C$1278:$C$1281</c:f>
              <c:numCache>
                <c:formatCode>#.000%</c:formatCode>
                <c:ptCount val="4"/>
                <c:pt idx="0">
                  <c:v>1.8404907975460124E-2</c:v>
                </c:pt>
                <c:pt idx="1">
                  <c:v>9.2024539877300623E-2</c:v>
                </c:pt>
                <c:pt idx="2">
                  <c:v>0.23312883435582821</c:v>
                </c:pt>
                <c:pt idx="3">
                  <c:v>0.65644171779141125</c:v>
                </c:pt>
              </c:numCache>
            </c:numRef>
          </c:val>
          <c:extLst xmlns:c16r2="http://schemas.microsoft.com/office/drawing/2015/06/chart">
            <c:ext xmlns:c16="http://schemas.microsoft.com/office/drawing/2014/chart" uri="{C3380CC4-5D6E-409C-BE32-E72D297353CC}">
              <c16:uniqueId val="{00000000-86F5-4B4A-B2C3-D8ACC5B7AFAF}"/>
            </c:ext>
          </c:extLst>
        </c:ser>
        <c:gapWidth val="182"/>
        <c:axId val="165975936"/>
        <c:axId val="165977472"/>
      </c:barChart>
      <c:catAx>
        <c:axId val="16597593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977472"/>
        <c:crosses val="autoZero"/>
        <c:auto val="1"/>
        <c:lblAlgn val="ctr"/>
        <c:lblOffset val="100"/>
      </c:catAx>
      <c:valAx>
        <c:axId val="165977472"/>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97593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Respondentų deklaruota gyvenama vieta</a:t>
            </a:r>
            <a:r>
              <a:rPr lang="en-GB" sz="1000" baseline="0">
                <a:solidFill>
                  <a:schemeClr val="tx2"/>
                </a:solidFill>
              </a:rPr>
              <a:t> (</a:t>
            </a:r>
            <a:r>
              <a:rPr lang="en-GB" sz="1000">
                <a:solidFill>
                  <a:schemeClr val="tx2"/>
                </a:solidFill>
              </a:rPr>
              <a:t>proc.) </a:t>
            </a:r>
          </a:p>
        </c:rich>
      </c:tx>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showVal val="1"/>
            <c:extLst xmlns:c16r2="http://schemas.microsoft.com/office/drawing/2015/06/chart">
              <c:ext xmlns:c15="http://schemas.microsoft.com/office/drawing/2012/chart" uri="{CE6537A1-D6FC-4f65-9D91-7224C49458BB}">
                <c15:showLeaderLines val="1"/>
              </c:ext>
            </c:extLst>
          </c:dLbls>
          <c:cat>
            <c:strRef>
              <c:f>Sheet1!$A$33:$A$44</c:f>
              <c:strCache>
                <c:ptCount val="12"/>
                <c:pt idx="0">
                  <c:v>Kėdainių m. </c:v>
                </c:pt>
                <c:pt idx="1">
                  <c:v>Dotnuvos </c:v>
                </c:pt>
                <c:pt idx="2">
                  <c:v>Gudžiūnų </c:v>
                </c:pt>
                <c:pt idx="3">
                  <c:v>Josvainių </c:v>
                </c:pt>
                <c:pt idx="4">
                  <c:v>Pelėdnagių </c:v>
                </c:pt>
                <c:pt idx="5">
                  <c:v>Krakių </c:v>
                </c:pt>
                <c:pt idx="6">
                  <c:v>Pernaravos </c:v>
                </c:pt>
                <c:pt idx="7">
                  <c:v>Surviliškio </c:v>
                </c:pt>
                <c:pt idx="8">
                  <c:v>Truskavos </c:v>
                </c:pt>
                <c:pt idx="9">
                  <c:v>Vilainių (</c:v>
                </c:pt>
                <c:pt idx="10">
                  <c:v>Šėtos (11)</c:v>
                </c:pt>
                <c:pt idx="11">
                  <c:v>Kitame mieste, kito rajono mieste, miestelyje (12)</c:v>
                </c:pt>
              </c:strCache>
            </c:strRef>
          </c:cat>
          <c:val>
            <c:numRef>
              <c:f>Sheet1!$C$33:$C$44</c:f>
              <c:numCache>
                <c:formatCode>#.#00%</c:formatCode>
                <c:ptCount val="12"/>
                <c:pt idx="0">
                  <c:v>0.39263803680981607</c:v>
                </c:pt>
                <c:pt idx="1">
                  <c:v>4.2944785276073615E-2</c:v>
                </c:pt>
                <c:pt idx="2">
                  <c:v>7.3619631901840538E-2</c:v>
                </c:pt>
                <c:pt idx="3">
                  <c:v>0.12269938650306748</c:v>
                </c:pt>
                <c:pt idx="4">
                  <c:v>4.9079754601227002E-2</c:v>
                </c:pt>
                <c:pt idx="5">
                  <c:v>6.7484662576687116E-2</c:v>
                </c:pt>
                <c:pt idx="6">
                  <c:v>6.1349693251533777E-2</c:v>
                </c:pt>
                <c:pt idx="7">
                  <c:v>4.2944785276073615E-2</c:v>
                </c:pt>
                <c:pt idx="8">
                  <c:v>1.2269938650306745E-2</c:v>
                </c:pt>
                <c:pt idx="9">
                  <c:v>7.3619631901840538E-2</c:v>
                </c:pt>
                <c:pt idx="10">
                  <c:v>4.2944785276073615E-2</c:v>
                </c:pt>
                <c:pt idx="11">
                  <c:v>1.8404907975460124E-2</c:v>
                </c:pt>
              </c:numCache>
            </c:numRef>
          </c:val>
          <c:extLst xmlns:c16r2="http://schemas.microsoft.com/office/drawing/2015/06/chart">
            <c:ext xmlns:c16="http://schemas.microsoft.com/office/drawing/2014/chart" uri="{C3380CC4-5D6E-409C-BE32-E72D297353CC}">
              <c16:uniqueId val="{00000000-9670-3A42-BF5E-183FF50553CB}"/>
            </c:ext>
          </c:extLst>
        </c:ser>
        <c:gapWidth val="182"/>
        <c:axId val="165989760"/>
        <c:axId val="165999744"/>
      </c:barChart>
      <c:catAx>
        <c:axId val="16598976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999744"/>
        <c:crosses val="autoZero"/>
        <c:auto val="1"/>
        <c:lblAlgn val="ctr"/>
        <c:lblOffset val="100"/>
      </c:catAx>
      <c:valAx>
        <c:axId val="165999744"/>
        <c:scaling>
          <c:orientation val="minMax"/>
        </c:scaling>
        <c:axPos val="l"/>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989760"/>
        <c:crosses val="autoZero"/>
        <c:crossBetween val="between"/>
      </c:valAx>
      <c:spPr>
        <a:noFill/>
        <a:ln w="25400">
          <a:noFill/>
        </a:ln>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Lankymosi</a:t>
            </a:r>
            <a:r>
              <a:rPr lang="en-GB" sz="1000" baseline="0">
                <a:solidFill>
                  <a:schemeClr val="tx2"/>
                </a:solidFill>
              </a:rPr>
              <a:t> dažnumas (proc.)</a:t>
            </a:r>
            <a:endParaRPr lang="en-GB" sz="1000">
              <a:solidFill>
                <a:schemeClr val="tx2"/>
              </a:solidFill>
            </a:endParaRPr>
          </a:p>
        </c:rich>
      </c:tx>
      <c:spPr>
        <a:noFill/>
        <a:ln>
          <a:noFill/>
        </a:ln>
        <a:effectLst/>
      </c:spPr>
    </c:title>
    <c:plotArea>
      <c:layout/>
      <c:pieChart>
        <c:varyColors val="1"/>
        <c:ser>
          <c:idx val="0"/>
          <c:order val="0"/>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FB5-7946-86EB-AE953F6B5489}"/>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AFB5-7946-86EB-AE953F6B5489}"/>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AFB5-7946-86EB-AE953F6B5489}"/>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AFB5-7946-86EB-AE953F6B5489}"/>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AFB5-7946-86EB-AE953F6B54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Sheet1!$A$67:$A$71</c:f>
              <c:strCache>
                <c:ptCount val="5"/>
                <c:pt idx="0">
                  <c:v>1 kartą per savaitę (1)</c:v>
                </c:pt>
                <c:pt idx="1">
                  <c:v>1 kartą per mėnesį (2)</c:v>
                </c:pt>
                <c:pt idx="2">
                  <c:v>2−3 kartus per metus (3)</c:v>
                </c:pt>
                <c:pt idx="3">
                  <c:v>kas 2−3 metus (4)</c:v>
                </c:pt>
                <c:pt idx="4">
                  <c:v>Kitos parinktys</c:v>
                </c:pt>
              </c:strCache>
            </c:strRef>
          </c:cat>
          <c:val>
            <c:numRef>
              <c:f>Sheet1!$C$67:$C$71</c:f>
              <c:numCache>
                <c:formatCode>#.#00%</c:formatCode>
                <c:ptCount val="5"/>
                <c:pt idx="0">
                  <c:v>3.0674846625766888E-2</c:v>
                </c:pt>
                <c:pt idx="1">
                  <c:v>6.7484662576687116E-2</c:v>
                </c:pt>
                <c:pt idx="2">
                  <c:v>0.36196319018404927</c:v>
                </c:pt>
                <c:pt idx="3">
                  <c:v>0.39263803680981607</c:v>
                </c:pt>
                <c:pt idx="4">
                  <c:v>0.14723926380368099</c:v>
                </c:pt>
              </c:numCache>
            </c:numRef>
          </c:val>
          <c:extLst xmlns:c16r2="http://schemas.microsoft.com/office/drawing/2015/06/chart">
            <c:ext xmlns:c16="http://schemas.microsoft.com/office/drawing/2014/chart" uri="{C3380CC4-5D6E-409C-BE32-E72D297353CC}">
              <c16:uniqueId val="{0000000A-AFB5-7946-86EB-AE953F6B5489}"/>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Seniūnijos į</a:t>
            </a:r>
            <a:r>
              <a:rPr lang="en-GB" sz="1000" baseline="0">
                <a:solidFill>
                  <a:schemeClr val="tx2"/>
                </a:solidFill>
              </a:rPr>
              <a:t> kurias dažniausiai kreipiasi (proc.)  </a:t>
            </a:r>
            <a:endParaRPr lang="en-GB" sz="1000">
              <a:solidFill>
                <a:schemeClr val="tx2"/>
              </a:solidFill>
            </a:endParaRPr>
          </a:p>
        </c:rich>
      </c:tx>
      <c:spPr>
        <a:noFill/>
        <a:ln>
          <a:noFill/>
        </a:ln>
        <a:effectLst/>
      </c:spPr>
    </c:title>
    <c:plotArea>
      <c:layout/>
      <c:barChart>
        <c:barDir val="bar"/>
        <c:grouping val="clustered"/>
        <c:ser>
          <c:idx val="0"/>
          <c:order val="0"/>
          <c:spPr>
            <a:solidFill>
              <a:schemeClr val="accent1"/>
            </a:solidFill>
            <a:ln>
              <a:noFill/>
            </a:ln>
            <a:effectLst/>
          </c:spPr>
          <c:cat>
            <c:strRef>
              <c:f>Sheet2!$K$5:$K$16</c:f>
              <c:strCache>
                <c:ptCount val="12"/>
                <c:pt idx="0">
                  <c:v>Josvainių </c:v>
                </c:pt>
                <c:pt idx="1">
                  <c:v>Dotnuvos </c:v>
                </c:pt>
                <c:pt idx="2">
                  <c:v>Gudžių</c:v>
                </c:pt>
                <c:pt idx="3">
                  <c:v>Gudžiūnų </c:v>
                </c:pt>
                <c:pt idx="4">
                  <c:v>Kėdainių m.</c:v>
                </c:pt>
                <c:pt idx="5">
                  <c:v>Krakių </c:v>
                </c:pt>
                <c:pt idx="6">
                  <c:v>Vilainių</c:v>
                </c:pt>
                <c:pt idx="7">
                  <c:v>Truskavos</c:v>
                </c:pt>
                <c:pt idx="8">
                  <c:v>Surviliškio </c:v>
                </c:pt>
                <c:pt idx="9">
                  <c:v>Šėtos</c:v>
                </c:pt>
                <c:pt idx="10">
                  <c:v>Pernaravos</c:v>
                </c:pt>
                <c:pt idx="11">
                  <c:v>Pelėdnagių</c:v>
                </c:pt>
              </c:strCache>
            </c:strRef>
          </c:cat>
          <c:val>
            <c:numRef>
              <c:f>Sheet2!$M$5:$M$16</c:f>
              <c:numCache>
                <c:formatCode>#.#00</c:formatCode>
                <c:ptCount val="12"/>
                <c:pt idx="0">
                  <c:v>12.987012987012987</c:v>
                </c:pt>
                <c:pt idx="1">
                  <c:v>4.5454545454545459</c:v>
                </c:pt>
                <c:pt idx="2">
                  <c:v>0.64935064935064934</c:v>
                </c:pt>
                <c:pt idx="3">
                  <c:v>7.1428571428571415</c:v>
                </c:pt>
                <c:pt idx="4">
                  <c:v>38.311688311688286</c:v>
                </c:pt>
                <c:pt idx="5">
                  <c:v>6.4935064935064926</c:v>
                </c:pt>
                <c:pt idx="6">
                  <c:v>7.7922077922077921</c:v>
                </c:pt>
                <c:pt idx="7">
                  <c:v>1.2987012987012982</c:v>
                </c:pt>
                <c:pt idx="8">
                  <c:v>4.5454545454545459</c:v>
                </c:pt>
                <c:pt idx="9">
                  <c:v>4.5454545454545459</c:v>
                </c:pt>
                <c:pt idx="10">
                  <c:v>6.4935064935064926</c:v>
                </c:pt>
                <c:pt idx="11">
                  <c:v>5.1948051948051948</c:v>
                </c:pt>
              </c:numCache>
            </c:numRef>
          </c:val>
          <c:extLst xmlns:c16r2="http://schemas.microsoft.com/office/drawing/2015/06/chart">
            <c:ext xmlns:c16="http://schemas.microsoft.com/office/drawing/2014/chart" uri="{C3380CC4-5D6E-409C-BE32-E72D297353CC}">
              <c16:uniqueId val="{00000000-868E-2648-9DA7-DEC7342AD785}"/>
            </c:ext>
          </c:extLst>
        </c:ser>
        <c:gapWidth val="182"/>
        <c:axId val="173752320"/>
        <c:axId val="173753856"/>
      </c:barChart>
      <c:catAx>
        <c:axId val="17375232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3753856"/>
        <c:crosses val="autoZero"/>
        <c:auto val="1"/>
        <c:lblAlgn val="ctr"/>
        <c:lblOffset val="100"/>
      </c:catAx>
      <c:valAx>
        <c:axId val="173753856"/>
        <c:scaling>
          <c:orientation val="minMax"/>
        </c:scaling>
        <c:axPos val="b"/>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375232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Paslaugų</a:t>
            </a:r>
            <a:r>
              <a:rPr lang="en-GB" sz="1000" baseline="0">
                <a:solidFill>
                  <a:schemeClr val="tx2"/>
                </a:solidFill>
              </a:rPr>
              <a:t> naudojimasis per pastaruosius 12 mėn. (proc.)</a:t>
            </a:r>
            <a:endParaRPr lang="en-GB" sz="1000">
              <a:solidFill>
                <a:schemeClr val="tx2"/>
              </a:solidFill>
            </a:endParaRPr>
          </a:p>
        </c:rich>
      </c:tx>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'results-survey195978'!$A$1270:$A$1271</c:f>
              <c:strCache>
                <c:ptCount val="2"/>
                <c:pt idx="0">
                  <c:v>Taip </c:v>
                </c:pt>
                <c:pt idx="1">
                  <c:v>Ne </c:v>
                </c:pt>
              </c:strCache>
            </c:strRef>
          </c:cat>
          <c:val>
            <c:numRef>
              <c:f>'results-survey195978'!$C$1270:$C$1271</c:f>
              <c:numCache>
                <c:formatCode>#.#00%</c:formatCode>
                <c:ptCount val="2"/>
                <c:pt idx="0">
                  <c:v>0.619631901840491</c:v>
                </c:pt>
                <c:pt idx="1">
                  <c:v>0.3803680981595095</c:v>
                </c:pt>
              </c:numCache>
            </c:numRef>
          </c:val>
          <c:extLst xmlns:c16r2="http://schemas.microsoft.com/office/drawing/2015/06/chart">
            <c:ext xmlns:c16="http://schemas.microsoft.com/office/drawing/2014/chart" uri="{C3380CC4-5D6E-409C-BE32-E72D297353CC}">
              <c16:uniqueId val="{00000000-0A93-594A-92BB-277BA9CFCB6B}"/>
            </c:ext>
          </c:extLst>
        </c:ser>
        <c:gapWidth val="219"/>
        <c:overlap val="-27"/>
        <c:axId val="173790720"/>
        <c:axId val="173792256"/>
      </c:barChart>
      <c:catAx>
        <c:axId val="17379072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3792256"/>
        <c:crosses val="autoZero"/>
        <c:auto val="1"/>
        <c:lblAlgn val="ctr"/>
        <c:lblOffset val="100"/>
      </c:catAx>
      <c:valAx>
        <c:axId val="173792256"/>
        <c:scaling>
          <c:orientation val="minMax"/>
        </c:scaling>
        <c:axPos val="l"/>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379072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solidFill>
                  <a:schemeClr val="tx2"/>
                </a:solidFill>
              </a:rPr>
              <a:t>Kreipimosi</a:t>
            </a:r>
            <a:r>
              <a:rPr lang="en-GB" sz="1000" baseline="0">
                <a:solidFill>
                  <a:schemeClr val="tx2"/>
                </a:solidFill>
              </a:rPr>
              <a:t> būdai (proc.)</a:t>
            </a:r>
            <a:endParaRPr lang="en-GB" sz="1000">
              <a:solidFill>
                <a:schemeClr val="tx2"/>
              </a:solidFill>
            </a:endParaRPr>
          </a:p>
        </c:rich>
      </c:tx>
      <c:layout>
        <c:manualLayout>
          <c:xMode val="edge"/>
          <c:yMode val="edge"/>
          <c:x val="0.42930614367104525"/>
          <c:y val="2.7624309392265192E-2"/>
        </c:manualLayout>
      </c:layout>
      <c:spPr>
        <a:noFill/>
        <a:ln>
          <a:noFill/>
        </a:ln>
        <a:effectLst/>
      </c:spPr>
    </c:title>
    <c:plotArea>
      <c:layout/>
      <c:barChart>
        <c:barDir val="bar"/>
        <c:grouping val="stacked"/>
        <c:ser>
          <c:idx val="0"/>
          <c:order val="0"/>
          <c:tx>
            <c:strRef>
              <c:f>'results-survey195978'!$G$98</c:f>
              <c:strCache>
                <c:ptCount val="1"/>
                <c:pt idx="0">
                  <c:v>kreipėsi</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'results-survey195978'!$F$99:$F$102</c:f>
              <c:strCache>
                <c:ptCount val="4"/>
                <c:pt idx="0">
                  <c:v>Asmeniškai (ėjote į savivaldybės administracijos pastatą, lankėtės seniūnijoje)</c:v>
                </c:pt>
                <c:pt idx="1">
                  <c:v>El. paštu / per užklausą internetu (konsultavotės, norėjote gauti informacijos)</c:v>
                </c:pt>
                <c:pt idx="2">
                  <c:v>Raštu (pateikėte prašymą paštu)</c:v>
                </c:pt>
                <c:pt idx="3">
                  <c:v>El. paslaugų portalą (užsakėte e. paslaugą)</c:v>
                </c:pt>
              </c:strCache>
            </c:strRef>
          </c:cat>
          <c:val>
            <c:numRef>
              <c:f>'results-survey195978'!$G$99:$G$102</c:f>
              <c:numCache>
                <c:formatCode>#.#00%</c:formatCode>
                <c:ptCount val="4"/>
                <c:pt idx="0">
                  <c:v>0.71779141104294508</c:v>
                </c:pt>
                <c:pt idx="1">
                  <c:v>0.42944785276073622</c:v>
                </c:pt>
                <c:pt idx="2">
                  <c:v>0.24539877300613502</c:v>
                </c:pt>
                <c:pt idx="3">
                  <c:v>0.23926380368098168</c:v>
                </c:pt>
              </c:numCache>
            </c:numRef>
          </c:val>
          <c:extLst xmlns:c16r2="http://schemas.microsoft.com/office/drawing/2015/06/chart">
            <c:ext xmlns:c16="http://schemas.microsoft.com/office/drawing/2014/chart" uri="{C3380CC4-5D6E-409C-BE32-E72D297353CC}">
              <c16:uniqueId val="{00000000-2ADB-4843-B3C0-87CA12732D44}"/>
            </c:ext>
          </c:extLst>
        </c:ser>
        <c:ser>
          <c:idx val="1"/>
          <c:order val="1"/>
          <c:tx>
            <c:strRef>
              <c:f>'results-survey195978'!$H$98</c:f>
              <c:strCache>
                <c:ptCount val="1"/>
                <c:pt idx="0">
                  <c:v>nesikreipė</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'results-survey195978'!$F$99:$F$102</c:f>
              <c:strCache>
                <c:ptCount val="4"/>
                <c:pt idx="0">
                  <c:v>Asmeniškai (ėjote į savivaldybės administracijos pastatą, lankėtės seniūnijoje)</c:v>
                </c:pt>
                <c:pt idx="1">
                  <c:v>El. paštu / per užklausą internetu (konsultavotės, norėjote gauti informacijos)</c:v>
                </c:pt>
                <c:pt idx="2">
                  <c:v>Raštu (pateikėte prašymą paštu)</c:v>
                </c:pt>
                <c:pt idx="3">
                  <c:v>El. paslaugų portalą (užsakėte e. paslaugą)</c:v>
                </c:pt>
              </c:strCache>
            </c:strRef>
          </c:cat>
          <c:val>
            <c:numRef>
              <c:f>'results-survey195978'!$H$99:$H$102</c:f>
              <c:numCache>
                <c:formatCode>#.#00%</c:formatCode>
                <c:ptCount val="4"/>
                <c:pt idx="0">
                  <c:v>0.28220858895705536</c:v>
                </c:pt>
                <c:pt idx="1">
                  <c:v>0.5705521472392634</c:v>
                </c:pt>
                <c:pt idx="2">
                  <c:v>0.75460122699386545</c:v>
                </c:pt>
                <c:pt idx="3">
                  <c:v>0.76073619631901879</c:v>
                </c:pt>
              </c:numCache>
            </c:numRef>
          </c:val>
          <c:extLst xmlns:c16r2="http://schemas.microsoft.com/office/drawing/2015/06/chart">
            <c:ext xmlns:c16="http://schemas.microsoft.com/office/drawing/2014/chart" uri="{C3380CC4-5D6E-409C-BE32-E72D297353CC}">
              <c16:uniqueId val="{00000001-2ADB-4843-B3C0-87CA12732D44}"/>
            </c:ext>
          </c:extLst>
        </c:ser>
        <c:overlap val="100"/>
        <c:axId val="184910592"/>
        <c:axId val="184912128"/>
      </c:barChart>
      <c:catAx>
        <c:axId val="18491059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84912128"/>
        <c:crosses val="autoZero"/>
        <c:auto val="1"/>
        <c:lblAlgn val="ctr"/>
        <c:lblOffset val="100"/>
      </c:catAx>
      <c:valAx>
        <c:axId val="184912128"/>
        <c:scaling>
          <c:orientation val="minMax"/>
        </c:scaling>
        <c:axPos val="b"/>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8491059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lt-LT" sz="1200" b="0" i="0" u="none" strike="noStrike" baseline="0">
                <a:solidFill>
                  <a:schemeClr val="tx2"/>
                </a:solidFill>
                <a:effectLst/>
              </a:rPr>
              <a:t>Savivaldybės aptarnavimo paslaugos suvokimo charakteristikų vertinimas (balais)</a:t>
            </a:r>
            <a:endParaRPr lang="en-GB" sz="1200">
              <a:solidFill>
                <a:schemeClr val="tx2"/>
              </a:solidFill>
            </a:endParaRPr>
          </a:p>
        </c:rich>
      </c:tx>
      <c:spPr>
        <a:noFill/>
        <a:ln>
          <a:noFill/>
        </a:ln>
        <a:effectLst/>
      </c:spPr>
    </c:title>
    <c:plotArea>
      <c:layout/>
      <c:barChart>
        <c:barDir val="bar"/>
        <c:grouping val="clustered"/>
        <c:ser>
          <c:idx val="0"/>
          <c:order val="0"/>
          <c:tx>
            <c:strRef>
              <c:f>Sheet1!$G$128</c:f>
              <c:strCache>
                <c:ptCount val="1"/>
                <c:pt idx="0">
                  <c:v>Įverčių vidurkis 2021 m.</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Sheet1!$F$129:$F$140</c:f>
              <c:strCache>
                <c:ptCount val="12"/>
                <c:pt idx="0">
                  <c:v>Reikiamą informaciją, konsultaciją galima gauti savivaldybės priimamajame</c:v>
                </c:pt>
                <c:pt idx="1">
                  <c:v>Reikiamą informaciją ir konsultacijas apie paslaugas lengvai gaunate telefonu</c:v>
                </c:pt>
                <c:pt idx="2">
                  <c:v>Reikiama informacija apie paslaugas lengvai prieinama internetu</c:v>
                </c:pt>
                <c:pt idx="3">
                  <c:v>Administracines paslaugas galima lengvai gauti internetu (e. paslaugas)</c:v>
                </c:pt>
                <c:pt idx="4">
                  <c:v>Kai kreipėtės dėl paslaugų, į Jūsų problemą buvo sureaguota iš karto</c:v>
                </c:pt>
                <c:pt idx="5">
                  <c:v>Kai kreipėtės dėl paslaugų, Jūsų problema buvo išspręsta be reikalo „nesiuntinėjant iš vieno kabineto į kitą“</c:v>
                </c:pt>
                <c:pt idx="6">
                  <c:v>Kai kreipėtės dėl paslaugų, Jūsų problema buvo išspręsta laiku (per įstaigos, - nurodytą laiką)</c:v>
                </c:pt>
                <c:pt idx="7">
                  <c:v>Darbo metu lengvai gali susisiekti su reikiamais specialistais </c:v>
                </c:pt>
                <c:pt idx="8">
                  <c:v>Minėtas paslaugas teikiantys specialistai yra kompetentingi ir išmano savo darbą</c:v>
                </c:pt>
                <c:pt idx="9">
                  <c:v>Minėtas paslaugas teikiantys specialistai yra mandagūs ir maloniai bendrauja su klientais</c:v>
                </c:pt>
                <c:pt idx="10">
                  <c:v>Teikiamos paslaugos yra kokybiškos</c:v>
                </c:pt>
                <c:pt idx="11">
                  <c:v>Savivaldybės darbuotojai supranta jus, siekia įsigilinti į jūsų poreikius ir problemą, susijusią su paslaugomis</c:v>
                </c:pt>
              </c:strCache>
            </c:strRef>
          </c:cat>
          <c:val>
            <c:numRef>
              <c:f>Sheet1!$G$129:$G$140</c:f>
              <c:numCache>
                <c:formatCode>#.000</c:formatCode>
                <c:ptCount val="12"/>
                <c:pt idx="0">
                  <c:v>7.4680851063829765</c:v>
                </c:pt>
                <c:pt idx="1">
                  <c:v>8.0753424657534207</c:v>
                </c:pt>
                <c:pt idx="2">
                  <c:v>8.0137931034482754</c:v>
                </c:pt>
                <c:pt idx="3">
                  <c:v>7.7794117647058822</c:v>
                </c:pt>
                <c:pt idx="4">
                  <c:v>7.9189189189189166</c:v>
                </c:pt>
                <c:pt idx="5">
                  <c:v>7.6363636363636402</c:v>
                </c:pt>
                <c:pt idx="6">
                  <c:v>7.9931972789115644</c:v>
                </c:pt>
                <c:pt idx="7">
                  <c:v>7.98</c:v>
                </c:pt>
                <c:pt idx="8">
                  <c:v>8.3533333333333371</c:v>
                </c:pt>
                <c:pt idx="9">
                  <c:v>8.4238410596026529</c:v>
                </c:pt>
                <c:pt idx="10">
                  <c:v>8.2800000000000011</c:v>
                </c:pt>
                <c:pt idx="11">
                  <c:v>8.3767123287671268</c:v>
                </c:pt>
              </c:numCache>
            </c:numRef>
          </c:val>
          <c:extLst xmlns:c16r2="http://schemas.microsoft.com/office/drawing/2015/06/chart">
            <c:ext xmlns:c16="http://schemas.microsoft.com/office/drawing/2014/chart" uri="{C3380CC4-5D6E-409C-BE32-E72D297353CC}">
              <c16:uniqueId val="{00000000-54CE-5D47-B8B3-9C11BE890556}"/>
            </c:ext>
          </c:extLst>
        </c:ser>
        <c:ser>
          <c:idx val="1"/>
          <c:order val="1"/>
          <c:tx>
            <c:strRef>
              <c:f>Sheet1!$H$128</c:f>
              <c:strCache>
                <c:ptCount val="1"/>
                <c:pt idx="0">
                  <c:v>Įverčių vidurkis 2017 m.</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Sheet1!$F$129:$F$140</c:f>
              <c:strCache>
                <c:ptCount val="12"/>
                <c:pt idx="0">
                  <c:v>Reikiamą informaciją, konsultaciją galima gauti savivaldybės priimamajame</c:v>
                </c:pt>
                <c:pt idx="1">
                  <c:v>Reikiamą informaciją ir konsultacijas apie paslaugas lengvai gaunate telefonu</c:v>
                </c:pt>
                <c:pt idx="2">
                  <c:v>Reikiama informacija apie paslaugas lengvai prieinama internetu</c:v>
                </c:pt>
                <c:pt idx="3">
                  <c:v>Administracines paslaugas galima lengvai gauti internetu (e. paslaugas)</c:v>
                </c:pt>
                <c:pt idx="4">
                  <c:v>Kai kreipėtės dėl paslaugų, į Jūsų problemą buvo sureaguota iš karto</c:v>
                </c:pt>
                <c:pt idx="5">
                  <c:v>Kai kreipėtės dėl paslaugų, Jūsų problema buvo išspręsta be reikalo „nesiuntinėjant iš vieno kabineto į kitą“</c:v>
                </c:pt>
                <c:pt idx="6">
                  <c:v>Kai kreipėtės dėl paslaugų, Jūsų problema buvo išspręsta laiku (per įstaigos, - nurodytą laiką)</c:v>
                </c:pt>
                <c:pt idx="7">
                  <c:v>Darbo metu lengvai gali susisiekti su reikiamais specialistais </c:v>
                </c:pt>
                <c:pt idx="8">
                  <c:v>Minėtas paslaugas teikiantys specialistai yra kompetentingi ir išmano savo darbą</c:v>
                </c:pt>
                <c:pt idx="9">
                  <c:v>Minėtas paslaugas teikiantys specialistai yra mandagūs ir maloniai bendrauja su klientais</c:v>
                </c:pt>
                <c:pt idx="10">
                  <c:v>Teikiamos paslaugos yra kokybiškos</c:v>
                </c:pt>
                <c:pt idx="11">
                  <c:v>Savivaldybės darbuotojai supranta jus, siekia įsigilinti į jūsų poreikius ir problemą, susijusią su paslaugomis</c:v>
                </c:pt>
              </c:strCache>
            </c:strRef>
          </c:cat>
          <c:val>
            <c:numRef>
              <c:f>Sheet1!$H$129:$H$140</c:f>
              <c:numCache>
                <c:formatCode>#.000</c:formatCode>
                <c:ptCount val="12"/>
                <c:pt idx="0">
                  <c:v>8.9600000000000026</c:v>
                </c:pt>
                <c:pt idx="1">
                  <c:v>7.4300000000000015</c:v>
                </c:pt>
                <c:pt idx="2">
                  <c:v>7.96</c:v>
                </c:pt>
                <c:pt idx="3">
                  <c:v>7.84</c:v>
                </c:pt>
                <c:pt idx="4">
                  <c:v>7.4300000000000015</c:v>
                </c:pt>
                <c:pt idx="5">
                  <c:v>7.29</c:v>
                </c:pt>
                <c:pt idx="6">
                  <c:v>7.38</c:v>
                </c:pt>
                <c:pt idx="7">
                  <c:v>7.3199999999999985</c:v>
                </c:pt>
                <c:pt idx="8">
                  <c:v>8</c:v>
                </c:pt>
                <c:pt idx="9">
                  <c:v>8.1</c:v>
                </c:pt>
                <c:pt idx="10">
                  <c:v>7.88</c:v>
                </c:pt>
                <c:pt idx="11">
                  <c:v>7.55</c:v>
                </c:pt>
              </c:numCache>
            </c:numRef>
          </c:val>
          <c:extLst xmlns:c16r2="http://schemas.microsoft.com/office/drawing/2015/06/chart">
            <c:ext xmlns:c16="http://schemas.microsoft.com/office/drawing/2014/chart" uri="{C3380CC4-5D6E-409C-BE32-E72D297353CC}">
              <c16:uniqueId val="{00000001-54CE-5D47-B8B3-9C11BE890556}"/>
            </c:ext>
          </c:extLst>
        </c:ser>
        <c:gapWidth val="182"/>
        <c:axId val="186151296"/>
        <c:axId val="186152832"/>
      </c:barChart>
      <c:catAx>
        <c:axId val="18615129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86152832"/>
        <c:crossesAt val="1"/>
        <c:auto val="1"/>
        <c:lblAlgn val="ctr"/>
        <c:lblOffset val="100"/>
      </c:catAx>
      <c:valAx>
        <c:axId val="186152832"/>
        <c:scaling>
          <c:orientation val="minMax"/>
          <c:max val="10"/>
          <c:min val="1"/>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tickLblPos val="none"/>
        <c:crossAx val="186151296"/>
        <c:crosses val="autoZero"/>
        <c:crossBetween val="between"/>
        <c:minorUnit val="1"/>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lt-LT"/>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400" b="0" i="0" baseline="0">
                <a:effectLst/>
              </a:rPr>
              <a:t>Seniūnijos aptarnavimo paslaugos suvokimo charakteristikų vertinimas (balais)</a:t>
            </a:r>
          </a:p>
        </c:rich>
      </c:tx>
      <c:spPr>
        <a:noFill/>
        <a:ln>
          <a:noFill/>
        </a:ln>
        <a:effectLst/>
      </c:spPr>
    </c:title>
    <c:plotArea>
      <c:layout/>
      <c:barChart>
        <c:barDir val="bar"/>
        <c:grouping val="clustered"/>
        <c:ser>
          <c:idx val="0"/>
          <c:order val="0"/>
          <c:tx>
            <c:strRef>
              <c:f>Sheet4!$D$14</c:f>
              <c:strCache>
                <c:ptCount val="1"/>
                <c:pt idx="0">
                  <c:v>Įverčių vidurkis 2021 m.</c:v>
                </c:pt>
              </c:strCache>
            </c:strRef>
          </c:tx>
          <c:spPr>
            <a:solidFill>
              <a:schemeClr val="accent1"/>
            </a:solidFill>
            <a:ln>
              <a:noFill/>
            </a:ln>
            <a:effectLst/>
          </c:spPr>
          <c:cat>
            <c:strRef>
              <c:f>Sheet4!$C$15:$C$24</c:f>
              <c:strCache>
                <c:ptCount val="10"/>
                <c:pt idx="0">
                  <c:v>Reikiamą informaciją, konsultaciją galima gauti seniūnijoje</c:v>
                </c:pt>
                <c:pt idx="1">
                  <c:v>Reikiamą informaciją ir konsultacijas apie paslaugas lengvai gaunate telefonu skambindami į seniūniją</c:v>
                </c:pt>
                <c:pt idx="2">
                  <c:v>Kai kreipėtės dėl paslaugų, į Jūsų problemą buvo sureaguota iš karto</c:v>
                </c:pt>
                <c:pt idx="3">
                  <c:v>Kai kreipėtės dėl paslaugų, Jūsų problema buvo išspręsta be reikalo „nesiuntinėjant iš vieno kabineto į kitą“</c:v>
                </c:pt>
                <c:pt idx="4">
                  <c:v>Kai kreipėtės dėl paslaugų, Jūsų problema buvo išspręsta laiku (per įstaigos nurodytą laiką) ?</c:v>
                </c:pt>
                <c:pt idx="5">
                  <c:v>Darbo metu lengvai gali susisiekti su reikiamais specialistais</c:v>
                </c:pt>
                <c:pt idx="6">
                  <c:v>Minėtas paslaugas teikiantys specialistai yra kompetentingi ir išmano savo darbą</c:v>
                </c:pt>
                <c:pt idx="7">
                  <c:v>Minėtas paslaugas teikiantys specialistai yra mandagūs ir maloniai bendrauja su klientais</c:v>
                </c:pt>
                <c:pt idx="8">
                  <c:v>Seniūnijoje teikiamos paslaugos yra kokybiškos</c:v>
                </c:pt>
                <c:pt idx="9">
                  <c:v>Savivaldybės darbuotojai supranta jus, siekia įsigilinti į jūsų poreikius ir problemą, susijusią su paslaugomis</c:v>
                </c:pt>
              </c:strCache>
            </c:strRef>
          </c:cat>
          <c:val>
            <c:numRef>
              <c:f>Sheet4!$D$15:$D$24</c:f>
              <c:numCache>
                <c:formatCode>General</c:formatCode>
                <c:ptCount val="10"/>
                <c:pt idx="0">
                  <c:v>9.5500000000000007</c:v>
                </c:pt>
                <c:pt idx="1">
                  <c:v>9.0400000000000009</c:v>
                </c:pt>
                <c:pt idx="2">
                  <c:v>8.7900000000000009</c:v>
                </c:pt>
                <c:pt idx="3">
                  <c:v>8.77</c:v>
                </c:pt>
                <c:pt idx="4">
                  <c:v>9.01</c:v>
                </c:pt>
                <c:pt idx="5">
                  <c:v>8.64</c:v>
                </c:pt>
                <c:pt idx="6">
                  <c:v>9.06</c:v>
                </c:pt>
                <c:pt idx="7">
                  <c:v>9.01</c:v>
                </c:pt>
                <c:pt idx="8">
                  <c:v>9.02</c:v>
                </c:pt>
                <c:pt idx="9">
                  <c:v>9.3000000000000007</c:v>
                </c:pt>
              </c:numCache>
            </c:numRef>
          </c:val>
          <c:extLst xmlns:c16r2="http://schemas.microsoft.com/office/drawing/2015/06/chart">
            <c:ext xmlns:c16="http://schemas.microsoft.com/office/drawing/2014/chart" uri="{C3380CC4-5D6E-409C-BE32-E72D297353CC}">
              <c16:uniqueId val="{00000000-BC0F-2B4E-B8E1-DD1C3D08475E}"/>
            </c:ext>
          </c:extLst>
        </c:ser>
        <c:ser>
          <c:idx val="1"/>
          <c:order val="1"/>
          <c:tx>
            <c:strRef>
              <c:f>Sheet4!$E$14</c:f>
              <c:strCache>
                <c:ptCount val="1"/>
                <c:pt idx="0">
                  <c:v>Įverčių vidurkis 2017 m.</c:v>
                </c:pt>
              </c:strCache>
            </c:strRef>
          </c:tx>
          <c:spPr>
            <a:solidFill>
              <a:schemeClr val="accent2"/>
            </a:solidFill>
            <a:ln>
              <a:noFill/>
            </a:ln>
            <a:effectLst/>
          </c:spPr>
          <c:cat>
            <c:strRef>
              <c:f>Sheet4!$C$15:$C$24</c:f>
              <c:strCache>
                <c:ptCount val="10"/>
                <c:pt idx="0">
                  <c:v>Reikiamą informaciją, konsultaciją galima gauti seniūnijoje</c:v>
                </c:pt>
                <c:pt idx="1">
                  <c:v>Reikiamą informaciją ir konsultacijas apie paslaugas lengvai gaunate telefonu skambindami į seniūniją</c:v>
                </c:pt>
                <c:pt idx="2">
                  <c:v>Kai kreipėtės dėl paslaugų, į Jūsų problemą buvo sureaguota iš karto</c:v>
                </c:pt>
                <c:pt idx="3">
                  <c:v>Kai kreipėtės dėl paslaugų, Jūsų problema buvo išspręsta be reikalo „nesiuntinėjant iš vieno kabineto į kitą“</c:v>
                </c:pt>
                <c:pt idx="4">
                  <c:v>Kai kreipėtės dėl paslaugų, Jūsų problema buvo išspręsta laiku (per įstaigos nurodytą laiką) ?</c:v>
                </c:pt>
                <c:pt idx="5">
                  <c:v>Darbo metu lengvai gali susisiekti su reikiamais specialistais</c:v>
                </c:pt>
                <c:pt idx="6">
                  <c:v>Minėtas paslaugas teikiantys specialistai yra kompetentingi ir išmano savo darbą</c:v>
                </c:pt>
                <c:pt idx="7">
                  <c:v>Minėtas paslaugas teikiantys specialistai yra mandagūs ir maloniai bendrauja su klientais</c:v>
                </c:pt>
                <c:pt idx="8">
                  <c:v>Seniūnijoje teikiamos paslaugos yra kokybiškos</c:v>
                </c:pt>
                <c:pt idx="9">
                  <c:v>Savivaldybės darbuotojai supranta jus, siekia įsigilinti į jūsų poreikius ir problemą, susijusią su paslaugomis</c:v>
                </c:pt>
              </c:strCache>
            </c:strRef>
          </c:cat>
          <c:val>
            <c:numRef>
              <c:f>Sheet4!$E$15:$E$24</c:f>
              <c:numCache>
                <c:formatCode>General</c:formatCode>
                <c:ptCount val="10"/>
                <c:pt idx="0">
                  <c:v>8.9600000000000026</c:v>
                </c:pt>
                <c:pt idx="1">
                  <c:v>9.1300000000000008</c:v>
                </c:pt>
                <c:pt idx="2">
                  <c:v>8.77</c:v>
                </c:pt>
                <c:pt idx="3">
                  <c:v>8.7200000000000024</c:v>
                </c:pt>
                <c:pt idx="4">
                  <c:v>8.8000000000000007</c:v>
                </c:pt>
                <c:pt idx="5">
                  <c:v>8.58</c:v>
                </c:pt>
                <c:pt idx="6">
                  <c:v>8.9600000000000026</c:v>
                </c:pt>
                <c:pt idx="7">
                  <c:v>9.1300000000000008</c:v>
                </c:pt>
                <c:pt idx="8">
                  <c:v>8.9600000000000026</c:v>
                </c:pt>
                <c:pt idx="9">
                  <c:v>9.09</c:v>
                </c:pt>
              </c:numCache>
            </c:numRef>
          </c:val>
          <c:extLst xmlns:c16r2="http://schemas.microsoft.com/office/drawing/2015/06/chart">
            <c:ext xmlns:c16="http://schemas.microsoft.com/office/drawing/2014/chart" uri="{C3380CC4-5D6E-409C-BE32-E72D297353CC}">
              <c16:uniqueId val="{00000001-BC0F-2B4E-B8E1-DD1C3D08475E}"/>
            </c:ext>
          </c:extLst>
        </c:ser>
        <c:gapWidth val="182"/>
        <c:axId val="170991616"/>
        <c:axId val="170993152"/>
      </c:barChart>
      <c:catAx>
        <c:axId val="1709916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0993152"/>
        <c:crosses val="autoZero"/>
        <c:auto val="1"/>
        <c:lblAlgn val="ctr"/>
        <c:lblOffset val="100"/>
      </c:catAx>
      <c:valAx>
        <c:axId val="170993152"/>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09916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Administracinių</a:t>
            </a:r>
            <a:r>
              <a:rPr lang="en-GB" baseline="0"/>
              <a:t> paslaugų svarbos suvokimas (vidurkiai)</a:t>
            </a:r>
            <a:endParaRPr lang="en-GB"/>
          </a:p>
        </c:rich>
      </c:tx>
      <c:spPr>
        <a:noFill/>
        <a:ln>
          <a:noFill/>
        </a:ln>
        <a:effectLst/>
      </c:spPr>
    </c:title>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Sheet1!$F$812:$F$825</c:f>
              <c:strCache>
                <c:ptCount val="14"/>
                <c:pt idx="0">
                  <c:v>Specialistų informavimą apie paslaugas, sprendimus</c:v>
                </c:pt>
                <c:pt idx="1">
                  <c:v>Specialistų teikiamas konsultacijas </c:v>
                </c:pt>
                <c:pt idx="2">
                  <c:v>Socialines paslaugas </c:v>
                </c:pt>
                <c:pt idx="3">
                  <c:v>Socialinės paramos paslaugas </c:v>
                </c:pt>
                <c:pt idx="4">
                  <c:v>Paslaugas, susijusias su civilinės būklės aktų tvarkymu </c:v>
                </c:pt>
                <c:pt idx="5">
                  <c:v>Gyvenamosios vietos registravimo paslaugą</c:v>
                </c:pt>
                <c:pt idx="6">
                  <c:v>Paslaugas, susijusias su valstybinės žemės klausimais</c:v>
                </c:pt>
                <c:pt idx="7">
                  <c:v>Paslaugas, susijusias su statybomis </c:v>
                </c:pt>
                <c:pt idx="8">
                  <c:v>Paslaugas, susijusias su teritorijų planavimu </c:v>
                </c:pt>
                <c:pt idx="9">
                  <c:v>Archyvo pažymų išdavimo paslaugas </c:v>
                </c:pt>
                <c:pt idx="10">
                  <c:v>Paslaugas, susijusias su želdynų tvarkymu </c:v>
                </c:pt>
                <c:pt idx="11">
                  <c:v>Švietimo paslaugas </c:v>
                </c:pt>
                <c:pt idx="12">
                  <c:v>Paslaugos verslui </c:v>
                </c:pt>
                <c:pt idx="13">
                  <c:v>Paslaugos ūkininkams </c:v>
                </c:pt>
              </c:strCache>
            </c:strRef>
          </c:cat>
          <c:val>
            <c:numRef>
              <c:f>Sheet1!$G$812:$G$825</c:f>
              <c:numCache>
                <c:formatCode>General</c:formatCode>
                <c:ptCount val="14"/>
                <c:pt idx="0">
                  <c:v>8.5</c:v>
                </c:pt>
                <c:pt idx="1">
                  <c:v>8.6</c:v>
                </c:pt>
                <c:pt idx="2">
                  <c:v>8.6</c:v>
                </c:pt>
                <c:pt idx="3">
                  <c:v>8.5</c:v>
                </c:pt>
                <c:pt idx="4">
                  <c:v>8.6</c:v>
                </c:pt>
                <c:pt idx="5">
                  <c:v>8.8000000000000007</c:v>
                </c:pt>
                <c:pt idx="6">
                  <c:v>8.3000000000000007</c:v>
                </c:pt>
                <c:pt idx="7">
                  <c:v>8.3000000000000007</c:v>
                </c:pt>
                <c:pt idx="8">
                  <c:v>8.2000000000000011</c:v>
                </c:pt>
                <c:pt idx="9">
                  <c:v>8.6</c:v>
                </c:pt>
                <c:pt idx="10">
                  <c:v>8.3000000000000007</c:v>
                </c:pt>
                <c:pt idx="11">
                  <c:v>8.7000000000000011</c:v>
                </c:pt>
                <c:pt idx="12">
                  <c:v>8.9</c:v>
                </c:pt>
                <c:pt idx="13">
                  <c:v>8.5</c:v>
                </c:pt>
              </c:numCache>
            </c:numRef>
          </c:val>
          <c:extLst xmlns:c16r2="http://schemas.microsoft.com/office/drawing/2015/06/chart">
            <c:ext xmlns:c16="http://schemas.microsoft.com/office/drawing/2014/chart" uri="{C3380CC4-5D6E-409C-BE32-E72D297353CC}">
              <c16:uniqueId val="{00000000-A9D2-C240-A9B4-86A8F7116B8B}"/>
            </c:ext>
          </c:extLst>
        </c:ser>
        <c:gapWidth val="182"/>
        <c:axId val="171042688"/>
        <c:axId val="171044224"/>
      </c:barChart>
      <c:catAx>
        <c:axId val="1710426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1044224"/>
        <c:crosses val="autoZero"/>
        <c:auto val="1"/>
        <c:lblAlgn val="ctr"/>
        <c:lblOffset val="100"/>
      </c:catAx>
      <c:valAx>
        <c:axId val="171044224"/>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10426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2"/>
                </a:solidFill>
              </a:rPr>
              <a:t>Pasitenkinimo playginimas 2021 ir 2017 m.</a:t>
            </a:r>
          </a:p>
        </c:rich>
      </c:tx>
      <c:layout>
        <c:manualLayout>
          <c:xMode val="edge"/>
          <c:yMode val="edge"/>
          <c:x val="0.24038688720664428"/>
          <c:y val="1.2669453946534905E-2"/>
        </c:manualLayout>
      </c:layout>
      <c:spPr>
        <a:noFill/>
        <a:ln>
          <a:noFill/>
        </a:ln>
        <a:effectLst/>
      </c:spPr>
    </c:title>
    <c:plotArea>
      <c:layout/>
      <c:barChart>
        <c:barDir val="bar"/>
        <c:grouping val="clustered"/>
        <c:ser>
          <c:idx val="0"/>
          <c:order val="0"/>
          <c:tx>
            <c:strRef>
              <c:f>Sheet8!$B$1</c:f>
              <c:strCache>
                <c:ptCount val="1"/>
                <c:pt idx="0">
                  <c:v>2021</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Sheet8!$A$2:$A$15</c:f>
              <c:strCache>
                <c:ptCount val="14"/>
                <c:pt idx="0">
                  <c:v>Specialistų informavimą apie paslaugas, sprendimus</c:v>
                </c:pt>
                <c:pt idx="1">
                  <c:v>Specialistų teikiamas konsultacijas </c:v>
                </c:pt>
                <c:pt idx="2">
                  <c:v>Socialines paslaugas </c:v>
                </c:pt>
                <c:pt idx="3">
                  <c:v>Socialinės paramos paslaugas </c:v>
                </c:pt>
                <c:pt idx="4">
                  <c:v>Paslaugas, susijusias su civilinės būklės aktų tvarkymu </c:v>
                </c:pt>
                <c:pt idx="5">
                  <c:v>Gyvenamosios vietos registravimo paslaugą</c:v>
                </c:pt>
                <c:pt idx="6">
                  <c:v>Paslaugas, susijusias su valstybinės žemės klausimais</c:v>
                </c:pt>
                <c:pt idx="7">
                  <c:v>Paslaugas, susijusias su statybomis </c:v>
                </c:pt>
                <c:pt idx="8">
                  <c:v>Paslaugas, susijusias su teritorijų planavimu </c:v>
                </c:pt>
                <c:pt idx="9">
                  <c:v>Archyvo pažymų išdavimo paslaugas </c:v>
                </c:pt>
                <c:pt idx="10">
                  <c:v>Paslaugas, susijusias su želdynų tvarkymu </c:v>
                </c:pt>
                <c:pt idx="11">
                  <c:v>Švietimo paslaugas </c:v>
                </c:pt>
                <c:pt idx="12">
                  <c:v>Paslaugos verslui </c:v>
                </c:pt>
                <c:pt idx="13">
                  <c:v>Paslaugos ūkininkams </c:v>
                </c:pt>
              </c:strCache>
            </c:strRef>
          </c:cat>
          <c:val>
            <c:numRef>
              <c:f>Sheet8!$B$2:$B$15</c:f>
              <c:numCache>
                <c:formatCode>General</c:formatCode>
                <c:ptCount val="14"/>
                <c:pt idx="0">
                  <c:v>8.4500000000000028</c:v>
                </c:pt>
                <c:pt idx="1">
                  <c:v>8.5</c:v>
                </c:pt>
                <c:pt idx="2">
                  <c:v>8.75</c:v>
                </c:pt>
                <c:pt idx="3">
                  <c:v>8.5500000000000007</c:v>
                </c:pt>
                <c:pt idx="4">
                  <c:v>8.8000000000000007</c:v>
                </c:pt>
                <c:pt idx="5">
                  <c:v>9</c:v>
                </c:pt>
                <c:pt idx="6">
                  <c:v>8.3000000000000007</c:v>
                </c:pt>
                <c:pt idx="7">
                  <c:v>8.3000000000000007</c:v>
                </c:pt>
                <c:pt idx="8">
                  <c:v>8.1</c:v>
                </c:pt>
                <c:pt idx="9">
                  <c:v>8.5500000000000007</c:v>
                </c:pt>
                <c:pt idx="10">
                  <c:v>8.2000000000000011</c:v>
                </c:pt>
                <c:pt idx="11">
                  <c:v>8.5</c:v>
                </c:pt>
                <c:pt idx="12">
                  <c:v>8.4500000000000028</c:v>
                </c:pt>
                <c:pt idx="13">
                  <c:v>8.3500000000000032</c:v>
                </c:pt>
              </c:numCache>
            </c:numRef>
          </c:val>
          <c:extLst xmlns:c16r2="http://schemas.microsoft.com/office/drawing/2015/06/chart">
            <c:ext xmlns:c16="http://schemas.microsoft.com/office/drawing/2014/chart" uri="{C3380CC4-5D6E-409C-BE32-E72D297353CC}">
              <c16:uniqueId val="{00000000-7A81-BB4E-9919-153F7073D747}"/>
            </c:ext>
          </c:extLst>
        </c:ser>
        <c:ser>
          <c:idx val="1"/>
          <c:order val="1"/>
          <c:tx>
            <c:strRef>
              <c:f>Sheet8!$C$1</c:f>
              <c:strCache>
                <c:ptCount val="1"/>
                <c:pt idx="0">
                  <c:v>2017</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Sheet8!$A$2:$A$15</c:f>
              <c:strCache>
                <c:ptCount val="14"/>
                <c:pt idx="0">
                  <c:v>Specialistų informavimą apie paslaugas, sprendimus</c:v>
                </c:pt>
                <c:pt idx="1">
                  <c:v>Specialistų teikiamas konsultacijas </c:v>
                </c:pt>
                <c:pt idx="2">
                  <c:v>Socialines paslaugas </c:v>
                </c:pt>
                <c:pt idx="3">
                  <c:v>Socialinės paramos paslaugas </c:v>
                </c:pt>
                <c:pt idx="4">
                  <c:v>Paslaugas, susijusias su civilinės būklės aktų tvarkymu </c:v>
                </c:pt>
                <c:pt idx="5">
                  <c:v>Gyvenamosios vietos registravimo paslaugą</c:v>
                </c:pt>
                <c:pt idx="6">
                  <c:v>Paslaugas, susijusias su valstybinės žemės klausimais</c:v>
                </c:pt>
                <c:pt idx="7">
                  <c:v>Paslaugas, susijusias su statybomis </c:v>
                </c:pt>
                <c:pt idx="8">
                  <c:v>Paslaugas, susijusias su teritorijų planavimu </c:v>
                </c:pt>
                <c:pt idx="9">
                  <c:v>Archyvo pažymų išdavimo paslaugas </c:v>
                </c:pt>
                <c:pt idx="10">
                  <c:v>Paslaugas, susijusias su želdynų tvarkymu </c:v>
                </c:pt>
                <c:pt idx="11">
                  <c:v>Švietimo paslaugas </c:v>
                </c:pt>
                <c:pt idx="12">
                  <c:v>Paslaugos verslui </c:v>
                </c:pt>
                <c:pt idx="13">
                  <c:v>Paslaugos ūkininkams </c:v>
                </c:pt>
              </c:strCache>
            </c:strRef>
          </c:cat>
          <c:val>
            <c:numRef>
              <c:f>Sheet8!$C$2:$C$15</c:f>
              <c:numCache>
                <c:formatCode>General</c:formatCode>
                <c:ptCount val="14"/>
                <c:pt idx="0">
                  <c:v>7.76</c:v>
                </c:pt>
                <c:pt idx="1">
                  <c:v>7.85</c:v>
                </c:pt>
                <c:pt idx="2">
                  <c:v>7.94</c:v>
                </c:pt>
                <c:pt idx="3">
                  <c:v>7.9</c:v>
                </c:pt>
                <c:pt idx="4">
                  <c:v>8.4600000000000026</c:v>
                </c:pt>
                <c:pt idx="6">
                  <c:v>8.1300000000000008</c:v>
                </c:pt>
                <c:pt idx="7">
                  <c:v>7.6499999999999995</c:v>
                </c:pt>
                <c:pt idx="8">
                  <c:v>7.7</c:v>
                </c:pt>
                <c:pt idx="9">
                  <c:v>8.360000000000003</c:v>
                </c:pt>
                <c:pt idx="10">
                  <c:v>7.6599999999999984</c:v>
                </c:pt>
                <c:pt idx="11">
                  <c:v>7.81</c:v>
                </c:pt>
                <c:pt idx="12">
                  <c:v>8.0500000000000007</c:v>
                </c:pt>
                <c:pt idx="13">
                  <c:v>8.39</c:v>
                </c:pt>
              </c:numCache>
            </c:numRef>
          </c:val>
          <c:extLst xmlns:c16r2="http://schemas.microsoft.com/office/drawing/2015/06/chart">
            <c:ext xmlns:c16="http://schemas.microsoft.com/office/drawing/2014/chart" uri="{C3380CC4-5D6E-409C-BE32-E72D297353CC}">
              <c16:uniqueId val="{00000001-7A81-BB4E-9919-153F7073D747}"/>
            </c:ext>
          </c:extLst>
        </c:ser>
        <c:gapWidth val="182"/>
        <c:axId val="184591488"/>
        <c:axId val="184593024"/>
      </c:barChart>
      <c:catAx>
        <c:axId val="1845914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84593024"/>
        <c:crosses val="autoZero"/>
        <c:auto val="1"/>
        <c:lblAlgn val="ctr"/>
        <c:lblOffset val="100"/>
      </c:catAx>
      <c:valAx>
        <c:axId val="184593024"/>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845914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2"/>
                </a:solidFill>
              </a:rPr>
              <a:t>Pasitenkinimas paslauga ir paslaigos svarbos</a:t>
            </a:r>
            <a:r>
              <a:rPr lang="en-GB" baseline="0">
                <a:solidFill>
                  <a:schemeClr val="tx2"/>
                </a:solidFill>
              </a:rPr>
              <a:t> suvokimas</a:t>
            </a:r>
            <a:endParaRPr lang="en-GB">
              <a:solidFill>
                <a:schemeClr val="tx2"/>
              </a:solidFill>
            </a:endParaRPr>
          </a:p>
        </c:rich>
      </c:tx>
      <c:layout>
        <c:manualLayout>
          <c:xMode val="edge"/>
          <c:yMode val="edge"/>
          <c:x val="0.15384689376322613"/>
          <c:y val="3.2407407407407419E-2"/>
        </c:manualLayout>
      </c:layout>
      <c:spPr>
        <a:noFill/>
        <a:ln>
          <a:noFill/>
        </a:ln>
        <a:effectLst/>
      </c:spPr>
    </c:title>
    <c:plotArea>
      <c:layout/>
      <c:barChart>
        <c:barDir val="bar"/>
        <c:grouping val="clustered"/>
        <c:ser>
          <c:idx val="0"/>
          <c:order val="0"/>
          <c:tx>
            <c:strRef>
              <c:f>Sheet1!$G$811</c:f>
              <c:strCache>
                <c:ptCount val="1"/>
                <c:pt idx="0">
                  <c:v>Svarba</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Sheet1!$F$812:$F$825</c:f>
              <c:strCache>
                <c:ptCount val="14"/>
                <c:pt idx="0">
                  <c:v>Specialistų informavimą apie paslaugas, sprendimus</c:v>
                </c:pt>
                <c:pt idx="1">
                  <c:v>Specialistų teikiamas konsultacijas </c:v>
                </c:pt>
                <c:pt idx="2">
                  <c:v>Socialines paslaugas </c:v>
                </c:pt>
                <c:pt idx="3">
                  <c:v>Socialinės paramos paslaugas </c:v>
                </c:pt>
                <c:pt idx="4">
                  <c:v>Paslaugas, susijusias su civilinės būklės aktų tvarkymu </c:v>
                </c:pt>
                <c:pt idx="5">
                  <c:v>Gyvenamosios vietos registravimo paslaugą</c:v>
                </c:pt>
                <c:pt idx="6">
                  <c:v>Paslaugas, susijusias su valstybinės žemės klausimais</c:v>
                </c:pt>
                <c:pt idx="7">
                  <c:v>Paslaugas, susijusias su statybomis </c:v>
                </c:pt>
                <c:pt idx="8">
                  <c:v>Paslaugas, susijusias su teritorijų planavimu </c:v>
                </c:pt>
                <c:pt idx="9">
                  <c:v>Archyvo pažymų išdavimo paslaugas </c:v>
                </c:pt>
                <c:pt idx="10">
                  <c:v>Paslaugas, susijusias su želdynų tvarkymu </c:v>
                </c:pt>
                <c:pt idx="11">
                  <c:v>Švietimo paslaugas </c:v>
                </c:pt>
                <c:pt idx="12">
                  <c:v>Paslaugos verslui </c:v>
                </c:pt>
                <c:pt idx="13">
                  <c:v>Paslaugos ūkininkams </c:v>
                </c:pt>
              </c:strCache>
            </c:strRef>
          </c:cat>
          <c:val>
            <c:numRef>
              <c:f>Sheet1!$G$812:$G$825</c:f>
              <c:numCache>
                <c:formatCode>General</c:formatCode>
                <c:ptCount val="14"/>
                <c:pt idx="0">
                  <c:v>8.5</c:v>
                </c:pt>
                <c:pt idx="1">
                  <c:v>8.6</c:v>
                </c:pt>
                <c:pt idx="2">
                  <c:v>8.6</c:v>
                </c:pt>
                <c:pt idx="3">
                  <c:v>8.5</c:v>
                </c:pt>
                <c:pt idx="4">
                  <c:v>8.6</c:v>
                </c:pt>
                <c:pt idx="5">
                  <c:v>8.8000000000000007</c:v>
                </c:pt>
                <c:pt idx="6">
                  <c:v>8.3000000000000007</c:v>
                </c:pt>
                <c:pt idx="7">
                  <c:v>8.3000000000000007</c:v>
                </c:pt>
                <c:pt idx="8">
                  <c:v>8.2000000000000011</c:v>
                </c:pt>
                <c:pt idx="9">
                  <c:v>8.6</c:v>
                </c:pt>
                <c:pt idx="10">
                  <c:v>8.3000000000000007</c:v>
                </c:pt>
                <c:pt idx="11">
                  <c:v>8.7000000000000011</c:v>
                </c:pt>
                <c:pt idx="12">
                  <c:v>8.9</c:v>
                </c:pt>
                <c:pt idx="13">
                  <c:v>8.5</c:v>
                </c:pt>
              </c:numCache>
            </c:numRef>
          </c:val>
          <c:extLst xmlns:c16r2="http://schemas.microsoft.com/office/drawing/2015/06/chart">
            <c:ext xmlns:c16="http://schemas.microsoft.com/office/drawing/2014/chart" uri="{C3380CC4-5D6E-409C-BE32-E72D297353CC}">
              <c16:uniqueId val="{00000000-7473-1E41-8577-ACAD8F4F5A11}"/>
            </c:ext>
          </c:extLst>
        </c:ser>
        <c:ser>
          <c:idx val="1"/>
          <c:order val="1"/>
          <c:tx>
            <c:strRef>
              <c:f>Sheet1!$H$811</c:f>
              <c:strCache>
                <c:ptCount val="1"/>
                <c:pt idx="0">
                  <c:v>Kokybė</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Sheet1!$F$812:$F$825</c:f>
              <c:strCache>
                <c:ptCount val="14"/>
                <c:pt idx="0">
                  <c:v>Specialistų informavimą apie paslaugas, sprendimus</c:v>
                </c:pt>
                <c:pt idx="1">
                  <c:v>Specialistų teikiamas konsultacijas </c:v>
                </c:pt>
                <c:pt idx="2">
                  <c:v>Socialines paslaugas </c:v>
                </c:pt>
                <c:pt idx="3">
                  <c:v>Socialinės paramos paslaugas </c:v>
                </c:pt>
                <c:pt idx="4">
                  <c:v>Paslaugas, susijusias su civilinės būklės aktų tvarkymu </c:v>
                </c:pt>
                <c:pt idx="5">
                  <c:v>Gyvenamosios vietos registravimo paslaugą</c:v>
                </c:pt>
                <c:pt idx="6">
                  <c:v>Paslaugas, susijusias su valstybinės žemės klausimais</c:v>
                </c:pt>
                <c:pt idx="7">
                  <c:v>Paslaugas, susijusias su statybomis </c:v>
                </c:pt>
                <c:pt idx="8">
                  <c:v>Paslaugas, susijusias su teritorijų planavimu </c:v>
                </c:pt>
                <c:pt idx="9">
                  <c:v>Archyvo pažymų išdavimo paslaugas </c:v>
                </c:pt>
                <c:pt idx="10">
                  <c:v>Paslaugas, susijusias su želdynų tvarkymu </c:v>
                </c:pt>
                <c:pt idx="11">
                  <c:v>Švietimo paslaugas </c:v>
                </c:pt>
                <c:pt idx="12">
                  <c:v>Paslaugos verslui </c:v>
                </c:pt>
                <c:pt idx="13">
                  <c:v>Paslaugos ūkininkams </c:v>
                </c:pt>
              </c:strCache>
            </c:strRef>
          </c:cat>
          <c:val>
            <c:numRef>
              <c:f>Sheet1!$H$812:$H$825</c:f>
              <c:numCache>
                <c:formatCode>General</c:formatCode>
                <c:ptCount val="14"/>
                <c:pt idx="0">
                  <c:v>8.4</c:v>
                </c:pt>
                <c:pt idx="1">
                  <c:v>8.4</c:v>
                </c:pt>
                <c:pt idx="2">
                  <c:v>8.9</c:v>
                </c:pt>
                <c:pt idx="3">
                  <c:v>8.6</c:v>
                </c:pt>
                <c:pt idx="4">
                  <c:v>9</c:v>
                </c:pt>
                <c:pt idx="5">
                  <c:v>9.2000000000000011</c:v>
                </c:pt>
                <c:pt idx="6">
                  <c:v>8.3000000000000007</c:v>
                </c:pt>
                <c:pt idx="7">
                  <c:v>8.3000000000000007</c:v>
                </c:pt>
                <c:pt idx="8">
                  <c:v>8</c:v>
                </c:pt>
                <c:pt idx="9">
                  <c:v>8.5</c:v>
                </c:pt>
                <c:pt idx="10">
                  <c:v>8.1</c:v>
                </c:pt>
                <c:pt idx="11">
                  <c:v>8.3000000000000007</c:v>
                </c:pt>
                <c:pt idx="12">
                  <c:v>8</c:v>
                </c:pt>
                <c:pt idx="13">
                  <c:v>8.2000000000000011</c:v>
                </c:pt>
              </c:numCache>
            </c:numRef>
          </c:val>
          <c:extLst xmlns:c16r2="http://schemas.microsoft.com/office/drawing/2015/06/chart">
            <c:ext xmlns:c16="http://schemas.microsoft.com/office/drawing/2014/chart" uri="{C3380CC4-5D6E-409C-BE32-E72D297353CC}">
              <c16:uniqueId val="{00000001-7473-1E41-8577-ACAD8F4F5A11}"/>
            </c:ext>
          </c:extLst>
        </c:ser>
        <c:gapWidth val="182"/>
        <c:axId val="193090304"/>
        <c:axId val="193091840"/>
      </c:barChart>
      <c:catAx>
        <c:axId val="19309030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3091840"/>
        <c:crosses val="autoZero"/>
        <c:auto val="1"/>
        <c:lblAlgn val="ctr"/>
        <c:lblOffset val="100"/>
      </c:catAx>
      <c:valAx>
        <c:axId val="193091840"/>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309030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lt-L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2"/>
                </a:solidFill>
                <a:latin typeface="Arial" panose="020B0604020202020204" pitchFamily="34" charset="0"/>
                <a:cs typeface="Arial" panose="020B0604020202020204" pitchFamily="34" charset="0"/>
              </a:rPr>
              <a:t>2021 m. indekso palyginimas su 2017 m.</a:t>
            </a:r>
          </a:p>
        </c:rich>
      </c:tx>
      <c:layout>
        <c:manualLayout>
          <c:xMode val="edge"/>
          <c:yMode val="edge"/>
          <c:x val="0.30140414113637526"/>
          <c:y val="2.3148148148148147E-2"/>
        </c:manualLayout>
      </c:layout>
      <c:spPr>
        <a:noFill/>
        <a:ln>
          <a:noFill/>
        </a:ln>
        <a:effectLst/>
      </c:spPr>
    </c:title>
    <c:plotArea>
      <c:layout/>
      <c:barChart>
        <c:barDir val="bar"/>
        <c:grouping val="clustered"/>
        <c:ser>
          <c:idx val="2"/>
          <c:order val="0"/>
          <c:tx>
            <c:strRef>
              <c:f>Sheet4!$J$1</c:f>
              <c:strCache>
                <c:ptCount val="1"/>
                <c:pt idx="0">
                  <c:v>2021</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Sheet4!$G$2:$G$4</c:f>
              <c:strCache>
                <c:ptCount val="3"/>
                <c:pt idx="0">
                  <c:v>KRSA administracinių paslaugų indeksas</c:v>
                </c:pt>
                <c:pt idx="1">
                  <c:v>Seniūnijų aptarnavimo indeksas</c:v>
                </c:pt>
                <c:pt idx="2">
                  <c:v>Savivaldybės administracijos aptarnavimo indeksas</c:v>
                </c:pt>
              </c:strCache>
            </c:strRef>
          </c:cat>
          <c:val>
            <c:numRef>
              <c:f>Sheet4!$J$2:$J$4</c:f>
              <c:numCache>
                <c:formatCode>General</c:formatCode>
                <c:ptCount val="3"/>
                <c:pt idx="0">
                  <c:v>84.9</c:v>
                </c:pt>
                <c:pt idx="1">
                  <c:v>90.1</c:v>
                </c:pt>
                <c:pt idx="2">
                  <c:v>80.5</c:v>
                </c:pt>
              </c:numCache>
            </c:numRef>
          </c:val>
          <c:extLst xmlns:c16r2="http://schemas.microsoft.com/office/drawing/2015/06/chart">
            <c:ext xmlns:c16="http://schemas.microsoft.com/office/drawing/2014/chart" uri="{C3380CC4-5D6E-409C-BE32-E72D297353CC}">
              <c16:uniqueId val="{00000000-E3CA-9744-A18D-33565AF831DD}"/>
            </c:ext>
          </c:extLst>
        </c:ser>
        <c:ser>
          <c:idx val="3"/>
          <c:order val="1"/>
          <c:tx>
            <c:strRef>
              <c:f>Sheet4!$K$1</c:f>
              <c:strCache>
                <c:ptCount val="1"/>
                <c:pt idx="0">
                  <c:v>2017</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Sheet4!$G$2:$G$4</c:f>
              <c:strCache>
                <c:ptCount val="3"/>
                <c:pt idx="0">
                  <c:v>KRSA administracinių paslaugų indeksas</c:v>
                </c:pt>
                <c:pt idx="1">
                  <c:v>Seniūnijų aptarnavimo indeksas</c:v>
                </c:pt>
                <c:pt idx="2">
                  <c:v>Savivaldybės administracijos aptarnavimo indeksas</c:v>
                </c:pt>
              </c:strCache>
            </c:strRef>
          </c:cat>
          <c:val>
            <c:numRef>
              <c:f>Sheet4!$K$2:$K$4</c:f>
              <c:numCache>
                <c:formatCode>General</c:formatCode>
                <c:ptCount val="3"/>
                <c:pt idx="1">
                  <c:v>88.8</c:v>
                </c:pt>
                <c:pt idx="2">
                  <c:v>72.2</c:v>
                </c:pt>
              </c:numCache>
            </c:numRef>
          </c:val>
          <c:extLst xmlns:c16r2="http://schemas.microsoft.com/office/drawing/2015/06/chart">
            <c:ext xmlns:c16="http://schemas.microsoft.com/office/drawing/2014/chart" uri="{C3380CC4-5D6E-409C-BE32-E72D297353CC}">
              <c16:uniqueId val="{00000001-E3CA-9744-A18D-33565AF831DD}"/>
            </c:ext>
          </c:extLst>
        </c:ser>
        <c:gapWidth val="182"/>
        <c:axId val="199557504"/>
        <c:axId val="199559040"/>
        <c:extLst xmlns:c16r2="http://schemas.microsoft.com/office/drawing/2015/06/chart">
          <c:ext xmlns:c15="http://schemas.microsoft.com/office/drawing/2012/chart" uri="{02D57815-91ED-43cb-92C2-25804820EDAC}">
            <c15:filteredBarSeries>
              <c15:ser>
                <c:idx val="0"/>
                <c:order val="0"/>
                <c:tx>
                  <c:strRef>
                    <c:extLst>
                      <c:ext uri="{02D57815-91ED-43cb-92C2-25804820EDAC}">
                        <c15:formulaRef>
                          <c15:sqref>Sheet4!$H$1</c15:sqref>
                        </c15:formulaRef>
                      </c:ext>
                    </c:extLst>
                    <c:strCache>
                      <c:ptCount val="1"/>
                    </c:strCache>
                  </c:strRef>
                </c:tx>
                <c:spPr>
                  <a:solidFill>
                    <a:schemeClr val="accent1"/>
                  </a:solidFill>
                  <a:ln>
                    <a:noFill/>
                  </a:ln>
                  <a:effectLst/>
                </c:spPr>
                <c:invertIfNegative val="0"/>
                <c:cat>
                  <c:strRef>
                    <c:extLst>
                      <c:ext uri="{02D57815-91ED-43cb-92C2-25804820EDAC}">
                        <c15:formulaRef>
                          <c15:sqref>Sheet4!$G$2:$G$4</c15:sqref>
                        </c15:formulaRef>
                      </c:ext>
                    </c:extLst>
                    <c:strCache>
                      <c:ptCount val="3"/>
                      <c:pt idx="0">
                        <c:v>KRSA administracinių paslaugų indeksas</c:v>
                      </c:pt>
                      <c:pt idx="1">
                        <c:v>Seniūnijų aptarnavimo indeksas</c:v>
                      </c:pt>
                      <c:pt idx="2">
                        <c:v>Savivaldybės administracijos aptarnavimo indeksas</c:v>
                      </c:pt>
                    </c:strCache>
                  </c:strRef>
                </c:cat>
                <c:val>
                  <c:numRef>
                    <c:extLst>
                      <c:ext uri="{02D57815-91ED-43cb-92C2-25804820EDAC}">
                        <c15:formulaRef>
                          <c15:sqref>Sheet4!$H$2:$H$4</c15:sqref>
                        </c15:formulaRef>
                      </c:ext>
                    </c:extLst>
                    <c:numCache>
                      <c:formatCode>General</c:formatCode>
                      <c:ptCount val="3"/>
                    </c:numCache>
                  </c:numRef>
                </c:val>
                <c:extLst>
                  <c:ext xmlns:c16="http://schemas.microsoft.com/office/drawing/2014/chart" uri="{C3380CC4-5D6E-409C-BE32-E72D297353CC}">
                    <c16:uniqueId val="{00000002-E3CA-9744-A18D-33565AF831DD}"/>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Sheet4!$I$1</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Sheet4!$G$2:$G$4</c15:sqref>
                        </c15:formulaRef>
                      </c:ext>
                    </c:extLst>
                    <c:strCache>
                      <c:ptCount val="3"/>
                      <c:pt idx="0">
                        <c:v>KRSA administracinių paslaugų indeksas</c:v>
                      </c:pt>
                      <c:pt idx="1">
                        <c:v>Seniūnijų aptarnavimo indeksas</c:v>
                      </c:pt>
                      <c:pt idx="2">
                        <c:v>Savivaldybės administracijos aptarnavimo indeksas</c:v>
                      </c:pt>
                    </c:strCache>
                  </c:strRef>
                </c:cat>
                <c:val>
                  <c:numRef>
                    <c:extLst xmlns:c15="http://schemas.microsoft.com/office/drawing/2012/chart">
                      <c:ext xmlns:c15="http://schemas.microsoft.com/office/drawing/2012/chart" uri="{02D57815-91ED-43cb-92C2-25804820EDAC}">
                        <c15:formulaRef>
                          <c15:sqref>Sheet4!$I$2:$I$4</c15:sqref>
                        </c15:formulaRef>
                      </c:ext>
                    </c:extLst>
                    <c:numCache>
                      <c:formatCode>General</c:formatCode>
                      <c:ptCount val="3"/>
                    </c:numCache>
                  </c:numRef>
                </c:val>
                <c:extLst>
                  <c:ext xmlns:c16="http://schemas.microsoft.com/office/drawing/2014/chart" uri="{C3380CC4-5D6E-409C-BE32-E72D297353CC}">
                    <c16:uniqueId val="{00000003-E3CA-9744-A18D-33565AF831DD}"/>
                  </c:ext>
                </c:extLst>
              </c15:ser>
            </c15:filteredBarSeries>
          </c:ext>
        </c:extLst>
      </c:barChart>
      <c:catAx>
        <c:axId val="19955750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9559040"/>
        <c:crosses val="autoZero"/>
        <c:auto val="1"/>
        <c:lblAlgn val="ctr"/>
        <c:lblOffset val="100"/>
      </c:catAx>
      <c:valAx>
        <c:axId val="199559040"/>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9955750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chartSpace>
</file>

<file path=word/drawings/drawing1.xml><?xml version="1.0" encoding="utf-8"?>
<c:userShapes xmlns:c="http://schemas.openxmlformats.org/drawingml/2006/chart">
  <cdr:relSizeAnchor xmlns:cdr="http://schemas.openxmlformats.org/drawingml/2006/chartDrawing">
    <cdr:from>
      <cdr:x>0.41414</cdr:x>
      <cdr:y>0.38034</cdr:y>
    </cdr:from>
    <cdr:to>
      <cdr:x>0.49242</cdr:x>
      <cdr:y>0.45415</cdr:y>
    </cdr:to>
    <cdr:sp macro="" textlink="">
      <cdr:nvSpPr>
        <cdr:cNvPr id="2" name="TextBox 1"/>
        <cdr:cNvSpPr txBox="1"/>
      </cdr:nvSpPr>
      <cdr:spPr>
        <a:xfrm xmlns:a="http://schemas.openxmlformats.org/drawingml/2006/main">
          <a:off x="2082800" y="1016000"/>
          <a:ext cx="393700" cy="203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a:p>
      </cdr:txBody>
    </cdr:sp>
  </cdr:relSizeAnchor>
  <cdr:relSizeAnchor xmlns:cdr="http://schemas.openxmlformats.org/drawingml/2006/chartDrawing">
    <cdr:from>
      <cdr:x>0.33966</cdr:x>
      <cdr:y>0.26393</cdr:y>
    </cdr:from>
    <cdr:to>
      <cdr:x>0.47855</cdr:x>
      <cdr:y>0.34709</cdr:y>
    </cdr:to>
    <cdr:sp macro="" textlink="">
      <cdr:nvSpPr>
        <cdr:cNvPr id="3" name="TextBox 2"/>
        <cdr:cNvSpPr txBox="1"/>
      </cdr:nvSpPr>
      <cdr:spPr>
        <a:xfrm xmlns:a="http://schemas.openxmlformats.org/drawingml/2006/main">
          <a:off x="1570165" y="751155"/>
          <a:ext cx="642061" cy="2366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76,64</a:t>
          </a:r>
          <a:r>
            <a:rPr lang="en-GB" sz="1100" baseline="0"/>
            <a:t> %</a:t>
          </a:r>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74484-7E9D-4D1F-86A9-11B1CE905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33536</Words>
  <Characters>19116</Characters>
  <Application>Microsoft Office Word</Application>
  <DocSecurity>0</DocSecurity>
  <Lines>159</Lines>
  <Paragraphs>105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Visuomenės pasitenkinimo Kėdainių rajono savivaldybės administracijos paslaugomis</vt:lpstr>
      <vt:lpstr/>
    </vt:vector>
  </TitlesOfParts>
  <Company>KĖDAINIAI, 2021</Company>
  <LinksUpToDate>false</LinksUpToDate>
  <CharactersWithSpaces>52547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VISUOMENĖS PASITENKINIMO KĖDAINIŲ RAJONO SAVIVALDYBĖS ADMINISTRACIJOS PASLAUGOMIS</dc:title>
  <dc:subject>Paslaugų ir asmenų aptarnavimo kokybės gerinimas Kėdainių rajono savivaldybėje</dc:subject>
  <dc:creator>Asta Adamonyte</dc:creator>
  <cp:lastModifiedBy>administratoriu</cp:lastModifiedBy>
  <cp:revision>2</cp:revision>
  <dcterms:created xsi:type="dcterms:W3CDTF">2022-03-10T12:05:00Z</dcterms:created>
  <dcterms:modified xsi:type="dcterms:W3CDTF">2022-03-10T12:05:00Z</dcterms:modified>
</cp:coreProperties>
</file>