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61C98" w14:textId="77777777" w:rsidR="002B005D" w:rsidRPr="00B56B99" w:rsidRDefault="002B005D" w:rsidP="002B005D">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PATVIRTINTA</w:t>
      </w:r>
    </w:p>
    <w:p w14:paraId="7EC3E029" w14:textId="77777777" w:rsidR="002B005D" w:rsidRPr="00B56B99" w:rsidRDefault="002B005D" w:rsidP="002B005D">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Kėdainių rajono savivaldybės</w:t>
      </w:r>
    </w:p>
    <w:p w14:paraId="3B7B8925" w14:textId="77777777" w:rsidR="002B005D" w:rsidRPr="00B56B99" w:rsidRDefault="002B005D" w:rsidP="002B005D">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administracijos direktoriaus</w:t>
      </w:r>
    </w:p>
    <w:p w14:paraId="0D491AD9" w14:textId="77777777" w:rsidR="002B005D" w:rsidRPr="00B56B99" w:rsidRDefault="002B005D" w:rsidP="002B005D">
      <w:pPr>
        <w:spacing w:after="0" w:line="240" w:lineRule="auto"/>
        <w:ind w:left="5184"/>
        <w:rPr>
          <w:rFonts w:ascii="Times New Roman" w:hAnsi="Times New Roman" w:cs="Times New Roman"/>
          <w:sz w:val="24"/>
          <w:szCs w:val="24"/>
        </w:rPr>
      </w:pPr>
      <w:r w:rsidRPr="00B56B99">
        <w:rPr>
          <w:rFonts w:ascii="Times New Roman" w:hAnsi="Times New Roman" w:cs="Times New Roman"/>
          <w:sz w:val="24"/>
          <w:szCs w:val="24"/>
        </w:rPr>
        <w:t>2025 m.</w:t>
      </w:r>
      <w:r>
        <w:rPr>
          <w:rFonts w:ascii="Times New Roman" w:hAnsi="Times New Roman" w:cs="Times New Roman"/>
          <w:sz w:val="24"/>
          <w:szCs w:val="24"/>
        </w:rPr>
        <w:t xml:space="preserve"> balandžio 10 </w:t>
      </w:r>
      <w:r w:rsidRPr="00B56B99">
        <w:rPr>
          <w:rFonts w:ascii="Times New Roman" w:hAnsi="Times New Roman" w:cs="Times New Roman"/>
          <w:sz w:val="24"/>
          <w:szCs w:val="24"/>
        </w:rPr>
        <w:t xml:space="preserve">d. įsakymu Nr. </w:t>
      </w:r>
      <w:r>
        <w:rPr>
          <w:rFonts w:ascii="Times New Roman" w:hAnsi="Times New Roman" w:cs="Times New Roman"/>
          <w:sz w:val="24"/>
          <w:szCs w:val="24"/>
        </w:rPr>
        <w:t>AD-397</w:t>
      </w:r>
    </w:p>
    <w:p w14:paraId="4897B878" w14:textId="77777777" w:rsidR="002B005D" w:rsidRDefault="002B005D" w:rsidP="002B005D">
      <w:pPr>
        <w:spacing w:after="0" w:line="240" w:lineRule="auto"/>
        <w:jc w:val="center"/>
        <w:rPr>
          <w:rFonts w:ascii="Times New Roman" w:hAnsi="Times New Roman" w:cs="Times New Roman"/>
          <w:b/>
          <w:bCs/>
          <w:sz w:val="24"/>
          <w:szCs w:val="24"/>
        </w:rPr>
      </w:pPr>
    </w:p>
    <w:p w14:paraId="7F8CB1ED" w14:textId="77777777" w:rsidR="002B005D" w:rsidRPr="00B56B99" w:rsidRDefault="002B005D" w:rsidP="002B005D">
      <w:pPr>
        <w:spacing w:after="0" w:line="240" w:lineRule="auto"/>
        <w:jc w:val="center"/>
        <w:rPr>
          <w:rFonts w:ascii="Times New Roman" w:hAnsi="Times New Roman" w:cs="Times New Roman"/>
          <w:b/>
          <w:bCs/>
          <w:sz w:val="24"/>
          <w:szCs w:val="24"/>
        </w:rPr>
      </w:pPr>
    </w:p>
    <w:p w14:paraId="5392C53C" w14:textId="77777777" w:rsidR="002B005D" w:rsidRPr="00B56B99" w:rsidRDefault="002B005D" w:rsidP="002B005D">
      <w:pPr>
        <w:spacing w:after="0" w:line="240" w:lineRule="auto"/>
        <w:jc w:val="center"/>
        <w:rPr>
          <w:rFonts w:ascii="Times New Roman" w:hAnsi="Times New Roman" w:cs="Times New Roman"/>
          <w:b/>
          <w:bCs/>
          <w:sz w:val="24"/>
          <w:szCs w:val="24"/>
        </w:rPr>
      </w:pPr>
      <w:r w:rsidRPr="00B56B99">
        <w:rPr>
          <w:rFonts w:ascii="Times New Roman" w:hAnsi="Times New Roman" w:cs="Times New Roman"/>
          <w:b/>
          <w:bCs/>
          <w:sz w:val="24"/>
          <w:szCs w:val="24"/>
        </w:rPr>
        <w:t>LICENCIJOS VERSTIS MAŽMENINE PREKYBA AL</w:t>
      </w:r>
      <w:r>
        <w:rPr>
          <w:rFonts w:ascii="Times New Roman" w:hAnsi="Times New Roman" w:cs="Times New Roman"/>
          <w:b/>
          <w:bCs/>
          <w:sz w:val="24"/>
          <w:szCs w:val="24"/>
        </w:rPr>
        <w:t>KO</w:t>
      </w:r>
      <w:r w:rsidRPr="00B56B99">
        <w:rPr>
          <w:rFonts w:ascii="Times New Roman" w:hAnsi="Times New Roman" w:cs="Times New Roman"/>
          <w:b/>
          <w:bCs/>
          <w:sz w:val="24"/>
          <w:szCs w:val="24"/>
        </w:rPr>
        <w:t>HOLINIAIS GĖRIMAIS, KURIŲ TŪRINĖ ETILO ALKOHOLIO KONCENTRACIJA NEVIRŠIJA 22 PROCENTŲ,  IŠDAVIMAS, PAPILDYMAS, PATIKSLINIMAS, GALIOJIMO SUSTABDYMAS, GALIOJIMO SUSTABDYMO PANAIKINIMAS ARBA GALIOJIMO PANAIKINIMAS</w:t>
      </w:r>
    </w:p>
    <w:p w14:paraId="40A57D9E" w14:textId="77777777" w:rsidR="002B005D" w:rsidRPr="00B56B99" w:rsidRDefault="002B005D" w:rsidP="002B005D">
      <w:pPr>
        <w:spacing w:after="0" w:line="240" w:lineRule="auto"/>
        <w:jc w:val="both"/>
        <w:rPr>
          <w:rFonts w:ascii="Times New Roman" w:hAnsi="Times New Roman" w:cs="Times New Roman"/>
          <w:b/>
          <w:bCs/>
          <w:sz w:val="24"/>
          <w:szCs w:val="24"/>
        </w:rPr>
      </w:pPr>
    </w:p>
    <w:p w14:paraId="27D0E2AD" w14:textId="77777777" w:rsidR="002B005D" w:rsidRPr="00B56B99" w:rsidRDefault="002B005D" w:rsidP="002B005D">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apibūdinimas</w:t>
      </w:r>
    </w:p>
    <w:p w14:paraId="1394DD3E"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Paslaugos gavėjai – juridiniai asmenys.</w:t>
      </w:r>
    </w:p>
    <w:p w14:paraId="50F8578F"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 kurių tūrinė etilo alkoholio koncentracija neviršija 22 procentų, gali būti išduodamos prašytojams, norintiems prekiauti alkoholiniais gėrimais stacionariosiose alkoholinių gėrimų parduotuvėse, stacionariųjų parduotuvių alkoholinių gėrimų skyriuose, stacionariosiose viešojo maitinimo vietose ir kaimo gyvenamosiose vietose esančių stacionariųjų parduotuvių nespecializuotuose skyriuose, viešbučių kambariuose įrengt</w:t>
      </w:r>
      <w:r>
        <w:rPr>
          <w:rFonts w:ascii="Times New Roman" w:hAnsi="Times New Roman" w:cs="Times New Roman"/>
          <w:sz w:val="24"/>
          <w:szCs w:val="24"/>
        </w:rPr>
        <w:t>u</w:t>
      </w:r>
      <w:r w:rsidRPr="00B56B99">
        <w:rPr>
          <w:rFonts w:ascii="Times New Roman" w:hAnsi="Times New Roman" w:cs="Times New Roman"/>
          <w:sz w:val="24"/>
          <w:szCs w:val="24"/>
        </w:rPr>
        <w:t>ose mini baruose, taip pat specialiosiose prekybos vietose.</w:t>
      </w:r>
    </w:p>
    <w:p w14:paraId="6243E017"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 kurių tūrinė etilo alkoholio koncentracija neviršija 22 procentų, gali būti išduodamos Taisyklių 20.1 papunktyje nurodytiems licencijų prašytojams.</w:t>
      </w:r>
    </w:p>
    <w:p w14:paraId="60F8B5B5"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 kurių tūrinė etilo alkoholio koncentracija neviršija 22 procentų, licencijų prašytojams, norintiems prekiauti alkoholiniais gėrimais mažmeninės prekybos ir viešojo maitinimo vietose, įrengtose daugiabučiuose gyvenamuosiuose namuose, išduodamos tik tuo atveju, jeigu pagrindinis įėjimas, skirtas pirkėjams, nesutampa su įėjimu į namo laiptinę. Licencijos verstis mažmenine prekyba alkoholiniais gėrimais neišduodamos licencijų prašytojams, norintiems prekiauti alkoholiniais gėrimais mažmeninės prekybos vietose, kurios nėra visiškai izoliuotos nuo gyvenamųjų ar kitų patalpų, nesusijusių su prekių pardavimo organizavimu ar jų sandėliavimu.</w:t>
      </w:r>
    </w:p>
    <w:p w14:paraId="405FDB69"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verstis mažmenine prekyba alkoholiniais gėrimais, kurių tūrinė etilo alkoholio koncentracija neviršija 22 procentų, neišduodamos licencijų prašytojams, norintiems prekiauti alkoholiniais gėrimais mažmeninės prekybos ir viešojo maitinimo vietose, įrengtose sandėliuose, iš kurių vykdoma didmeninė prekyba alkoholiniais gėrimais.</w:t>
      </w:r>
    </w:p>
    <w:p w14:paraId="3871323F"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Jeigu mažmenine prekyba alkoholiniais gėrimais, kurių tūrinė etilo alkoholio koncentracija neviršija 22 procentų, 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 Jeigu mažmenine prekyba alkoholiniais gėrimais verčiamasi teatruose, filharmonijose įrengtose viešojo maitinimo vietose, kuriose lankytojai aptarnaujami tik pramoginių renginių metu, išduodama viena licencija ir joje padaliniai (barai, bufetai ir panašiai) nenurodomi.</w:t>
      </w:r>
    </w:p>
    <w:p w14:paraId="69A17253"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 xml:space="preserve">Jeigu mažmenine prekyba alkoholiniais gėrimais, kurių tūrinė etilo alkoholio koncentracija neviršija 22 procentų, verčiamasi viešbučių kavinėse, restoranuose, baruose (bufetuose), išduodamos licencijos verstis šia veikla kiekvienoje kavinėje, restorane, bare (bufete). Jeigu iš viešbučio kavinės, restorano, baro (bufeto) alkoholiniai gėrimai tiekiami į kambariuose įrengtus mini barus, jie įrašomi į licenciją tos kavinės, restorano, baro (bufeto), iš kurio jiems tiekiami alkoholiniai gėrimai. Jeigu </w:t>
      </w:r>
      <w:r w:rsidRPr="00B56B99">
        <w:rPr>
          <w:rFonts w:ascii="Times New Roman" w:hAnsi="Times New Roman" w:cs="Times New Roman"/>
          <w:sz w:val="24"/>
          <w:szCs w:val="24"/>
        </w:rPr>
        <w:lastRenderedPageBreak/>
        <w:t>mažmenine prekyba alkoholiniais gėrimais verčiamasi tik viešbučių kambariuose įrengtuose mini baruose, išduodamos licencijos verstis šia veikla kiekviename viešbutyje ir jose įrašomi kambariai, kuriuose įrengti mini barai.</w:t>
      </w:r>
    </w:p>
    <w:p w14:paraId="71ABD961"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Licencija verstis mažmenine prekyba alkoholiniais gėrimais, kurių tūrinė etilo alkoholio koncentracija neviršija 22 procentų, gali būti papildyta, jeigu įmonė pakeičia sandėlio, kuriame laikomi ir iš kurio paskirstomi alkoholiniai gėrimai, adresą, prekybos alkoholiniais gėrimais laiką arba prekybos vietos adresą.</w:t>
      </w:r>
    </w:p>
    <w:p w14:paraId="68BF4869"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Licencija gali būti patikslinta, kai įmonė keičia licencijoje nurodytą buveinę, teisinę formą ar pavadinimą, taip pat kai keičiamas įmonės kodas (suteikiamas naujas kodas), – jeigu nesikeičia kiti 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0D49CCD3"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galiojimas sustabdomas Lietuvos Respublikos alkoholio kontrolės įstatymo 341 straipsnio 4, 9 ir 10 dalyse nustatytais atvejais.</w:t>
      </w:r>
    </w:p>
    <w:p w14:paraId="6343649C"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Licencijos galiojimas panaikinamas Lietuvos Respublikos alkoholio kontrolės įstatymo 34 straipsnio 16, 17, 18, 19 dalyse nustatytais atvejais.</w:t>
      </w:r>
    </w:p>
    <w:p w14:paraId="2B77AA16"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r w:rsidRPr="00B56B99">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5" w:history="1">
        <w:r w:rsidRPr="00CA61FD">
          <w:rPr>
            <w:rStyle w:val="Hyperlink"/>
            <w:rFonts w:ascii="Times New Roman" w:hAnsi="Times New Roman" w:cs="Times New Roman"/>
            <w:sz w:val="24"/>
            <w:szCs w:val="24"/>
          </w:rPr>
          <w:t>www.licencijavimas.lt</w:t>
        </w:r>
      </w:hyperlink>
      <w:r>
        <w:rPr>
          <w:rFonts w:ascii="Times New Roman" w:hAnsi="Times New Roman" w:cs="Times New Roman"/>
          <w:sz w:val="24"/>
          <w:szCs w:val="24"/>
        </w:rPr>
        <w:t xml:space="preserve">. </w:t>
      </w:r>
    </w:p>
    <w:p w14:paraId="28C4D9AC" w14:textId="77777777" w:rsidR="002B005D" w:rsidRPr="00B56B99" w:rsidRDefault="002B005D" w:rsidP="002B005D">
      <w:pPr>
        <w:spacing w:after="0" w:line="240" w:lineRule="auto"/>
        <w:jc w:val="both"/>
        <w:textAlignment w:val="baseline"/>
        <w:rPr>
          <w:rFonts w:ascii="Times New Roman" w:hAnsi="Times New Roman" w:cs="Times New Roman"/>
          <w:sz w:val="24"/>
          <w:szCs w:val="24"/>
        </w:rPr>
      </w:pPr>
    </w:p>
    <w:p w14:paraId="22DF607F" w14:textId="77777777" w:rsidR="002B005D" w:rsidRPr="00B56B99" w:rsidRDefault="002B005D" w:rsidP="002B005D">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teikimo proceso aprašymas</w:t>
      </w:r>
    </w:p>
    <w:p w14:paraId="6E85A6C6" w14:textId="77777777" w:rsidR="002B005D" w:rsidRPr="00B56B99" w:rsidRDefault="002B005D" w:rsidP="002B005D">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Paslaugos gavėjas užpildo rekomenduojamos formos prašymą ir kartu su šiame aprašyme nurodytais dokumentais (jeigu prašymas siunčiamas paštu arba elektroniniu būdu, prie prašymo turi būti pridedamos visų reikiamų dokumentų kopijos, patvirtintos teisės aktų nustatyta tvarka) pateikia prašymą paslaugos teikėjui</w:t>
      </w:r>
      <w:r>
        <w:rPr>
          <w:rFonts w:ascii="Times New Roman" w:eastAsia="Times New Roman" w:hAnsi="Times New Roman" w:cs="Times New Roman"/>
          <w:sz w:val="24"/>
          <w:szCs w:val="24"/>
          <w:lang w:eastAsia="lt-LT"/>
        </w:rPr>
        <w:t>.</w:t>
      </w:r>
    </w:p>
    <w:p w14:paraId="185BF471" w14:textId="77777777" w:rsidR="002B005D" w:rsidRPr="00B56B99" w:rsidRDefault="002B005D" w:rsidP="002B005D">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 xml:space="preserve">Paslaugos vykdytojas teisės aktuose nustatyta tvarka išnagrinėja prašymą ir priima sprendimą patenkinti prašymą, arba atmeta prašymą, arba informuoja paslaugos gavėją dėl prašymo papildymo. </w:t>
      </w:r>
    </w:p>
    <w:p w14:paraId="1ABD45EE" w14:textId="77777777" w:rsidR="002B005D" w:rsidRPr="00B56B99" w:rsidRDefault="002B005D" w:rsidP="002B005D">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 xml:space="preserve">Paslaugos vykdytojas, esant teigiamam sprendimui, </w:t>
      </w:r>
      <w:r w:rsidRPr="00B56B99">
        <w:rPr>
          <w:rFonts w:ascii="Times New Roman" w:hAnsi="Times New Roman" w:cs="Times New Roman"/>
          <w:sz w:val="24"/>
          <w:szCs w:val="24"/>
        </w:rPr>
        <w:t>suveda duomenis į Licencijų informacinę sistemą</w:t>
      </w:r>
      <w:r w:rsidRPr="00B56B99">
        <w:rPr>
          <w:rFonts w:ascii="Times New Roman" w:eastAsia="Times New Roman" w:hAnsi="Times New Roman" w:cs="Times New Roman"/>
          <w:sz w:val="24"/>
          <w:szCs w:val="24"/>
          <w:lang w:eastAsia="lt-LT"/>
        </w:rPr>
        <w:t xml:space="preserve">, esant neigiamam sprendimui, parengia motyvuotą atsisakymo tenkinti prašymą raštą. </w:t>
      </w:r>
    </w:p>
    <w:p w14:paraId="6A307BBF" w14:textId="77777777" w:rsidR="002B005D" w:rsidRPr="00B56B99" w:rsidRDefault="002B005D" w:rsidP="002B005D">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B56B99">
        <w:rPr>
          <w:rFonts w:ascii="Times New Roman" w:eastAsia="Times New Roman" w:hAnsi="Times New Roman" w:cs="Times New Roman"/>
          <w:sz w:val="24"/>
          <w:szCs w:val="24"/>
          <w:lang w:eastAsia="lt-LT"/>
        </w:rPr>
        <w:t>Paslaugos gavėjas apie priimtą sprendimą informuojamas prašyme nurodytu būdu.</w:t>
      </w:r>
    </w:p>
    <w:p w14:paraId="610848BE" w14:textId="77777777" w:rsidR="002B005D" w:rsidRPr="00B56B99" w:rsidRDefault="002B005D" w:rsidP="002B005D">
      <w:pPr>
        <w:spacing w:after="0" w:line="240" w:lineRule="auto"/>
        <w:jc w:val="both"/>
        <w:rPr>
          <w:rFonts w:ascii="Times New Roman" w:hAnsi="Times New Roman" w:cs="Times New Roman"/>
          <w:b/>
          <w:bCs/>
          <w:sz w:val="24"/>
          <w:szCs w:val="24"/>
        </w:rPr>
      </w:pPr>
    </w:p>
    <w:p w14:paraId="15DB929E" w14:textId="77777777" w:rsidR="002B005D" w:rsidRPr="00B56B99" w:rsidRDefault="002B005D" w:rsidP="002B005D">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teikimo informacija</w:t>
      </w:r>
    </w:p>
    <w:p w14:paraId="239478F6"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eastAsia="Times New Roman" w:hAnsi="Times New Roman" w:cs="Times New Roman"/>
          <w:kern w:val="0"/>
          <w:sz w:val="18"/>
          <w:szCs w:val="18"/>
          <w:lang w:eastAsia="lt-LT"/>
          <w14:ligatures w14:val="none"/>
        </w:rPr>
        <w:t>−</w:t>
      </w:r>
      <w:r>
        <w:rPr>
          <w:rFonts w:ascii="Times New Roman" w:hAnsi="Times New Roman" w:cs="Times New Roman"/>
          <w:sz w:val="24"/>
          <w:szCs w:val="24"/>
        </w:rPr>
        <w:t xml:space="preserve"> </w:t>
      </w:r>
      <w:r w:rsidRPr="00B56B99">
        <w:rPr>
          <w:rFonts w:ascii="Times New Roman" w:hAnsi="Times New Roman" w:cs="Times New Roman"/>
          <w:sz w:val="24"/>
          <w:szCs w:val="24"/>
        </w:rPr>
        <w:t>490 Eur (licencijos išdavimas)</w:t>
      </w:r>
      <w:r>
        <w:rPr>
          <w:rFonts w:ascii="Times New Roman" w:hAnsi="Times New Roman" w:cs="Times New Roman"/>
          <w:sz w:val="24"/>
          <w:szCs w:val="24"/>
        </w:rPr>
        <w:t>,</w:t>
      </w:r>
      <w:r w:rsidRPr="00B56B99">
        <w:rPr>
          <w:rFonts w:ascii="Times New Roman" w:hAnsi="Times New Roman" w:cs="Times New Roman"/>
          <w:sz w:val="24"/>
          <w:szCs w:val="24"/>
        </w:rPr>
        <w:t xml:space="preserve"> trukmė </w:t>
      </w:r>
      <w:r>
        <w:rPr>
          <w:rFonts w:ascii="Times New Roman" w:eastAsia="Times New Roman" w:hAnsi="Times New Roman" w:cs="Times New Roman"/>
          <w:kern w:val="0"/>
          <w:sz w:val="18"/>
          <w:szCs w:val="18"/>
          <w:lang w:eastAsia="lt-LT"/>
          <w14:ligatures w14:val="none"/>
        </w:rPr>
        <w:t>−</w:t>
      </w:r>
      <w:r>
        <w:rPr>
          <w:rFonts w:ascii="Times New Roman" w:hAnsi="Times New Roman" w:cs="Times New Roman"/>
          <w:sz w:val="24"/>
          <w:szCs w:val="24"/>
        </w:rPr>
        <w:t xml:space="preserve"> </w:t>
      </w:r>
      <w:r w:rsidRPr="00B56B99">
        <w:rPr>
          <w:rFonts w:ascii="Times New Roman" w:hAnsi="Times New Roman" w:cs="Times New Roman"/>
          <w:sz w:val="24"/>
          <w:szCs w:val="24"/>
        </w:rPr>
        <w:t>30 kalendorinių dienų</w:t>
      </w:r>
      <w:r>
        <w:rPr>
          <w:rFonts w:ascii="Times New Roman" w:hAnsi="Times New Roman" w:cs="Times New Roman"/>
          <w:sz w:val="24"/>
          <w:szCs w:val="24"/>
        </w:rPr>
        <w:t>.</w:t>
      </w:r>
    </w:p>
    <w:p w14:paraId="11F14CBD"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eastAsia="Times New Roman" w:hAnsi="Times New Roman" w:cs="Times New Roman"/>
          <w:kern w:val="0"/>
          <w:sz w:val="18"/>
          <w:szCs w:val="18"/>
          <w:lang w:eastAsia="lt-LT"/>
          <w14:ligatures w14:val="none"/>
        </w:rPr>
        <w:t>−</w:t>
      </w:r>
      <w:r>
        <w:rPr>
          <w:rFonts w:ascii="Times New Roman" w:hAnsi="Times New Roman" w:cs="Times New Roman"/>
          <w:sz w:val="24"/>
          <w:szCs w:val="24"/>
        </w:rPr>
        <w:t xml:space="preserve"> </w:t>
      </w:r>
      <w:r w:rsidRPr="00B56B99">
        <w:rPr>
          <w:rFonts w:ascii="Times New Roman" w:hAnsi="Times New Roman" w:cs="Times New Roman"/>
          <w:sz w:val="24"/>
          <w:szCs w:val="24"/>
        </w:rPr>
        <w:t>112 Eur (licencijos papildymas)</w:t>
      </w:r>
      <w:r>
        <w:rPr>
          <w:rFonts w:ascii="Times New Roman" w:hAnsi="Times New Roman" w:cs="Times New Roman"/>
          <w:sz w:val="24"/>
          <w:szCs w:val="24"/>
        </w:rPr>
        <w:t>,</w:t>
      </w:r>
      <w:r w:rsidRPr="00B56B99">
        <w:rPr>
          <w:rFonts w:ascii="Times New Roman" w:hAnsi="Times New Roman" w:cs="Times New Roman"/>
          <w:sz w:val="24"/>
          <w:szCs w:val="24"/>
        </w:rPr>
        <w:t xml:space="preserve"> trukmė </w:t>
      </w:r>
      <w:r>
        <w:rPr>
          <w:rFonts w:ascii="Times New Roman" w:eastAsia="Times New Roman" w:hAnsi="Times New Roman" w:cs="Times New Roman"/>
          <w:kern w:val="0"/>
          <w:sz w:val="18"/>
          <w:szCs w:val="18"/>
          <w:lang w:eastAsia="lt-LT"/>
          <w14:ligatures w14:val="none"/>
        </w:rPr>
        <w:t>−</w:t>
      </w:r>
      <w:r>
        <w:rPr>
          <w:rFonts w:ascii="Times New Roman" w:hAnsi="Times New Roman" w:cs="Times New Roman"/>
          <w:sz w:val="24"/>
          <w:szCs w:val="24"/>
        </w:rPr>
        <w:t xml:space="preserve"> </w:t>
      </w:r>
      <w:r w:rsidRPr="00B56B99">
        <w:rPr>
          <w:rFonts w:ascii="Times New Roman" w:hAnsi="Times New Roman" w:cs="Times New Roman"/>
          <w:sz w:val="24"/>
          <w:szCs w:val="24"/>
        </w:rPr>
        <w:t>15 darbo dienų</w:t>
      </w:r>
      <w:r>
        <w:rPr>
          <w:rFonts w:ascii="Times New Roman" w:hAnsi="Times New Roman" w:cs="Times New Roman"/>
          <w:sz w:val="24"/>
          <w:szCs w:val="24"/>
        </w:rPr>
        <w:t>.</w:t>
      </w:r>
    </w:p>
    <w:p w14:paraId="71199A31"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eastAsia="Times New Roman" w:hAnsi="Times New Roman" w:cs="Times New Roman"/>
          <w:kern w:val="0"/>
          <w:sz w:val="18"/>
          <w:szCs w:val="18"/>
          <w:lang w:eastAsia="lt-LT"/>
          <w14:ligatures w14:val="none"/>
        </w:rPr>
        <w:t>−</w:t>
      </w:r>
      <w:r>
        <w:rPr>
          <w:rFonts w:ascii="Times New Roman" w:hAnsi="Times New Roman" w:cs="Times New Roman"/>
          <w:sz w:val="24"/>
          <w:szCs w:val="24"/>
        </w:rPr>
        <w:t xml:space="preserve"> </w:t>
      </w:r>
      <w:r w:rsidRPr="00B56B99">
        <w:rPr>
          <w:rFonts w:ascii="Times New Roman" w:hAnsi="Times New Roman" w:cs="Times New Roman"/>
          <w:sz w:val="24"/>
          <w:szCs w:val="24"/>
        </w:rPr>
        <w:t>112 Eur (licencijos patikslinimas)</w:t>
      </w:r>
      <w:r>
        <w:rPr>
          <w:rFonts w:ascii="Times New Roman" w:hAnsi="Times New Roman" w:cs="Times New Roman"/>
          <w:sz w:val="24"/>
          <w:szCs w:val="24"/>
        </w:rPr>
        <w:t>,</w:t>
      </w:r>
      <w:r w:rsidRPr="00B56B99">
        <w:rPr>
          <w:rFonts w:ascii="Times New Roman" w:hAnsi="Times New Roman" w:cs="Times New Roman"/>
          <w:sz w:val="24"/>
          <w:szCs w:val="24"/>
        </w:rPr>
        <w:t xml:space="preserve"> trukmė </w:t>
      </w:r>
      <w:r>
        <w:rPr>
          <w:rFonts w:ascii="Times New Roman" w:eastAsia="Times New Roman" w:hAnsi="Times New Roman" w:cs="Times New Roman"/>
          <w:kern w:val="0"/>
          <w:sz w:val="18"/>
          <w:szCs w:val="18"/>
          <w:lang w:eastAsia="lt-LT"/>
          <w14:ligatures w14:val="none"/>
        </w:rPr>
        <w:t>−</w:t>
      </w:r>
      <w:r>
        <w:rPr>
          <w:rFonts w:ascii="Times New Roman" w:hAnsi="Times New Roman" w:cs="Times New Roman"/>
          <w:sz w:val="24"/>
          <w:szCs w:val="24"/>
        </w:rPr>
        <w:t xml:space="preserve"> </w:t>
      </w:r>
      <w:r w:rsidRPr="00B56B99">
        <w:rPr>
          <w:rFonts w:ascii="Times New Roman" w:hAnsi="Times New Roman" w:cs="Times New Roman"/>
          <w:sz w:val="24"/>
          <w:szCs w:val="24"/>
        </w:rPr>
        <w:t>3 darbo dienos</w:t>
      </w:r>
      <w:r>
        <w:rPr>
          <w:rFonts w:ascii="Times New Roman" w:hAnsi="Times New Roman" w:cs="Times New Roman"/>
          <w:sz w:val="24"/>
          <w:szCs w:val="24"/>
        </w:rPr>
        <w:t>.</w:t>
      </w:r>
    </w:p>
    <w:p w14:paraId="7E3D3817" w14:textId="77777777" w:rsidR="002B005D" w:rsidRPr="00B56B99" w:rsidRDefault="002B005D" w:rsidP="002B005D">
      <w:pPr>
        <w:spacing w:after="0" w:line="240" w:lineRule="auto"/>
        <w:ind w:firstLine="851"/>
        <w:jc w:val="both"/>
        <w:rPr>
          <w:rFonts w:ascii="Times New Roman" w:hAnsi="Times New Roman" w:cs="Times New Roman"/>
          <w:sz w:val="24"/>
          <w:szCs w:val="24"/>
        </w:rPr>
      </w:pPr>
    </w:p>
    <w:p w14:paraId="0D9DD8F3" w14:textId="77777777" w:rsidR="002B005D" w:rsidRPr="00B56B99" w:rsidRDefault="002B005D" w:rsidP="002B005D">
      <w:pPr>
        <w:spacing w:after="0" w:line="240" w:lineRule="auto"/>
        <w:jc w:val="both"/>
        <w:rPr>
          <w:rFonts w:ascii="Times New Roman" w:eastAsia="Times New Roman" w:hAnsi="Times New Roman" w:cs="Times New Roman"/>
          <w:b/>
          <w:bCs/>
          <w:sz w:val="24"/>
          <w:szCs w:val="24"/>
        </w:rPr>
      </w:pPr>
      <w:r w:rsidRPr="00B56B99">
        <w:rPr>
          <w:rFonts w:ascii="Times New Roman" w:eastAsia="Times New Roman" w:hAnsi="Times New Roman" w:cs="Times New Roman"/>
          <w:b/>
          <w:bCs/>
          <w:sz w:val="24"/>
          <w:szCs w:val="24"/>
        </w:rPr>
        <w:t>Teisės aktai, reguliuojantys paslaugos teikimą</w:t>
      </w:r>
    </w:p>
    <w:p w14:paraId="7B9888DD" w14:textId="77777777" w:rsidR="002B005D" w:rsidRPr="00B56B99" w:rsidRDefault="002B005D" w:rsidP="002B005D">
      <w:pPr>
        <w:pStyle w:val="ListParagraph"/>
        <w:spacing w:after="0" w:line="240" w:lineRule="auto"/>
        <w:ind w:left="0"/>
        <w:jc w:val="both"/>
        <w:rPr>
          <w:rFonts w:ascii="Times New Roman" w:hAnsi="Times New Roman" w:cs="Times New Roman"/>
          <w:color w:val="4472C4" w:themeColor="accent1"/>
          <w:sz w:val="24"/>
          <w:szCs w:val="24"/>
        </w:rPr>
      </w:pPr>
      <w:r w:rsidRPr="00B56B99">
        <w:rPr>
          <w:rFonts w:ascii="Times New Roman" w:hAnsi="Times New Roman" w:cs="Times New Roman"/>
          <w:color w:val="4472C4" w:themeColor="accent1"/>
          <w:sz w:val="24"/>
          <w:szCs w:val="24"/>
        </w:rPr>
        <w:t xml:space="preserve">1. </w:t>
      </w:r>
      <w:hyperlink r:id="rId6" w:history="1">
        <w:r w:rsidRPr="00B56B99">
          <w:rPr>
            <w:rStyle w:val="Hyperlink"/>
            <w:rFonts w:ascii="Times New Roman" w:hAnsi="Times New Roman" w:cs="Times New Roman"/>
            <w:color w:val="4472C4" w:themeColor="accent1"/>
            <w:sz w:val="24"/>
            <w:szCs w:val="24"/>
          </w:rPr>
          <w:t>Lietuvos Respublikos alkoholio kontrolės įstatymas</w:t>
        </w:r>
      </w:hyperlink>
      <w:r w:rsidRPr="00B56B99">
        <w:rPr>
          <w:rFonts w:ascii="Times New Roman" w:hAnsi="Times New Roman" w:cs="Times New Roman"/>
          <w:color w:val="4472C4" w:themeColor="accent1"/>
          <w:sz w:val="24"/>
          <w:szCs w:val="24"/>
        </w:rPr>
        <w:t xml:space="preserve"> </w:t>
      </w:r>
    </w:p>
    <w:p w14:paraId="25C77508" w14:textId="77777777" w:rsidR="002B005D" w:rsidRPr="00B56B99" w:rsidRDefault="002B005D" w:rsidP="002B005D">
      <w:pPr>
        <w:pStyle w:val="ListParagraph"/>
        <w:spacing w:after="0" w:line="240" w:lineRule="auto"/>
        <w:ind w:left="0"/>
        <w:jc w:val="both"/>
        <w:rPr>
          <w:rFonts w:ascii="Times New Roman" w:hAnsi="Times New Roman" w:cs="Times New Roman"/>
          <w:color w:val="4472C4" w:themeColor="accent1"/>
          <w:sz w:val="24"/>
          <w:szCs w:val="24"/>
        </w:rPr>
      </w:pPr>
      <w:r w:rsidRPr="00B56B99">
        <w:rPr>
          <w:rFonts w:ascii="Times New Roman" w:hAnsi="Times New Roman" w:cs="Times New Roman"/>
          <w:color w:val="4472C4" w:themeColor="accent1"/>
          <w:sz w:val="24"/>
          <w:szCs w:val="24"/>
        </w:rPr>
        <w:t xml:space="preserve">2. </w:t>
      </w:r>
      <w:hyperlink r:id="rId7" w:history="1">
        <w:r w:rsidRPr="00B56B99">
          <w:rPr>
            <w:rStyle w:val="Hyperlink"/>
            <w:rFonts w:ascii="Times New Roman" w:hAnsi="Times New Roman" w:cs="Times New Roman"/>
            <w:color w:val="4472C4" w:themeColor="accent1"/>
            <w:sz w:val="24"/>
            <w:szCs w:val="24"/>
          </w:rPr>
          <w:t xml:space="preserve">Lietuvos Respublikos Vyriausybės 2004 m. gegužės 20 d. nutarimas Nr. 618 „Dėl Didmeninės ir mažmeninės prekybos alkoholio produktais licencijavimo taisyklių patvirtinimo“ </w:t>
        </w:r>
      </w:hyperlink>
    </w:p>
    <w:p w14:paraId="6FE1795D" w14:textId="77777777" w:rsidR="002B005D" w:rsidRPr="00B56B99" w:rsidRDefault="002B005D" w:rsidP="002B005D">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bookmarkStart w:id="0" w:name="_Hlk191974667"/>
      <w:r w:rsidRPr="00B56B99">
        <w:rPr>
          <w:rFonts w:ascii="Times New Roman" w:hAnsi="Times New Roman" w:cs="Times New Roman"/>
          <w:color w:val="4472C4" w:themeColor="accent1"/>
          <w:sz w:val="24"/>
          <w:szCs w:val="24"/>
        </w:rPr>
        <w:t xml:space="preserve">3. </w:t>
      </w:r>
      <w:hyperlink r:id="rId8" w:history="1">
        <w:r w:rsidRPr="00B56B99">
          <w:rPr>
            <w:rStyle w:val="Hyperlink"/>
            <w:rFonts w:ascii="Times New Roman" w:hAnsi="Times New Roman" w:cs="Times New Roman"/>
            <w:color w:val="4472C4" w:themeColor="accent1"/>
            <w:sz w:val="24"/>
            <w:szCs w:val="24"/>
          </w:rPr>
          <w:t>Lietuvos Respublikos rinkliavų įstatymas</w:t>
        </w:r>
      </w:hyperlink>
    </w:p>
    <w:bookmarkEnd w:id="0"/>
    <w:p w14:paraId="37F9CD3C" w14:textId="77777777" w:rsidR="002B005D" w:rsidRPr="00B56B99" w:rsidRDefault="002B005D" w:rsidP="002B005D">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r w:rsidRPr="00B56B99">
        <w:rPr>
          <w:rFonts w:ascii="Times New Roman" w:hAnsi="Times New Roman" w:cs="Times New Roman"/>
          <w:color w:val="4472C4" w:themeColor="accent1"/>
          <w:sz w:val="24"/>
          <w:szCs w:val="24"/>
        </w:rPr>
        <w:t xml:space="preserve">4. </w:t>
      </w:r>
      <w:hyperlink r:id="rId9" w:history="1">
        <w:r w:rsidRPr="00B56B99">
          <w:rPr>
            <w:rStyle w:val="Hyperlink"/>
            <w:rFonts w:ascii="Times New Roman" w:hAnsi="Times New Roman" w:cs="Times New Roman"/>
            <w:color w:val="4472C4" w:themeColor="accent1"/>
            <w:sz w:val="24"/>
            <w:szCs w:val="24"/>
          </w:rPr>
          <w:t xml:space="preserve">Lietuvos Respublikos Vyriausybės 2000 m. gruodžio 15 d. nutarimas Nr. 1458 „Dėl </w:t>
        </w:r>
        <w:r>
          <w:rPr>
            <w:rStyle w:val="Hyperlink"/>
            <w:rFonts w:ascii="Times New Roman" w:hAnsi="Times New Roman" w:cs="Times New Roman"/>
            <w:color w:val="4472C4" w:themeColor="accent1"/>
            <w:sz w:val="24"/>
            <w:szCs w:val="24"/>
          </w:rPr>
          <w:t>K</w:t>
        </w:r>
        <w:r w:rsidRPr="00B56B99">
          <w:rPr>
            <w:rStyle w:val="Hyperlink"/>
            <w:rFonts w:ascii="Times New Roman" w:hAnsi="Times New Roman" w:cs="Times New Roman"/>
            <w:color w:val="4472C4" w:themeColor="accent1"/>
            <w:sz w:val="24"/>
            <w:szCs w:val="24"/>
          </w:rPr>
          <w:t xml:space="preserve">onkrečių valstybės rinkliavos dydžių sąrašo ir </w:t>
        </w:r>
        <w:r>
          <w:rPr>
            <w:rStyle w:val="Hyperlink"/>
            <w:rFonts w:ascii="Times New Roman" w:hAnsi="Times New Roman" w:cs="Times New Roman"/>
            <w:color w:val="4472C4" w:themeColor="accent1"/>
            <w:sz w:val="24"/>
            <w:szCs w:val="24"/>
          </w:rPr>
          <w:t>V</w:t>
        </w:r>
        <w:r w:rsidRPr="00B56B99">
          <w:rPr>
            <w:rStyle w:val="Hyperlink"/>
            <w:rFonts w:ascii="Times New Roman" w:hAnsi="Times New Roman" w:cs="Times New Roman"/>
            <w:color w:val="4472C4" w:themeColor="accent1"/>
            <w:sz w:val="24"/>
            <w:szCs w:val="24"/>
          </w:rPr>
          <w:t>alstybės rinkliavos mokėjimo ir grąžinimo taisyklių patvirtinimo“</w:t>
        </w:r>
      </w:hyperlink>
    </w:p>
    <w:p w14:paraId="054358BB" w14:textId="77777777" w:rsidR="002B005D" w:rsidRPr="00B56B99" w:rsidRDefault="002B005D" w:rsidP="002B005D">
      <w:pPr>
        <w:spacing w:after="0" w:line="240" w:lineRule="auto"/>
        <w:jc w:val="both"/>
        <w:rPr>
          <w:rFonts w:ascii="Times New Roman" w:hAnsi="Times New Roman" w:cs="Times New Roman"/>
          <w:b/>
          <w:bCs/>
          <w:sz w:val="24"/>
          <w:szCs w:val="24"/>
        </w:rPr>
      </w:pPr>
    </w:p>
    <w:p w14:paraId="03AFC0EC" w14:textId="77777777" w:rsidR="002B005D" w:rsidRPr="00B56B99" w:rsidRDefault="002B005D" w:rsidP="002B005D">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Informacija ir dokumentai, kuriuos turi pateikti asmuo</w:t>
      </w:r>
    </w:p>
    <w:p w14:paraId="0888E00D" w14:textId="77777777" w:rsidR="002B005D" w:rsidRPr="00B56B99" w:rsidRDefault="002B005D" w:rsidP="002B005D">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B56B99">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0607FCB0" w14:textId="77777777" w:rsidR="002B005D" w:rsidRPr="00B56B99" w:rsidRDefault="002B005D" w:rsidP="002B005D">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lang w:eastAsia="lt-LT"/>
        </w:rPr>
        <w:t xml:space="preserve">1. </w:t>
      </w:r>
      <w:r w:rsidRPr="00B56B99">
        <w:rPr>
          <w:rFonts w:ascii="Times New Roman" w:hAnsi="Times New Roman" w:cs="Times New Roman"/>
          <w:sz w:val="24"/>
          <w:szCs w:val="24"/>
          <w:lang w:eastAsia="lt-LT"/>
        </w:rPr>
        <w:t xml:space="preserve">Prašymą, kuriame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w:t>
      </w:r>
      <w:r w:rsidRPr="00B56B99">
        <w:rPr>
          <w:rFonts w:ascii="Times New Roman" w:hAnsi="Times New Roman" w:cs="Times New Roman"/>
          <w:sz w:val="24"/>
          <w:szCs w:val="24"/>
          <w:lang w:eastAsia="lt-LT"/>
        </w:rPr>
        <w:lastRenderedPageBreak/>
        <w:t>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prašyme</w:t>
      </w:r>
      <w:r>
        <w:rPr>
          <w:rFonts w:ascii="Times New Roman" w:hAnsi="Times New Roman" w:cs="Times New Roman"/>
          <w:sz w:val="24"/>
          <w:szCs w:val="24"/>
          <w:lang w:eastAsia="lt-LT"/>
        </w:rPr>
        <w:t>.</w:t>
      </w:r>
      <w:r w:rsidRPr="00B56B99">
        <w:rPr>
          <w:rFonts w:ascii="Times New Roman" w:hAnsi="Times New Roman" w:cs="Times New Roman"/>
          <w:sz w:val="24"/>
          <w:szCs w:val="24"/>
        </w:rPr>
        <w:t xml:space="preserve"> </w:t>
      </w:r>
    </w:p>
    <w:p w14:paraId="7B75949F" w14:textId="77777777" w:rsidR="002B005D" w:rsidRPr="00B56B99" w:rsidRDefault="002B005D" w:rsidP="002B005D">
      <w:pPr>
        <w:pStyle w:val="ListParagraph"/>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2. </w:t>
      </w:r>
      <w:r w:rsidRPr="00B56B99">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Pr="00B56B99">
        <w:rPr>
          <w:rFonts w:ascii="Times New Roman" w:hAnsi="Times New Roman" w:cs="Times New Roman"/>
          <w:sz w:val="24"/>
          <w:szCs w:val="24"/>
          <w:vertAlign w:val="superscript"/>
          <w:lang w:eastAsia="lt-LT"/>
        </w:rPr>
        <w:t>1</w:t>
      </w:r>
      <w:r w:rsidRPr="00B56B99">
        <w:rPr>
          <w:rFonts w:ascii="Times New Roman" w:hAnsi="Times New Roman" w:cs="Times New Roman"/>
          <w:sz w:val="24"/>
          <w:szCs w:val="24"/>
          <w:lang w:eastAsia="lt-LT"/>
        </w:rPr>
        <w:t xml:space="preserve"> straipsnio 4 dalies 5 punkte nustatytus reikalavimus,</w:t>
      </w:r>
      <w:r w:rsidRPr="00B56B99">
        <w:rPr>
          <w:rFonts w:ascii="Times New Roman" w:hAnsi="Times New Roman" w:cs="Times New Roman"/>
          <w:bCs/>
          <w:sz w:val="24"/>
          <w:szCs w:val="24"/>
          <w:lang w:eastAsia="lt-LT"/>
        </w:rPr>
        <w:t xml:space="preserve"> </w:t>
      </w:r>
      <w:r w:rsidRPr="00B56B99">
        <w:rPr>
          <w:rFonts w:ascii="Times New Roman" w:hAnsi="Times New Roman" w:cs="Times New Roman"/>
          <w:sz w:val="24"/>
          <w:szCs w:val="24"/>
          <w:lang w:eastAsia="lt-LT"/>
        </w:rPr>
        <w:t>jeigu alkoholiniais gėrimais bus prekiaujama daugiabučiame gyvenamajame name</w:t>
      </w:r>
      <w:r>
        <w:rPr>
          <w:rFonts w:ascii="Times New Roman" w:hAnsi="Times New Roman" w:cs="Times New Roman"/>
          <w:sz w:val="24"/>
          <w:szCs w:val="24"/>
          <w:lang w:eastAsia="lt-LT"/>
        </w:rPr>
        <w:t>.</w:t>
      </w:r>
    </w:p>
    <w:p w14:paraId="68D389CD" w14:textId="77777777" w:rsidR="002B005D" w:rsidRPr="00B56B99" w:rsidRDefault="002B005D" w:rsidP="002B005D">
      <w:pPr>
        <w:pStyle w:val="ListParagraph"/>
        <w:spacing w:after="0" w:line="240" w:lineRule="auto"/>
        <w:ind w:left="0"/>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3. 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Pr="00B56B99">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Pr="00B56B99">
        <w:rPr>
          <w:rFonts w:ascii="Times New Roman" w:hAnsi="Times New Roman" w:cs="Times New Roman"/>
          <w:sz w:val="24"/>
          <w:szCs w:val="24"/>
          <w:lang w:eastAsia="lt-LT"/>
        </w:rPr>
        <w:t xml:space="preserve"> 3.3–3.8 papunkčiuose nurodytas licencijas).</w:t>
      </w:r>
    </w:p>
    <w:p w14:paraId="165A68FF" w14:textId="77777777" w:rsidR="002B005D" w:rsidRPr="00B56B99" w:rsidRDefault="002B005D" w:rsidP="002B005D">
      <w:pPr>
        <w:pStyle w:val="NoSpacing"/>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4. Patalpų, kuriose bus prekiaujama alkoholiniais gėrimais, nuosavybės ar valdymo teisę įrodančio dokumento kopiją.</w:t>
      </w:r>
    </w:p>
    <w:p w14:paraId="257ACB37" w14:textId="77777777" w:rsidR="002B005D" w:rsidRPr="00B56B99" w:rsidRDefault="002B005D" w:rsidP="002B005D">
      <w:pPr>
        <w:pStyle w:val="NoSpacing"/>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 xml:space="preserve">5. Dokumentą, patvirtinantį, kad sumokėta nustatytojo dydžio valstybės rinkliava (įmokos kodas 52353). </w:t>
      </w:r>
      <w:r w:rsidRPr="00B56B99">
        <w:rPr>
          <w:rFonts w:ascii="Times New Roman" w:hAnsi="Times New Roman" w:cs="Times New Roman"/>
          <w:sz w:val="24"/>
          <w:szCs w:val="24"/>
        </w:rPr>
        <w:t xml:space="preserve"> </w:t>
      </w:r>
    </w:p>
    <w:p w14:paraId="72D2C8E1" w14:textId="77777777" w:rsidR="002B005D" w:rsidRPr="00B56B99" w:rsidRDefault="002B005D" w:rsidP="002B005D">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B56B99">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1B716005" w14:textId="77777777" w:rsidR="002B005D" w:rsidRPr="00B56B99" w:rsidRDefault="002B005D" w:rsidP="002B005D">
      <w:pPr>
        <w:pStyle w:val="NoSpacing"/>
        <w:jc w:val="both"/>
        <w:rPr>
          <w:rFonts w:ascii="Times New Roman" w:hAnsi="Times New Roman" w:cs="Times New Roman"/>
          <w:sz w:val="24"/>
          <w:szCs w:val="24"/>
          <w:lang w:eastAsia="lt-LT"/>
        </w:rPr>
      </w:pPr>
      <w:r w:rsidRPr="00B56B99">
        <w:rPr>
          <w:rFonts w:ascii="Times New Roman" w:hAnsi="Times New Roman" w:cs="Times New Roman"/>
          <w:sz w:val="24"/>
          <w:szCs w:val="24"/>
          <w:lang w:eastAsia="lt-LT"/>
        </w:rPr>
        <w:t>1. Prašymą, kuriame nurodo licencijos turėtojo rekvizitus, licencijos numerį, rūšį ir išdavimo datą, kokiais duomenimis prašoma papildyti ar kuriuos duomenis patikslinti, kokiu būdu norėtų gauti informaciją apie patikslintą ar papildytą licenciją.</w:t>
      </w:r>
    </w:p>
    <w:p w14:paraId="677D5217" w14:textId="77777777" w:rsidR="002B005D" w:rsidRPr="00B56B99" w:rsidRDefault="002B005D" w:rsidP="002B005D">
      <w:pPr>
        <w:pStyle w:val="ListParagraph"/>
        <w:spacing w:after="0" w:line="240" w:lineRule="auto"/>
        <w:ind w:left="0"/>
        <w:jc w:val="both"/>
        <w:rPr>
          <w:rFonts w:ascii="Times New Roman" w:hAnsi="Times New Roman" w:cs="Times New Roman"/>
          <w:sz w:val="24"/>
          <w:szCs w:val="24"/>
          <w:lang w:eastAsia="lt-LT"/>
        </w:rPr>
      </w:pPr>
      <w:r w:rsidRPr="00B56B99">
        <w:rPr>
          <w:rFonts w:ascii="Times New Roman" w:eastAsia="Times New Roman" w:hAnsi="Times New Roman" w:cs="Times New Roman"/>
          <w:kern w:val="0"/>
          <w:sz w:val="24"/>
          <w:szCs w:val="24"/>
          <w:lang w:eastAsia="lt-LT"/>
          <w14:ligatures w14:val="none"/>
        </w:rPr>
        <w:t>2. Dokumentus, įrodančius pasikeitusius duomenis, kuriuos norima licencijoje pakeisti.</w:t>
      </w:r>
    </w:p>
    <w:p w14:paraId="4DC337FD" w14:textId="77777777" w:rsidR="002B005D" w:rsidRPr="00B56B99" w:rsidRDefault="002B005D" w:rsidP="002B005D">
      <w:pPr>
        <w:pStyle w:val="NoSpacing"/>
        <w:rPr>
          <w:rFonts w:ascii="Times New Roman" w:hAnsi="Times New Roman" w:cs="Times New Roman"/>
          <w:sz w:val="24"/>
          <w:szCs w:val="24"/>
          <w:lang w:eastAsia="lt-LT"/>
        </w:rPr>
      </w:pPr>
      <w:r w:rsidRPr="00B56B99">
        <w:rPr>
          <w:rFonts w:ascii="Times New Roman" w:hAnsi="Times New Roman" w:cs="Times New Roman"/>
          <w:sz w:val="24"/>
          <w:szCs w:val="24"/>
          <w:lang w:eastAsia="lt-LT"/>
        </w:rPr>
        <w:t>3. Dokumentą, patvirtinantį, kad sumokėta nustatytojo dydžio valstybės rinkliava (įmokos kodas 52353).</w:t>
      </w:r>
    </w:p>
    <w:p w14:paraId="5547B382" w14:textId="77777777" w:rsidR="002B005D" w:rsidRPr="00B56B99" w:rsidRDefault="002B005D" w:rsidP="002B005D">
      <w:pPr>
        <w:pStyle w:val="ListParagraph"/>
        <w:spacing w:after="0" w:line="240" w:lineRule="auto"/>
        <w:ind w:left="0"/>
        <w:jc w:val="both"/>
        <w:rPr>
          <w:rFonts w:ascii="Times New Roman" w:hAnsi="Times New Roman" w:cs="Times New Roman"/>
          <w:sz w:val="24"/>
          <w:szCs w:val="24"/>
          <w:lang w:eastAsia="lt-LT"/>
        </w:rPr>
      </w:pPr>
    </w:p>
    <w:p w14:paraId="3ABE70D2" w14:textId="77777777" w:rsidR="002B005D" w:rsidRPr="00B56B99" w:rsidRDefault="002B005D" w:rsidP="002B005D">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Paslaugos inicijavimo formos</w:t>
      </w:r>
    </w:p>
    <w:p w14:paraId="36FB0606"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1. Licencijos išdavimui – 1 priedas</w:t>
      </w:r>
      <w:r>
        <w:rPr>
          <w:rFonts w:ascii="Times New Roman" w:hAnsi="Times New Roman" w:cs="Times New Roman"/>
          <w:sz w:val="24"/>
          <w:szCs w:val="24"/>
        </w:rPr>
        <w:t>.</w:t>
      </w:r>
    </w:p>
    <w:p w14:paraId="5722F6EF"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2. Licencijos patikslinimui – 2 priedas</w:t>
      </w:r>
      <w:r>
        <w:rPr>
          <w:rFonts w:ascii="Times New Roman" w:hAnsi="Times New Roman" w:cs="Times New Roman"/>
          <w:sz w:val="24"/>
          <w:szCs w:val="24"/>
        </w:rPr>
        <w:t>.</w:t>
      </w:r>
    </w:p>
    <w:p w14:paraId="73681818"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3. Licencijos papildymui – 3 priedas</w:t>
      </w:r>
      <w:r>
        <w:rPr>
          <w:rFonts w:ascii="Times New Roman" w:hAnsi="Times New Roman" w:cs="Times New Roman"/>
          <w:sz w:val="24"/>
          <w:szCs w:val="24"/>
        </w:rPr>
        <w:t>.</w:t>
      </w:r>
    </w:p>
    <w:p w14:paraId="7B7158C9"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4. Licencijos galiojimo sustabdymui – 4 priedas</w:t>
      </w:r>
      <w:r>
        <w:rPr>
          <w:rFonts w:ascii="Times New Roman" w:hAnsi="Times New Roman" w:cs="Times New Roman"/>
          <w:sz w:val="24"/>
          <w:szCs w:val="24"/>
        </w:rPr>
        <w:t>.</w:t>
      </w:r>
    </w:p>
    <w:p w14:paraId="466811D4"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5. Licencijos galiojimo sustabdymo panaikinimui – 5 priedas</w:t>
      </w:r>
      <w:r>
        <w:rPr>
          <w:rFonts w:ascii="Times New Roman" w:hAnsi="Times New Roman" w:cs="Times New Roman"/>
          <w:sz w:val="24"/>
          <w:szCs w:val="24"/>
        </w:rPr>
        <w:t>.</w:t>
      </w:r>
    </w:p>
    <w:p w14:paraId="2180C0C4"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6. Licencijos galiojimo panaikinimui – 6 priedas.</w:t>
      </w:r>
    </w:p>
    <w:p w14:paraId="636FF55E" w14:textId="77777777" w:rsidR="002B005D" w:rsidRPr="00B56B99" w:rsidRDefault="002B005D" w:rsidP="002B005D">
      <w:pPr>
        <w:spacing w:after="0" w:line="240" w:lineRule="auto"/>
        <w:jc w:val="both"/>
        <w:rPr>
          <w:rFonts w:ascii="Times New Roman" w:hAnsi="Times New Roman" w:cs="Times New Roman"/>
          <w:sz w:val="24"/>
          <w:szCs w:val="24"/>
          <w:lang w:eastAsia="lt-LT"/>
        </w:rPr>
      </w:pPr>
    </w:p>
    <w:p w14:paraId="59251301" w14:textId="77777777" w:rsidR="002B005D" w:rsidRPr="00B56B99" w:rsidRDefault="002B005D" w:rsidP="002B005D">
      <w:pPr>
        <w:spacing w:after="0" w:line="240" w:lineRule="auto"/>
        <w:jc w:val="both"/>
        <w:rPr>
          <w:rFonts w:ascii="Times New Roman" w:hAnsi="Times New Roman" w:cs="Times New Roman"/>
          <w:b/>
          <w:bCs/>
          <w:sz w:val="24"/>
          <w:szCs w:val="24"/>
        </w:rPr>
      </w:pPr>
      <w:r w:rsidRPr="00B56B99">
        <w:rPr>
          <w:rFonts w:ascii="Times New Roman" w:hAnsi="Times New Roman" w:cs="Times New Roman"/>
          <w:b/>
          <w:bCs/>
          <w:sz w:val="24"/>
          <w:szCs w:val="24"/>
        </w:rPr>
        <w:t>Informacija ir dokumentai, kuriuos gauna paslaugos teikėjas</w:t>
      </w:r>
    </w:p>
    <w:p w14:paraId="7E56F0DD"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vykdytojas, siekdamas nustatyti, ar nėra Lietuvos Respublikos alkoholio kontrolės įstatyme nustatytų aplinkybių, dėl kurių licencijos prašytojui negalėtų būti išduota licencija, raštu kreipiasi dėl informacijos pateikimo į valstybės institucijas:</w:t>
      </w:r>
    </w:p>
    <w:p w14:paraId="686356E1" w14:textId="77777777" w:rsidR="002B005D" w:rsidRPr="00AE2ECE" w:rsidRDefault="002B005D" w:rsidP="002B005D">
      <w:pPr>
        <w:pStyle w:val="NoSpacing"/>
        <w:jc w:val="both"/>
        <w:rPr>
          <w:rFonts w:ascii="Times New Roman" w:hAnsi="Times New Roman" w:cs="Times New Roman"/>
          <w:sz w:val="24"/>
          <w:szCs w:val="24"/>
        </w:rPr>
      </w:pPr>
      <w:r w:rsidRPr="00AE2ECE">
        <w:rPr>
          <w:rFonts w:ascii="Times New Roman" w:hAnsi="Times New Roman" w:cs="Times New Roman"/>
          <w:sz w:val="24"/>
          <w:szCs w:val="24"/>
        </w:rPr>
        <w:t>1. Valstybinę mokesčių inspekciją informacijos, kad įmonė, pateikusi prašymą gauti licenciją, neturi mokestinės nepriemokos, taip pat ar įmonei yra įsiteisėjusių Valstybinės mokesčių inspekcijos nutarimų dėl nuobaudos skyrimo už alkoholio produktų kontrabandą, alkoholinių gėrimų be banderolių neteisėtą laikymą, gabenimą ar pardavimą, falsifikuotų alkoholio produktų pardavimą, gabenimą ir laikymą</w:t>
      </w:r>
      <w:r>
        <w:rPr>
          <w:rFonts w:ascii="Times New Roman" w:hAnsi="Times New Roman" w:cs="Times New Roman"/>
          <w:sz w:val="24"/>
          <w:szCs w:val="24"/>
        </w:rPr>
        <w:t>.</w:t>
      </w:r>
    </w:p>
    <w:p w14:paraId="4608D4AC" w14:textId="77777777" w:rsidR="002B005D" w:rsidRPr="00AE2ECE" w:rsidRDefault="002B005D" w:rsidP="002B005D">
      <w:pPr>
        <w:pStyle w:val="NoSpacing"/>
        <w:jc w:val="both"/>
        <w:rPr>
          <w:rFonts w:ascii="Times New Roman" w:hAnsi="Times New Roman" w:cs="Times New Roman"/>
          <w:sz w:val="24"/>
          <w:szCs w:val="24"/>
        </w:rPr>
      </w:pPr>
      <w:r w:rsidRPr="00AE2ECE">
        <w:rPr>
          <w:rFonts w:ascii="Times New Roman" w:hAnsi="Times New Roman" w:cs="Times New Roman"/>
          <w:sz w:val="24"/>
          <w:szCs w:val="24"/>
        </w:rPr>
        <w:t>2. Valstybinio socialinio draudimo fondo valdybos teritorinį skyrių informacijos, ar įmonė nėra skolinga Valstybinio socialinio draudimo fondo biudžetui</w:t>
      </w:r>
      <w:r>
        <w:rPr>
          <w:rFonts w:ascii="Times New Roman" w:hAnsi="Times New Roman" w:cs="Times New Roman"/>
          <w:sz w:val="24"/>
          <w:szCs w:val="24"/>
        </w:rPr>
        <w:t>.</w:t>
      </w:r>
    </w:p>
    <w:p w14:paraId="5BD3A9A4" w14:textId="77777777" w:rsidR="002B005D" w:rsidRPr="00AE2ECE" w:rsidRDefault="002B005D" w:rsidP="002B005D">
      <w:pPr>
        <w:pStyle w:val="NoSpacing"/>
        <w:jc w:val="both"/>
        <w:rPr>
          <w:rFonts w:ascii="Times New Roman" w:hAnsi="Times New Roman" w:cs="Times New Roman"/>
          <w:sz w:val="24"/>
          <w:szCs w:val="24"/>
        </w:rPr>
      </w:pPr>
      <w:r w:rsidRPr="00AE2ECE">
        <w:rPr>
          <w:rFonts w:ascii="Times New Roman" w:hAnsi="Times New Roman" w:cs="Times New Roman"/>
          <w:sz w:val="24"/>
          <w:szCs w:val="24"/>
        </w:rPr>
        <w:t xml:space="preserve">3. 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w:t>
      </w:r>
      <w:r w:rsidRPr="00AE2ECE">
        <w:rPr>
          <w:rFonts w:ascii="Times New Roman" w:hAnsi="Times New Roman" w:cs="Times New Roman"/>
          <w:sz w:val="24"/>
          <w:szCs w:val="24"/>
        </w:rPr>
        <w:lastRenderedPageBreak/>
        <w:t>skyrimo už alkoholio produktų kontrabandą, alkoholinių gėrimų be banderolių neteisėtą laikymą, gabenimą ar pardavimą, falsifikuotų alkoholio produktų pardavimą</w:t>
      </w:r>
      <w:r>
        <w:rPr>
          <w:rFonts w:ascii="Times New Roman" w:hAnsi="Times New Roman" w:cs="Times New Roman"/>
          <w:sz w:val="24"/>
          <w:szCs w:val="24"/>
        </w:rPr>
        <w:t>.</w:t>
      </w:r>
    </w:p>
    <w:p w14:paraId="621FECA4" w14:textId="77777777" w:rsidR="002B005D" w:rsidRPr="00B56B99" w:rsidRDefault="002B005D" w:rsidP="002B005D">
      <w:pPr>
        <w:pStyle w:val="NoSpacing"/>
        <w:jc w:val="both"/>
        <w:rPr>
          <w:rFonts w:ascii="Times New Roman" w:hAnsi="Times New Roman" w:cs="Times New Roman"/>
          <w:sz w:val="24"/>
          <w:szCs w:val="24"/>
        </w:rPr>
      </w:pPr>
      <w:r w:rsidRPr="00B56B99">
        <w:rPr>
          <w:rFonts w:ascii="Times New Roman" w:hAnsi="Times New Roman" w:cs="Times New Roman"/>
          <w:sz w:val="24"/>
          <w:szCs w:val="24"/>
        </w:rPr>
        <w:t>4. 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Pr>
          <w:rFonts w:ascii="Times New Roman" w:hAnsi="Times New Roman" w:cs="Times New Roman"/>
          <w:sz w:val="24"/>
          <w:szCs w:val="24"/>
        </w:rPr>
        <w:t>.</w:t>
      </w:r>
    </w:p>
    <w:p w14:paraId="7DC63747" w14:textId="77777777" w:rsidR="002B005D" w:rsidRPr="00B56B99" w:rsidRDefault="002B005D" w:rsidP="002B005D">
      <w:pPr>
        <w:pStyle w:val="NoSpacing"/>
        <w:jc w:val="both"/>
        <w:rPr>
          <w:rFonts w:ascii="Times New Roman" w:hAnsi="Times New Roman" w:cs="Times New Roman"/>
          <w:sz w:val="24"/>
          <w:szCs w:val="24"/>
        </w:rPr>
      </w:pPr>
      <w:r w:rsidRPr="00B56B99">
        <w:rPr>
          <w:rFonts w:ascii="Times New Roman" w:hAnsi="Times New Roman" w:cs="Times New Roman"/>
          <w:sz w:val="24"/>
          <w:szCs w:val="24"/>
        </w:rPr>
        <w:t>5. 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p>
    <w:p w14:paraId="3843879E"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Paslaugos vykdytojas patikrina:</w:t>
      </w:r>
    </w:p>
    <w:p w14:paraId="11B696BC" w14:textId="77777777" w:rsidR="002B005D" w:rsidRPr="00B56B99" w:rsidRDefault="002B005D" w:rsidP="002B005D">
      <w:pPr>
        <w:pStyle w:val="ListParagraph"/>
        <w:spacing w:after="0" w:line="240" w:lineRule="auto"/>
        <w:ind w:left="0"/>
        <w:jc w:val="both"/>
        <w:rPr>
          <w:rFonts w:ascii="Times New Roman" w:hAnsi="Times New Roman" w:cs="Times New Roman"/>
          <w:sz w:val="24"/>
          <w:szCs w:val="24"/>
        </w:rPr>
      </w:pPr>
      <w:r w:rsidRPr="00B56B99">
        <w:rPr>
          <w:rFonts w:ascii="Times New Roman" w:hAnsi="Times New Roman" w:cs="Times New Roman"/>
          <w:sz w:val="24"/>
          <w:szCs w:val="24"/>
        </w:rPr>
        <w:t>1. 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Pr>
          <w:rFonts w:ascii="Times New Roman" w:hAnsi="Times New Roman" w:cs="Times New Roman"/>
          <w:sz w:val="24"/>
          <w:szCs w:val="24"/>
        </w:rPr>
        <w:t>.</w:t>
      </w:r>
    </w:p>
    <w:p w14:paraId="24C17813" w14:textId="77777777" w:rsidR="002B005D" w:rsidRPr="00B56B99" w:rsidRDefault="002B005D" w:rsidP="002B005D">
      <w:pPr>
        <w:pStyle w:val="NoSpacing"/>
        <w:jc w:val="both"/>
        <w:rPr>
          <w:rFonts w:ascii="Times New Roman" w:hAnsi="Times New Roman" w:cs="Times New Roman"/>
          <w:sz w:val="24"/>
          <w:szCs w:val="24"/>
        </w:rPr>
      </w:pPr>
      <w:r w:rsidRPr="00B56B99">
        <w:rPr>
          <w:rFonts w:ascii="Times New Roman" w:hAnsi="Times New Roman" w:cs="Times New Roman"/>
          <w:sz w:val="24"/>
          <w:szCs w:val="24"/>
        </w:rPr>
        <w:t>2. Nekilnojamojo turto registro tvarkytojo interneto svetainėje, ar pastatas, kurio patalpose bus vykdoma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Pr>
          <w:rFonts w:ascii="Times New Roman" w:hAnsi="Times New Roman" w:cs="Times New Roman"/>
          <w:sz w:val="24"/>
          <w:szCs w:val="24"/>
        </w:rPr>
        <w:t>.</w:t>
      </w:r>
    </w:p>
    <w:p w14:paraId="2D283936" w14:textId="77777777" w:rsidR="002B005D" w:rsidRPr="00B56B99" w:rsidRDefault="002B005D" w:rsidP="002B005D">
      <w:pPr>
        <w:pStyle w:val="NoSpacing"/>
        <w:jc w:val="both"/>
        <w:rPr>
          <w:rFonts w:ascii="Times New Roman" w:hAnsi="Times New Roman" w:cs="Times New Roman"/>
          <w:sz w:val="24"/>
          <w:szCs w:val="24"/>
        </w:rPr>
      </w:pPr>
      <w:r w:rsidRPr="00B56B99">
        <w:rPr>
          <w:rFonts w:ascii="Times New Roman" w:hAnsi="Times New Roman" w:cs="Times New Roman"/>
          <w:sz w:val="24"/>
          <w:szCs w:val="24"/>
        </w:rPr>
        <w:t>3. Maisto tvarkymo subjektų sąraše, ar licencijos prašytojas yra registruotas maisto tvarkymo subjektas</w:t>
      </w:r>
      <w:r>
        <w:rPr>
          <w:rFonts w:ascii="Times New Roman" w:hAnsi="Times New Roman" w:cs="Times New Roman"/>
          <w:sz w:val="24"/>
          <w:szCs w:val="24"/>
        </w:rPr>
        <w:t>.</w:t>
      </w:r>
    </w:p>
    <w:p w14:paraId="7B278AF4" w14:textId="77777777" w:rsidR="002B005D" w:rsidRPr="00B56B99" w:rsidRDefault="002B005D" w:rsidP="002B005D">
      <w:pPr>
        <w:pStyle w:val="NoSpacing"/>
        <w:jc w:val="both"/>
        <w:rPr>
          <w:rFonts w:ascii="Times New Roman" w:hAnsi="Times New Roman" w:cs="Times New Roman"/>
          <w:sz w:val="24"/>
          <w:szCs w:val="24"/>
        </w:rPr>
      </w:pPr>
      <w:r w:rsidRPr="00B56B99">
        <w:rPr>
          <w:rFonts w:ascii="Times New Roman" w:hAnsi="Times New Roman" w:cs="Times New Roman"/>
          <w:sz w:val="24"/>
          <w:szCs w:val="24"/>
        </w:rPr>
        <w:t>4. Licenciją išduodančioje institucijoje, ar negauta Taisyklių 50 punkte nurodytų valstybinės priežiūros ir teisėsaugos institucijų pranešimų, nustatytų 51 punkte.</w:t>
      </w:r>
    </w:p>
    <w:p w14:paraId="370AB7A4" w14:textId="77777777" w:rsidR="002B005D" w:rsidRPr="00B56B99" w:rsidRDefault="002B005D" w:rsidP="002B005D">
      <w:pPr>
        <w:spacing w:after="0" w:line="240" w:lineRule="auto"/>
        <w:jc w:val="both"/>
        <w:rPr>
          <w:rFonts w:ascii="Times New Roman" w:eastAsia="Times New Roman" w:hAnsi="Times New Roman" w:cs="Times New Roman"/>
          <w:sz w:val="24"/>
          <w:szCs w:val="24"/>
        </w:rPr>
      </w:pPr>
    </w:p>
    <w:p w14:paraId="3133D1F1" w14:textId="77777777" w:rsidR="002B005D" w:rsidRPr="00B56B99" w:rsidRDefault="002B005D" w:rsidP="002B005D">
      <w:pPr>
        <w:spacing w:after="0" w:line="240" w:lineRule="auto"/>
        <w:jc w:val="both"/>
        <w:rPr>
          <w:rFonts w:ascii="Times New Roman" w:eastAsia="Times New Roman" w:hAnsi="Times New Roman" w:cs="Times New Roman"/>
          <w:b/>
          <w:bCs/>
          <w:sz w:val="24"/>
          <w:szCs w:val="24"/>
        </w:rPr>
      </w:pPr>
      <w:r w:rsidRPr="00B56B99">
        <w:rPr>
          <w:rFonts w:ascii="Times New Roman" w:eastAsia="Times New Roman" w:hAnsi="Times New Roman" w:cs="Times New Roman"/>
          <w:b/>
          <w:bCs/>
          <w:sz w:val="24"/>
          <w:szCs w:val="24"/>
        </w:rPr>
        <w:t>Už paslaugos teikimą atsakingų asmenų kontaktai</w:t>
      </w:r>
    </w:p>
    <w:p w14:paraId="2C09C958" w14:textId="77777777" w:rsidR="002B005D" w:rsidRPr="00B56B99" w:rsidRDefault="002B005D" w:rsidP="002B005D">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B56B99">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Pr>
          <w:rFonts w:ascii="Times New Roman" w:eastAsia="Times New Roman" w:hAnsi="Times New Roman" w:cs="Times New Roman"/>
          <w:color w:val="333333"/>
          <w:kern w:val="0"/>
          <w:sz w:val="24"/>
          <w:szCs w:val="24"/>
          <w:lang w:eastAsia="lt-LT"/>
          <w14:ligatures w14:val="none"/>
        </w:rPr>
        <w:t xml:space="preserve"> </w:t>
      </w:r>
      <w:r w:rsidRPr="00B56B99">
        <w:rPr>
          <w:rFonts w:ascii="Times New Roman" w:eastAsia="Times New Roman" w:hAnsi="Times New Roman" w:cs="Times New Roman"/>
          <w:color w:val="333333"/>
          <w:kern w:val="0"/>
          <w:sz w:val="24"/>
          <w:szCs w:val="24"/>
          <w:lang w:eastAsia="lt-LT"/>
          <w14:ligatures w14:val="none"/>
        </w:rPr>
        <w:t xml:space="preserve">+370 347 69518, el. p. </w:t>
      </w:r>
      <w:hyperlink r:id="rId10" w:history="1">
        <w:r w:rsidRPr="00B56B99">
          <w:rPr>
            <w:rStyle w:val="Hyperlink"/>
            <w:rFonts w:ascii="Times New Roman" w:eastAsia="Times New Roman" w:hAnsi="Times New Roman" w:cs="Times New Roman"/>
            <w:color w:val="auto"/>
            <w:kern w:val="0"/>
            <w:sz w:val="24"/>
            <w:szCs w:val="24"/>
            <w:u w:val="none"/>
            <w:lang w:eastAsia="lt-LT"/>
            <w14:ligatures w14:val="none"/>
          </w:rPr>
          <w:t>rasa.vaitkuniene@kedainiai.lt</w:t>
        </w:r>
      </w:hyperlink>
      <w:r>
        <w:rPr>
          <w:rFonts w:ascii="Times New Roman" w:hAnsi="Times New Roman" w:cs="Times New Roman"/>
          <w:sz w:val="24"/>
          <w:szCs w:val="24"/>
        </w:rPr>
        <w:t>.</w:t>
      </w:r>
    </w:p>
    <w:p w14:paraId="0E7DF0B1" w14:textId="77777777" w:rsidR="002B005D" w:rsidRPr="00B56B99" w:rsidRDefault="002B005D" w:rsidP="002B005D">
      <w:pPr>
        <w:spacing w:after="0" w:line="240" w:lineRule="auto"/>
        <w:jc w:val="both"/>
        <w:rPr>
          <w:rFonts w:ascii="Times New Roman" w:hAnsi="Times New Roman" w:cs="Times New Roman"/>
          <w:sz w:val="24"/>
          <w:szCs w:val="24"/>
        </w:rPr>
      </w:pPr>
      <w:r w:rsidRPr="00B56B99">
        <w:rPr>
          <w:rFonts w:ascii="Times New Roman" w:hAnsi="Times New Roman" w:cs="Times New Roman"/>
          <w:sz w:val="24"/>
          <w:szCs w:val="24"/>
        </w:rPr>
        <w:t xml:space="preserve">Turto valdymo skyriaus vyr. specialistė Alina Melinauskienė, tel. +370 347 69571, el. p. </w:t>
      </w:r>
      <w:hyperlink r:id="rId11" w:history="1">
        <w:r w:rsidRPr="00B56B99">
          <w:rPr>
            <w:rStyle w:val="Hyperlink"/>
            <w:rFonts w:ascii="Times New Roman" w:hAnsi="Times New Roman" w:cs="Times New Roman"/>
            <w:color w:val="auto"/>
            <w:sz w:val="24"/>
            <w:szCs w:val="24"/>
            <w:u w:val="none"/>
          </w:rPr>
          <w:t>alina.melinauskiene</w:t>
        </w:r>
        <w:r w:rsidRPr="00B56B99">
          <w:rPr>
            <w:rStyle w:val="Hyperlink"/>
            <w:rFonts w:ascii="Times New Roman" w:hAnsi="Times New Roman" w:cs="Times New Roman"/>
            <w:color w:val="auto"/>
            <w:sz w:val="24"/>
            <w:szCs w:val="24"/>
            <w:u w:val="none"/>
            <w:lang w:val="en-US"/>
          </w:rPr>
          <w:t>@kedainiai.lt</w:t>
        </w:r>
      </w:hyperlink>
      <w:r w:rsidRPr="00B56B99">
        <w:rPr>
          <w:rFonts w:ascii="Times New Roman" w:hAnsi="Times New Roman" w:cs="Times New Roman"/>
          <w:sz w:val="24"/>
          <w:szCs w:val="24"/>
        </w:rPr>
        <w:t>.</w:t>
      </w:r>
    </w:p>
    <w:p w14:paraId="1FAA7656" w14:textId="77777777" w:rsidR="002B005D" w:rsidRDefault="002B005D" w:rsidP="002B005D">
      <w:pPr>
        <w:spacing w:after="0" w:line="240" w:lineRule="auto"/>
        <w:rPr>
          <w:rFonts w:ascii="Times New Roman" w:hAnsi="Times New Roman" w:cs="Times New Roman"/>
          <w:b/>
          <w:bCs/>
          <w:sz w:val="24"/>
          <w:szCs w:val="24"/>
        </w:rPr>
      </w:pPr>
    </w:p>
    <w:p w14:paraId="6E12F585" w14:textId="33D579B2" w:rsidR="002B005D" w:rsidRPr="00B56B99" w:rsidRDefault="002B005D" w:rsidP="002B005D">
      <w:pPr>
        <w:spacing w:after="0" w:line="240" w:lineRule="auto"/>
        <w:rPr>
          <w:rFonts w:ascii="Times New Roman" w:hAnsi="Times New Roman" w:cs="Times New Roman"/>
          <w:b/>
          <w:bCs/>
          <w:sz w:val="24"/>
          <w:szCs w:val="24"/>
        </w:rPr>
      </w:pPr>
      <w:r w:rsidRPr="00B56B99">
        <w:rPr>
          <w:rFonts w:ascii="Times New Roman" w:hAnsi="Times New Roman" w:cs="Times New Roman"/>
          <w:b/>
          <w:bCs/>
          <w:sz w:val="24"/>
          <w:szCs w:val="24"/>
        </w:rPr>
        <w:t>Informacija apie teikėją</w:t>
      </w:r>
    </w:p>
    <w:p w14:paraId="6861E8A0" w14:textId="77777777" w:rsidR="002B005D" w:rsidRPr="00AE2ECE" w:rsidRDefault="002B005D" w:rsidP="002B005D">
      <w:pPr>
        <w:spacing w:after="0" w:line="240" w:lineRule="auto"/>
        <w:jc w:val="both"/>
        <w:rPr>
          <w:rFonts w:ascii="Times New Roman" w:hAnsi="Times New Roman" w:cs="Times New Roman"/>
          <w:sz w:val="24"/>
          <w:szCs w:val="24"/>
        </w:rPr>
      </w:pPr>
      <w:bookmarkStart w:id="1" w:name="_Hlk191017611"/>
      <w:r w:rsidRPr="00B56B99">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Pr="00CA61FD">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xml:space="preserve">, </w:t>
      </w:r>
      <w:r w:rsidRPr="00B56B99">
        <w:rPr>
          <w:rFonts w:ascii="Times New Roman" w:eastAsia="Calibri" w:hAnsi="Times New Roman" w:cs="Times New Roman"/>
          <w:kern w:val="0"/>
          <w:sz w:val="24"/>
          <w:szCs w:val="24"/>
        </w:rPr>
        <w:t>e</w:t>
      </w:r>
      <w:r w:rsidRPr="00B56B99">
        <w:rPr>
          <w:rFonts w:ascii="Times New Roman" w:hAnsi="Times New Roman" w:cs="Times New Roman"/>
          <w:sz w:val="24"/>
          <w:szCs w:val="24"/>
        </w:rPr>
        <w:t xml:space="preserve">l. p. </w:t>
      </w:r>
      <w:hyperlink r:id="rId13" w:history="1">
        <w:r w:rsidRPr="00AE2ECE">
          <w:rPr>
            <w:rStyle w:val="Hyperlink"/>
            <w:rFonts w:ascii="Times New Roman" w:hAnsi="Times New Roman" w:cs="Times New Roman"/>
            <w:color w:val="auto"/>
            <w:sz w:val="24"/>
            <w:szCs w:val="24"/>
            <w:u w:val="none"/>
          </w:rPr>
          <w:t>administracija</w:t>
        </w:r>
        <w:r w:rsidRPr="00AE2ECE">
          <w:rPr>
            <w:rStyle w:val="Hyperlink"/>
            <w:rFonts w:ascii="Times New Roman" w:hAnsi="Times New Roman" w:cs="Times New Roman"/>
            <w:color w:val="auto"/>
            <w:sz w:val="24"/>
            <w:szCs w:val="24"/>
            <w:u w:val="none"/>
            <w:lang w:val="en-US"/>
          </w:rPr>
          <w:t>@</w:t>
        </w:r>
        <w:proofErr w:type="spellStart"/>
        <w:r w:rsidRPr="00AE2ECE">
          <w:rPr>
            <w:rStyle w:val="Hyperlink"/>
            <w:rFonts w:ascii="Times New Roman" w:hAnsi="Times New Roman" w:cs="Times New Roman"/>
            <w:color w:val="auto"/>
            <w:sz w:val="24"/>
            <w:szCs w:val="24"/>
            <w:u w:val="none"/>
          </w:rPr>
          <w:t>kedainiai.lt</w:t>
        </w:r>
        <w:proofErr w:type="spellEnd"/>
      </w:hyperlink>
      <w:r>
        <w:rPr>
          <w:rFonts w:ascii="Times New Roman" w:hAnsi="Times New Roman" w:cs="Times New Roman"/>
          <w:sz w:val="24"/>
          <w:szCs w:val="24"/>
        </w:rPr>
        <w:t>.</w:t>
      </w:r>
    </w:p>
    <w:bookmarkEnd w:id="1"/>
    <w:p w14:paraId="631E6830" w14:textId="77777777" w:rsidR="00DB644F" w:rsidRDefault="00DB644F"/>
    <w:p w14:paraId="797C8BBB" w14:textId="77777777" w:rsidR="002B005D" w:rsidRPr="00ED3847" w:rsidRDefault="002B005D" w:rsidP="002B005D">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3A09745A" w14:textId="77777777" w:rsidR="002B005D" w:rsidRPr="00ED3847" w:rsidRDefault="002B005D" w:rsidP="002B005D">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4"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sidRPr="00ED3847">
        <w:rPr>
          <w:rFonts w:ascii="Times New Roman" w:hAnsi="Times New Roman" w:cs="Times New Roman"/>
          <w:sz w:val="24"/>
          <w:szCs w:val="24"/>
        </w:rPr>
        <w:lastRenderedPageBreak/>
        <w:t>tvarka, arba Lietuvos Respublikos Seimo kontrolieriams (Gedimino pr. 56, LT-01110 Vilnius) Lietuvos Respublikos Seimo kontrolierių įstatymo nustatyta tvarka.</w:t>
      </w:r>
    </w:p>
    <w:p w14:paraId="012237B5" w14:textId="77777777" w:rsidR="002B005D" w:rsidRDefault="002B005D"/>
    <w:sectPr w:rsidR="002B005D" w:rsidSect="002B005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B953F5"/>
    <w:multiLevelType w:val="hybridMultilevel"/>
    <w:tmpl w:val="D01AFCF2"/>
    <w:lvl w:ilvl="0" w:tplc="BDB2C53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62968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05D"/>
    <w:rsid w:val="002B005D"/>
    <w:rsid w:val="002C275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BB79B"/>
  <w15:chartTrackingRefBased/>
  <w15:docId w15:val="{3C45757F-C30E-4EE2-9F67-E87F4BED8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05D"/>
  </w:style>
  <w:style w:type="paragraph" w:styleId="Heading1">
    <w:name w:val="heading 1"/>
    <w:basedOn w:val="Normal"/>
    <w:next w:val="Normal"/>
    <w:link w:val="Heading1Char"/>
    <w:uiPriority w:val="9"/>
    <w:qFormat/>
    <w:rsid w:val="002B00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00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00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00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00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00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0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0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0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0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00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00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00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00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0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05D"/>
    <w:rPr>
      <w:rFonts w:eastAsiaTheme="majorEastAsia" w:cstheme="majorBidi"/>
      <w:color w:val="272727" w:themeColor="text1" w:themeTint="D8"/>
    </w:rPr>
  </w:style>
  <w:style w:type="paragraph" w:styleId="Title">
    <w:name w:val="Title"/>
    <w:basedOn w:val="Normal"/>
    <w:next w:val="Normal"/>
    <w:link w:val="TitleChar"/>
    <w:uiPriority w:val="10"/>
    <w:qFormat/>
    <w:rsid w:val="002B00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0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05D"/>
    <w:pPr>
      <w:spacing w:before="160"/>
      <w:jc w:val="center"/>
    </w:pPr>
    <w:rPr>
      <w:i/>
      <w:iCs/>
      <w:color w:val="404040" w:themeColor="text1" w:themeTint="BF"/>
    </w:rPr>
  </w:style>
  <w:style w:type="character" w:customStyle="1" w:styleId="QuoteChar">
    <w:name w:val="Quote Char"/>
    <w:basedOn w:val="DefaultParagraphFont"/>
    <w:link w:val="Quote"/>
    <w:uiPriority w:val="29"/>
    <w:rsid w:val="002B005D"/>
    <w:rPr>
      <w:i/>
      <w:iCs/>
      <w:color w:val="404040" w:themeColor="text1" w:themeTint="BF"/>
    </w:rPr>
  </w:style>
  <w:style w:type="paragraph" w:styleId="ListParagraph">
    <w:name w:val="List Paragraph"/>
    <w:basedOn w:val="Normal"/>
    <w:uiPriority w:val="34"/>
    <w:qFormat/>
    <w:rsid w:val="002B005D"/>
    <w:pPr>
      <w:ind w:left="720"/>
      <w:contextualSpacing/>
    </w:pPr>
  </w:style>
  <w:style w:type="character" w:styleId="IntenseEmphasis">
    <w:name w:val="Intense Emphasis"/>
    <w:basedOn w:val="DefaultParagraphFont"/>
    <w:uiPriority w:val="21"/>
    <w:qFormat/>
    <w:rsid w:val="002B005D"/>
    <w:rPr>
      <w:i/>
      <w:iCs/>
      <w:color w:val="2F5496" w:themeColor="accent1" w:themeShade="BF"/>
    </w:rPr>
  </w:style>
  <w:style w:type="paragraph" w:styleId="IntenseQuote">
    <w:name w:val="Intense Quote"/>
    <w:basedOn w:val="Normal"/>
    <w:next w:val="Normal"/>
    <w:link w:val="IntenseQuoteChar"/>
    <w:uiPriority w:val="30"/>
    <w:qFormat/>
    <w:rsid w:val="002B00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005D"/>
    <w:rPr>
      <w:i/>
      <w:iCs/>
      <w:color w:val="2F5496" w:themeColor="accent1" w:themeShade="BF"/>
    </w:rPr>
  </w:style>
  <w:style w:type="character" w:styleId="IntenseReference">
    <w:name w:val="Intense Reference"/>
    <w:basedOn w:val="DefaultParagraphFont"/>
    <w:uiPriority w:val="32"/>
    <w:qFormat/>
    <w:rsid w:val="002B005D"/>
    <w:rPr>
      <w:b/>
      <w:bCs/>
      <w:smallCaps/>
      <w:color w:val="2F5496" w:themeColor="accent1" w:themeShade="BF"/>
      <w:spacing w:val="5"/>
    </w:rPr>
  </w:style>
  <w:style w:type="character" w:styleId="Hyperlink">
    <w:name w:val="Hyperlink"/>
    <w:basedOn w:val="DefaultParagraphFont"/>
    <w:uiPriority w:val="99"/>
    <w:unhideWhenUsed/>
    <w:rsid w:val="002B005D"/>
    <w:rPr>
      <w:color w:val="0563C1" w:themeColor="hyperlink"/>
      <w:u w:val="single"/>
    </w:rPr>
  </w:style>
  <w:style w:type="paragraph" w:styleId="NoSpacing">
    <w:name w:val="No Spacing"/>
    <w:uiPriority w:val="1"/>
    <w:qFormat/>
    <w:rsid w:val="002B00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41CD8BF53D8D/asr"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lina.melinauskiene@kedainiai.lt" TargetMode="External"/><Relationship Id="rId5" Type="http://schemas.openxmlformats.org/officeDocument/2006/relationships/hyperlink" Target="http://www.licencijavimas.lt" TargetMode="External"/><Relationship Id="rId15" Type="http://schemas.openxmlformats.org/officeDocument/2006/relationships/fontTable" Target="fontTable.xml"/><Relationship Id="rId10" Type="http://schemas.openxmlformats.org/officeDocument/2006/relationships/hyperlink" Target="mailto:Rasa.vaitkuniene@kedainiai.lt" TargetMode="External"/><Relationship Id="rId4" Type="http://schemas.openxmlformats.org/officeDocument/2006/relationships/webSettings" Target="webSettings.xml"/><Relationship Id="rId9" Type="http://schemas.openxmlformats.org/officeDocument/2006/relationships/hyperlink" Target="https://www.e-tar.lt/portal/lt/legalAct/TAR.E3A145C8DD49/asr"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10367</Words>
  <Characters>5910</Characters>
  <Application>Microsoft Office Word</Application>
  <DocSecurity>0</DocSecurity>
  <Lines>49</Lines>
  <Paragraphs>32</Paragraphs>
  <ScaleCrop>false</ScaleCrop>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2025-05-14T06:11:00Z</dcterms:created>
  <dcterms:modified xsi:type="dcterms:W3CDTF">2025-05-14T06:14:00Z</dcterms:modified>
</cp:coreProperties>
</file>