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E4B7E" w14:textId="2222A8DD" w:rsidR="00490AB7" w:rsidRDefault="00490AB7" w:rsidP="00490AB7"/>
    <w:p w14:paraId="3D7AC6C0" w14:textId="75A3271C" w:rsidR="0080557C" w:rsidRDefault="00E87356" w:rsidP="0080557C">
      <w:pPr>
        <w:suppressAutoHyphens/>
        <w:overflowPunct w:val="0"/>
        <w:autoSpaceDE w:val="0"/>
        <w:jc w:val="center"/>
        <w:rPr>
          <w:lang w:eastAsia="ar-SA"/>
        </w:rPr>
      </w:pPr>
      <w:r>
        <w:rPr>
          <w:noProof/>
          <w:lang w:eastAsia="lt-LT"/>
        </w:rPr>
        <w:drawing>
          <wp:inline distT="0" distB="0" distL="0" distR="0" wp14:anchorId="2C421598" wp14:editId="7E434461">
            <wp:extent cx="485775" cy="571500"/>
            <wp:effectExtent l="0" t="0" r="9525"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solidFill>
                      <a:srgbClr val="FFFFFF"/>
                    </a:solidFill>
                    <a:ln>
                      <a:noFill/>
                    </a:ln>
                  </pic:spPr>
                </pic:pic>
              </a:graphicData>
            </a:graphic>
          </wp:inline>
        </w:drawing>
      </w:r>
    </w:p>
    <w:p w14:paraId="2A278DE4" w14:textId="77777777" w:rsidR="0080557C" w:rsidRDefault="0080557C" w:rsidP="0080557C">
      <w:pPr>
        <w:suppressAutoHyphens/>
        <w:overflowPunct w:val="0"/>
        <w:autoSpaceDE w:val="0"/>
        <w:jc w:val="center"/>
        <w:rPr>
          <w:lang w:eastAsia="ar-SA"/>
        </w:rPr>
      </w:pPr>
      <w:r>
        <w:rPr>
          <w:lang w:eastAsia="ar-SA"/>
        </w:rPr>
        <w:tab/>
      </w:r>
      <w:r>
        <w:rPr>
          <w:lang w:eastAsia="ar-SA"/>
        </w:rPr>
        <w:tab/>
      </w:r>
    </w:p>
    <w:p w14:paraId="4A7B2B02" w14:textId="77777777" w:rsidR="0080557C" w:rsidRDefault="0080557C" w:rsidP="0080557C">
      <w:pPr>
        <w:suppressAutoHyphens/>
        <w:jc w:val="center"/>
        <w:rPr>
          <w:b/>
          <w:lang w:eastAsia="ar-SA"/>
        </w:rPr>
      </w:pPr>
      <w:r>
        <w:rPr>
          <w:b/>
          <w:lang w:eastAsia="ar-SA"/>
        </w:rPr>
        <w:t>KĖDAINIŲ RAJONO SAVIVALDYBĖS ADMINISTRACIJOS DIREKTORIUS</w:t>
      </w:r>
    </w:p>
    <w:p w14:paraId="722DDAFE" w14:textId="77777777" w:rsidR="0080557C" w:rsidRDefault="0080557C" w:rsidP="0080557C">
      <w:pPr>
        <w:suppressAutoHyphens/>
        <w:overflowPunct w:val="0"/>
        <w:autoSpaceDE w:val="0"/>
        <w:ind w:right="428"/>
        <w:jc w:val="right"/>
        <w:rPr>
          <w:b/>
          <w:lang w:eastAsia="ar-SA"/>
        </w:rPr>
      </w:pPr>
    </w:p>
    <w:p w14:paraId="6437385C" w14:textId="77777777" w:rsidR="0080557C" w:rsidRDefault="0080557C" w:rsidP="0080557C">
      <w:pPr>
        <w:suppressAutoHyphens/>
        <w:overflowPunct w:val="0"/>
        <w:autoSpaceDE w:val="0"/>
        <w:jc w:val="center"/>
        <w:rPr>
          <w:b/>
          <w:lang w:eastAsia="ar-SA"/>
        </w:rPr>
      </w:pPr>
    </w:p>
    <w:p w14:paraId="357A0574" w14:textId="77777777" w:rsidR="0080557C" w:rsidRDefault="0080557C" w:rsidP="0080557C">
      <w:pPr>
        <w:widowControl w:val="0"/>
        <w:autoSpaceDE w:val="0"/>
        <w:autoSpaceDN w:val="0"/>
        <w:adjustRightInd w:val="0"/>
        <w:ind w:right="-1"/>
        <w:jc w:val="center"/>
        <w:rPr>
          <w:b/>
          <w:bCs/>
          <w:lang w:eastAsia="lt-LT" w:bidi="he-IL"/>
        </w:rPr>
      </w:pPr>
      <w:r>
        <w:rPr>
          <w:b/>
          <w:bCs/>
          <w:lang w:bidi="he-IL"/>
        </w:rPr>
        <w:t>ĮSAKYMAS</w:t>
      </w:r>
    </w:p>
    <w:p w14:paraId="0F114C1B" w14:textId="77777777" w:rsidR="0080557C" w:rsidRDefault="0080557C" w:rsidP="0080557C">
      <w:pPr>
        <w:suppressAutoHyphens/>
        <w:overflowPunct w:val="0"/>
        <w:autoSpaceDE w:val="0"/>
        <w:jc w:val="center"/>
        <w:rPr>
          <w:lang w:eastAsia="ar-SA"/>
        </w:rPr>
      </w:pPr>
      <w:r>
        <w:rPr>
          <w:b/>
          <w:bCs/>
          <w:szCs w:val="24"/>
        </w:rPr>
        <w:t xml:space="preserve">DĖL </w:t>
      </w:r>
      <w:r>
        <w:rPr>
          <w:b/>
          <w:color w:val="000000"/>
        </w:rPr>
        <w:t>LOBISTINĖS VEIKLOS PRIEŽIŪROS KĖDAINIŲ RAJONO SAVIVALDYBĖS ADMINISTRACIJOJE TVARKOS APRAŠO PATVIRTINIMO</w:t>
      </w:r>
      <w:r>
        <w:rPr>
          <w:lang w:eastAsia="ar-SA"/>
        </w:rPr>
        <w:t xml:space="preserve"> </w:t>
      </w:r>
    </w:p>
    <w:p w14:paraId="3B1AE6FA" w14:textId="77777777" w:rsidR="0080557C" w:rsidRDefault="0080557C" w:rsidP="0080557C">
      <w:pPr>
        <w:suppressAutoHyphens/>
        <w:overflowPunct w:val="0"/>
        <w:autoSpaceDE w:val="0"/>
        <w:jc w:val="center"/>
        <w:rPr>
          <w:lang w:eastAsia="ar-SA"/>
        </w:rPr>
      </w:pPr>
    </w:p>
    <w:p w14:paraId="3C808C9C" w14:textId="11671D0F" w:rsidR="0080557C" w:rsidRDefault="0080557C" w:rsidP="0080557C">
      <w:pPr>
        <w:suppressAutoHyphens/>
        <w:overflowPunct w:val="0"/>
        <w:autoSpaceDE w:val="0"/>
        <w:jc w:val="center"/>
        <w:rPr>
          <w:lang w:eastAsia="ar-SA"/>
        </w:rPr>
      </w:pPr>
      <w:r>
        <w:rPr>
          <w:lang w:eastAsia="ar-SA"/>
        </w:rPr>
        <w:t xml:space="preserve">2022 m.  spalio </w:t>
      </w:r>
      <w:r w:rsidR="000710D1">
        <w:rPr>
          <w:lang w:eastAsia="ar-SA"/>
        </w:rPr>
        <w:t xml:space="preserve">18 </w:t>
      </w:r>
      <w:r>
        <w:rPr>
          <w:lang w:eastAsia="ar-SA"/>
        </w:rPr>
        <w:t xml:space="preserve">d.  Nr. </w:t>
      </w:r>
      <w:r w:rsidR="000710D1" w:rsidRPr="000710D1">
        <w:rPr>
          <w:lang w:eastAsia="ar-SA"/>
        </w:rPr>
        <w:t>AD-1-1205</w:t>
      </w:r>
    </w:p>
    <w:p w14:paraId="2A9F177D" w14:textId="77777777" w:rsidR="0080557C" w:rsidRDefault="0080557C" w:rsidP="0080557C">
      <w:pPr>
        <w:suppressAutoHyphens/>
        <w:overflowPunct w:val="0"/>
        <w:autoSpaceDE w:val="0"/>
        <w:jc w:val="center"/>
        <w:rPr>
          <w:lang w:eastAsia="ar-SA"/>
        </w:rPr>
      </w:pPr>
      <w:r>
        <w:rPr>
          <w:lang w:eastAsia="ar-SA"/>
        </w:rPr>
        <w:t>Kėdainiai</w:t>
      </w:r>
    </w:p>
    <w:p w14:paraId="3454CF95" w14:textId="77777777" w:rsidR="0080557C" w:rsidRDefault="0080557C" w:rsidP="0080557C">
      <w:pPr>
        <w:suppressAutoHyphens/>
        <w:overflowPunct w:val="0"/>
        <w:autoSpaceDE w:val="0"/>
        <w:jc w:val="center"/>
        <w:rPr>
          <w:lang w:eastAsia="ar-SA"/>
        </w:rPr>
      </w:pPr>
    </w:p>
    <w:p w14:paraId="34AC514F" w14:textId="77777777" w:rsidR="0080557C" w:rsidRDefault="0080557C" w:rsidP="0080557C">
      <w:pPr>
        <w:suppressAutoHyphens/>
        <w:overflowPunct w:val="0"/>
        <w:autoSpaceDE w:val="0"/>
        <w:jc w:val="center"/>
        <w:rPr>
          <w:lang w:eastAsia="ar-SA"/>
        </w:rPr>
      </w:pPr>
    </w:p>
    <w:p w14:paraId="51B816CB" w14:textId="77777777" w:rsidR="0080557C" w:rsidRDefault="0080557C" w:rsidP="0080557C">
      <w:pPr>
        <w:suppressAutoHyphens/>
        <w:overflowPunct w:val="0"/>
        <w:autoSpaceDE w:val="0"/>
        <w:jc w:val="center"/>
        <w:rPr>
          <w:lang w:eastAsia="ar-SA"/>
        </w:rPr>
      </w:pPr>
    </w:p>
    <w:p w14:paraId="1E4F5472" w14:textId="77777777" w:rsidR="0080557C" w:rsidRDefault="0080557C" w:rsidP="0080557C">
      <w:pPr>
        <w:widowControl w:val="0"/>
        <w:autoSpaceDE w:val="0"/>
        <w:autoSpaceDN w:val="0"/>
        <w:adjustRightInd w:val="0"/>
        <w:spacing w:before="28" w:line="1" w:lineRule="exact"/>
        <w:ind w:left="14" w:right="19" w:firstLine="709"/>
        <w:jc w:val="both"/>
        <w:rPr>
          <w:lang w:eastAsia="lt-LT" w:bidi="he-IL"/>
        </w:rPr>
      </w:pPr>
    </w:p>
    <w:p w14:paraId="478A1BA2" w14:textId="77777777" w:rsidR="00F41149" w:rsidRDefault="00B861C7" w:rsidP="00F41149">
      <w:pPr>
        <w:widowControl w:val="0"/>
        <w:suppressAutoHyphens/>
        <w:ind w:firstLine="720"/>
        <w:jc w:val="both"/>
        <w:textAlignment w:val="baseline"/>
        <w:rPr>
          <w:color w:val="000000"/>
        </w:rPr>
      </w:pPr>
      <w:r>
        <w:rPr>
          <w:rFonts w:eastAsia="Lucida Sans Unicode" w:cs="Tahoma"/>
          <w:kern w:val="2"/>
          <w:szCs w:val="24"/>
          <w:lang w:eastAsia="ar-SA"/>
        </w:rPr>
        <w:t>Vadovaudamasis Lietuvos Respublikos vietos savivaldos įstatymo 29 straipsnio 8 dalies 2 punktu,</w:t>
      </w:r>
      <w:r>
        <w:rPr>
          <w:color w:val="000000"/>
        </w:rPr>
        <w:t xml:space="preserve"> Lietuvos Respublikos lobistinės veiklos įstatymo 5 straipsnio 4 dalimi</w:t>
      </w:r>
      <w:r w:rsidR="00B22ED8">
        <w:rPr>
          <w:color w:val="000000"/>
        </w:rPr>
        <w:t xml:space="preserve"> ir </w:t>
      </w:r>
      <w:r>
        <w:rPr>
          <w:color w:val="000000"/>
        </w:rPr>
        <w:t>11 straipsnio 6 dalimi:</w:t>
      </w:r>
    </w:p>
    <w:p w14:paraId="6069ACA0" w14:textId="59CC2E9C" w:rsidR="00B861C7" w:rsidRPr="00F41149" w:rsidRDefault="00F41149" w:rsidP="00F41149">
      <w:pPr>
        <w:widowControl w:val="0"/>
        <w:suppressAutoHyphens/>
        <w:ind w:firstLine="720"/>
        <w:jc w:val="both"/>
        <w:textAlignment w:val="baseline"/>
        <w:rPr>
          <w:color w:val="000000"/>
        </w:rPr>
      </w:pPr>
      <w:r>
        <w:rPr>
          <w:color w:val="000000"/>
        </w:rPr>
        <w:t>T</w:t>
      </w:r>
      <w:r w:rsidR="007A3BF2">
        <w:rPr>
          <w:color w:val="000000"/>
          <w:spacing w:val="40"/>
          <w:szCs w:val="24"/>
        </w:rPr>
        <w:t xml:space="preserve">virtinu </w:t>
      </w:r>
      <w:r w:rsidR="00B861C7">
        <w:rPr>
          <w:color w:val="000000"/>
          <w:szCs w:val="24"/>
        </w:rPr>
        <w:t>Lobistinės veiklos priežiūros Kėdainių rajono savivaldybės administracijoje tvarkos aprašą (pridedama).</w:t>
      </w:r>
    </w:p>
    <w:p w14:paraId="7D3B3B26" w14:textId="77777777" w:rsidR="0080557C" w:rsidRDefault="0080557C" w:rsidP="0080557C">
      <w:pPr>
        <w:suppressAutoHyphens/>
        <w:overflowPunct w:val="0"/>
        <w:autoSpaceDE w:val="0"/>
        <w:spacing w:line="276" w:lineRule="auto"/>
        <w:ind w:firstLine="709"/>
        <w:jc w:val="both"/>
      </w:pPr>
    </w:p>
    <w:p w14:paraId="64592041" w14:textId="77777777" w:rsidR="0080557C" w:rsidRDefault="0080557C" w:rsidP="0080557C">
      <w:pPr>
        <w:suppressAutoHyphens/>
        <w:overflowPunct w:val="0"/>
        <w:autoSpaceDE w:val="0"/>
        <w:ind w:right="282"/>
        <w:rPr>
          <w:lang w:eastAsia="ar-SA"/>
        </w:rPr>
      </w:pPr>
      <w:r>
        <w:rPr>
          <w:lang w:eastAsia="ar-SA"/>
        </w:rPr>
        <w:tab/>
      </w:r>
    </w:p>
    <w:p w14:paraId="4A375CC4" w14:textId="77777777" w:rsidR="0080557C" w:rsidRDefault="0080557C" w:rsidP="0080557C">
      <w:pPr>
        <w:suppressAutoHyphens/>
        <w:overflowPunct w:val="0"/>
        <w:autoSpaceDE w:val="0"/>
        <w:ind w:right="282"/>
        <w:rPr>
          <w:lang w:eastAsia="ar-SA"/>
        </w:rPr>
      </w:pPr>
    </w:p>
    <w:p w14:paraId="48EEAE68" w14:textId="77777777" w:rsidR="0080557C" w:rsidRDefault="0080557C" w:rsidP="0080557C">
      <w:pPr>
        <w:suppressAutoHyphens/>
        <w:overflowPunct w:val="0"/>
        <w:autoSpaceDE w:val="0"/>
        <w:ind w:right="282"/>
        <w:rPr>
          <w:lang w:eastAsia="ar-SA"/>
        </w:rPr>
      </w:pPr>
    </w:p>
    <w:p w14:paraId="07A5B882" w14:textId="2D647CF6" w:rsidR="0080557C" w:rsidRDefault="0080557C" w:rsidP="0080557C">
      <w:pPr>
        <w:suppressAutoHyphens/>
        <w:overflowPunct w:val="0"/>
        <w:autoSpaceDE w:val="0"/>
        <w:ind w:right="282"/>
        <w:rPr>
          <w:lang w:eastAsia="ar-SA"/>
        </w:rPr>
      </w:pPr>
      <w:r>
        <w:rPr>
          <w:lang w:eastAsia="ar-SA"/>
        </w:rPr>
        <w:t xml:space="preserve">Administracijos direktorius                                                                          </w:t>
      </w:r>
      <w:r w:rsidR="0029626C">
        <w:rPr>
          <w:lang w:eastAsia="ar-SA"/>
        </w:rPr>
        <w:t xml:space="preserve"> </w:t>
      </w:r>
      <w:r>
        <w:rPr>
          <w:lang w:eastAsia="ar-SA"/>
        </w:rPr>
        <w:t xml:space="preserve">  Arūnas Kacevičius</w:t>
      </w:r>
      <w:r>
        <w:rPr>
          <w:lang w:eastAsia="ar-SA"/>
        </w:rPr>
        <w:tab/>
        <w:t xml:space="preserve">                                       </w:t>
      </w:r>
    </w:p>
    <w:p w14:paraId="7BA3F5D7" w14:textId="77777777" w:rsidR="0080557C" w:rsidRDefault="0080557C" w:rsidP="0080557C">
      <w:pPr>
        <w:suppressAutoHyphens/>
        <w:overflowPunct w:val="0"/>
        <w:autoSpaceDE w:val="0"/>
        <w:jc w:val="both"/>
        <w:rPr>
          <w:lang w:eastAsia="ar-SA"/>
        </w:rPr>
      </w:pPr>
    </w:p>
    <w:p w14:paraId="5C1B3629" w14:textId="77777777" w:rsidR="0080557C" w:rsidRDefault="0080557C" w:rsidP="0080557C">
      <w:pPr>
        <w:suppressAutoHyphens/>
        <w:overflowPunct w:val="0"/>
        <w:autoSpaceDE w:val="0"/>
        <w:jc w:val="both"/>
        <w:rPr>
          <w:lang w:eastAsia="ar-SA"/>
        </w:rPr>
      </w:pPr>
    </w:p>
    <w:p w14:paraId="1AF9A2E1" w14:textId="77777777" w:rsidR="0080557C" w:rsidRDefault="0080557C" w:rsidP="0080557C">
      <w:pPr>
        <w:suppressAutoHyphens/>
        <w:overflowPunct w:val="0"/>
        <w:autoSpaceDE w:val="0"/>
        <w:jc w:val="both"/>
        <w:rPr>
          <w:lang w:eastAsia="ar-SA"/>
        </w:rPr>
      </w:pPr>
    </w:p>
    <w:p w14:paraId="6CE5DBF9" w14:textId="58D4CBA3" w:rsidR="0080557C" w:rsidRDefault="0080557C" w:rsidP="0080557C">
      <w:pPr>
        <w:suppressAutoHyphens/>
        <w:overflowPunct w:val="0"/>
        <w:autoSpaceDE w:val="0"/>
        <w:jc w:val="both"/>
        <w:rPr>
          <w:lang w:eastAsia="ar-SA"/>
        </w:rPr>
      </w:pPr>
    </w:p>
    <w:p w14:paraId="795DD726" w14:textId="77777777" w:rsidR="00B861C7" w:rsidRDefault="00B861C7" w:rsidP="0080557C">
      <w:pPr>
        <w:suppressAutoHyphens/>
        <w:overflowPunct w:val="0"/>
        <w:autoSpaceDE w:val="0"/>
        <w:jc w:val="both"/>
        <w:rPr>
          <w:lang w:eastAsia="ar-SA"/>
        </w:rPr>
      </w:pPr>
    </w:p>
    <w:p w14:paraId="4934C44F" w14:textId="64886B60" w:rsidR="0080557C" w:rsidRDefault="0080557C" w:rsidP="0080557C">
      <w:pPr>
        <w:suppressAutoHyphens/>
        <w:overflowPunct w:val="0"/>
        <w:autoSpaceDE w:val="0"/>
        <w:jc w:val="both"/>
        <w:rPr>
          <w:lang w:eastAsia="ar-SA"/>
        </w:rPr>
      </w:pPr>
    </w:p>
    <w:p w14:paraId="608C2993" w14:textId="7C23D539" w:rsidR="00B22ED8" w:rsidRDefault="00B22ED8" w:rsidP="0080557C">
      <w:pPr>
        <w:suppressAutoHyphens/>
        <w:overflowPunct w:val="0"/>
        <w:autoSpaceDE w:val="0"/>
        <w:jc w:val="both"/>
        <w:rPr>
          <w:lang w:eastAsia="ar-SA"/>
        </w:rPr>
      </w:pPr>
    </w:p>
    <w:p w14:paraId="4D506A7C" w14:textId="77777777" w:rsidR="000710D1" w:rsidRDefault="000710D1" w:rsidP="00490AB7">
      <w:pPr>
        <w:ind w:left="4320" w:firstLine="720"/>
        <w:rPr>
          <w:szCs w:val="24"/>
          <w:lang w:eastAsia="ar-SA"/>
        </w:rPr>
      </w:pPr>
    </w:p>
    <w:p w14:paraId="4B162652" w14:textId="77777777" w:rsidR="000710D1" w:rsidRDefault="000710D1" w:rsidP="00490AB7">
      <w:pPr>
        <w:ind w:left="4320" w:firstLine="720"/>
        <w:rPr>
          <w:szCs w:val="24"/>
          <w:lang w:eastAsia="ar-SA"/>
        </w:rPr>
      </w:pPr>
    </w:p>
    <w:p w14:paraId="5A2659EA" w14:textId="77777777" w:rsidR="000710D1" w:rsidRDefault="000710D1" w:rsidP="00490AB7">
      <w:pPr>
        <w:ind w:left="4320" w:firstLine="720"/>
        <w:rPr>
          <w:szCs w:val="24"/>
          <w:lang w:eastAsia="ar-SA"/>
        </w:rPr>
      </w:pPr>
    </w:p>
    <w:p w14:paraId="176CF625" w14:textId="77777777" w:rsidR="000710D1" w:rsidRDefault="000710D1" w:rsidP="00490AB7">
      <w:pPr>
        <w:ind w:left="4320" w:firstLine="720"/>
        <w:rPr>
          <w:szCs w:val="24"/>
          <w:lang w:eastAsia="ar-SA"/>
        </w:rPr>
      </w:pPr>
    </w:p>
    <w:p w14:paraId="074F281D" w14:textId="77777777" w:rsidR="000710D1" w:rsidRDefault="000710D1" w:rsidP="00490AB7">
      <w:pPr>
        <w:ind w:left="4320" w:firstLine="720"/>
        <w:rPr>
          <w:szCs w:val="24"/>
          <w:lang w:eastAsia="ar-SA"/>
        </w:rPr>
      </w:pPr>
    </w:p>
    <w:p w14:paraId="7F1F3877" w14:textId="77777777" w:rsidR="000710D1" w:rsidRDefault="000710D1" w:rsidP="00490AB7">
      <w:pPr>
        <w:ind w:left="4320" w:firstLine="720"/>
        <w:rPr>
          <w:szCs w:val="24"/>
          <w:lang w:eastAsia="ar-SA"/>
        </w:rPr>
      </w:pPr>
    </w:p>
    <w:p w14:paraId="29A50836" w14:textId="77777777" w:rsidR="000710D1" w:rsidRDefault="000710D1" w:rsidP="00490AB7">
      <w:pPr>
        <w:ind w:left="4320" w:firstLine="720"/>
        <w:rPr>
          <w:szCs w:val="24"/>
          <w:lang w:eastAsia="ar-SA"/>
        </w:rPr>
      </w:pPr>
    </w:p>
    <w:p w14:paraId="0E03FA4D" w14:textId="77777777" w:rsidR="000710D1" w:rsidRDefault="000710D1" w:rsidP="00490AB7">
      <w:pPr>
        <w:ind w:left="4320" w:firstLine="720"/>
        <w:rPr>
          <w:szCs w:val="24"/>
          <w:lang w:eastAsia="ar-SA"/>
        </w:rPr>
      </w:pPr>
    </w:p>
    <w:p w14:paraId="03F8F174" w14:textId="77777777" w:rsidR="000710D1" w:rsidRDefault="000710D1" w:rsidP="00490AB7">
      <w:pPr>
        <w:ind w:left="4320" w:firstLine="720"/>
        <w:rPr>
          <w:szCs w:val="24"/>
          <w:lang w:eastAsia="ar-SA"/>
        </w:rPr>
      </w:pPr>
    </w:p>
    <w:p w14:paraId="20DAB85F" w14:textId="77777777" w:rsidR="000710D1" w:rsidRDefault="000710D1" w:rsidP="00490AB7">
      <w:pPr>
        <w:ind w:left="4320" w:firstLine="720"/>
        <w:rPr>
          <w:szCs w:val="24"/>
          <w:lang w:eastAsia="ar-SA"/>
        </w:rPr>
      </w:pPr>
    </w:p>
    <w:p w14:paraId="00F11602" w14:textId="77777777" w:rsidR="000710D1" w:rsidRDefault="000710D1" w:rsidP="00490AB7">
      <w:pPr>
        <w:ind w:left="4320" w:firstLine="720"/>
        <w:rPr>
          <w:szCs w:val="24"/>
          <w:lang w:eastAsia="ar-SA"/>
        </w:rPr>
      </w:pPr>
    </w:p>
    <w:p w14:paraId="61A4C92F" w14:textId="01DFC765" w:rsidR="00490AB7" w:rsidRPr="00490AB7" w:rsidRDefault="00615A46" w:rsidP="00490AB7">
      <w:pPr>
        <w:ind w:left="4320" w:firstLine="720"/>
      </w:pPr>
      <w:r>
        <w:rPr>
          <w:szCs w:val="24"/>
          <w:lang w:eastAsia="ar-SA"/>
        </w:rPr>
        <w:lastRenderedPageBreak/>
        <w:t xml:space="preserve">               </w:t>
      </w:r>
      <w:r w:rsidR="00490AB7">
        <w:rPr>
          <w:szCs w:val="24"/>
          <w:lang w:eastAsia="ar-SA"/>
        </w:rPr>
        <w:t>PATVIRTINTA</w:t>
      </w:r>
    </w:p>
    <w:p w14:paraId="2E45F385" w14:textId="168EAAC8" w:rsidR="00615A46" w:rsidRDefault="00615A46" w:rsidP="00615A46">
      <w:pPr>
        <w:suppressAutoHyphens/>
        <w:ind w:left="5954"/>
        <w:jc w:val="both"/>
        <w:rPr>
          <w:szCs w:val="24"/>
          <w:lang w:eastAsia="ar-SA"/>
        </w:rPr>
      </w:pPr>
      <w:r>
        <w:rPr>
          <w:szCs w:val="24"/>
          <w:lang w:eastAsia="ar-SA"/>
        </w:rPr>
        <w:t xml:space="preserve">Kėdainių </w:t>
      </w:r>
      <w:r w:rsidR="00490AB7">
        <w:rPr>
          <w:szCs w:val="24"/>
          <w:lang w:eastAsia="ar-SA"/>
        </w:rPr>
        <w:t>rajono savivaldybės</w:t>
      </w:r>
      <w:r>
        <w:rPr>
          <w:szCs w:val="24"/>
          <w:lang w:eastAsia="ar-SA"/>
        </w:rPr>
        <w:t xml:space="preserve"> </w:t>
      </w:r>
      <w:r w:rsidR="00490AB7">
        <w:rPr>
          <w:szCs w:val="24"/>
          <w:lang w:eastAsia="ar-SA"/>
        </w:rPr>
        <w:t xml:space="preserve">administracijos direktoriaus </w:t>
      </w:r>
    </w:p>
    <w:p w14:paraId="1066E4ED" w14:textId="23A024F1" w:rsidR="00490AB7" w:rsidRPr="000710D1" w:rsidRDefault="00490AB7" w:rsidP="000710D1">
      <w:pPr>
        <w:suppressAutoHyphens/>
        <w:ind w:left="5954"/>
        <w:jc w:val="both"/>
        <w:rPr>
          <w:szCs w:val="24"/>
          <w:lang w:val="pt-BR" w:eastAsia="ar-SA"/>
        </w:rPr>
      </w:pPr>
      <w:r>
        <w:rPr>
          <w:szCs w:val="24"/>
          <w:lang w:val="pt-BR" w:eastAsia="ar-SA"/>
        </w:rPr>
        <w:t xml:space="preserve">2022 m. spalio </w:t>
      </w:r>
      <w:r w:rsidR="000710D1">
        <w:rPr>
          <w:szCs w:val="24"/>
          <w:lang w:val="pt-BR" w:eastAsia="ar-SA"/>
        </w:rPr>
        <w:t xml:space="preserve">18 </w:t>
      </w:r>
      <w:r>
        <w:rPr>
          <w:szCs w:val="24"/>
          <w:lang w:val="pt-BR" w:eastAsia="ar-SA"/>
        </w:rPr>
        <w:t xml:space="preserve">d. </w:t>
      </w:r>
      <w:r w:rsidR="00B22ED8">
        <w:rPr>
          <w:szCs w:val="24"/>
          <w:lang w:val="pt-BR" w:eastAsia="ar-SA"/>
        </w:rPr>
        <w:t xml:space="preserve"> </w:t>
      </w:r>
      <w:r>
        <w:rPr>
          <w:szCs w:val="24"/>
          <w:lang w:val="pt-BR" w:eastAsia="ar-SA"/>
        </w:rPr>
        <w:t xml:space="preserve">įsakymu Nr. </w:t>
      </w:r>
      <w:r w:rsidR="000710D1" w:rsidRPr="000710D1">
        <w:rPr>
          <w:szCs w:val="24"/>
          <w:lang w:val="pt-BR" w:eastAsia="ar-SA"/>
        </w:rPr>
        <w:t>AD-1-1205</w:t>
      </w:r>
    </w:p>
    <w:p w14:paraId="56690EA5" w14:textId="77777777" w:rsidR="00490AB7" w:rsidRDefault="00490AB7" w:rsidP="00490AB7">
      <w:pPr>
        <w:suppressAutoHyphens/>
        <w:jc w:val="center"/>
        <w:rPr>
          <w:b/>
          <w:szCs w:val="24"/>
          <w:lang w:eastAsia="ar-SA"/>
        </w:rPr>
      </w:pPr>
    </w:p>
    <w:p w14:paraId="1763B2C6" w14:textId="3AD25DC4" w:rsidR="00490AB7" w:rsidRDefault="00490AB7" w:rsidP="00490AB7">
      <w:pPr>
        <w:suppressAutoHyphens/>
        <w:jc w:val="center"/>
        <w:rPr>
          <w:color w:val="000000"/>
          <w:szCs w:val="24"/>
          <w:lang w:eastAsia="lt-LT"/>
        </w:rPr>
      </w:pPr>
      <w:r>
        <w:rPr>
          <w:b/>
          <w:color w:val="000000"/>
          <w:szCs w:val="24"/>
          <w:lang w:eastAsia="lt-LT"/>
        </w:rPr>
        <w:t xml:space="preserve">LOBISTINĖS VEIKLOS PRIEŽIŪROS </w:t>
      </w:r>
      <w:r w:rsidR="00615A46">
        <w:rPr>
          <w:b/>
          <w:color w:val="000000"/>
          <w:szCs w:val="24"/>
          <w:lang w:eastAsia="lt-LT"/>
        </w:rPr>
        <w:t>KĖDAINIŲ</w:t>
      </w:r>
      <w:r>
        <w:rPr>
          <w:b/>
          <w:color w:val="000000"/>
          <w:szCs w:val="24"/>
          <w:lang w:eastAsia="lt-LT"/>
        </w:rPr>
        <w:t xml:space="preserve"> RAJONO SAVIVALDYBĖS ADMINISTRACIJOJE TVARKOS APRAŠAS</w:t>
      </w:r>
    </w:p>
    <w:p w14:paraId="66CE1FCF" w14:textId="77777777" w:rsidR="00490AB7" w:rsidRDefault="00490AB7" w:rsidP="00490AB7">
      <w:pPr>
        <w:suppressAutoHyphens/>
        <w:jc w:val="center"/>
        <w:rPr>
          <w:b/>
          <w:bCs/>
          <w:color w:val="000000"/>
          <w:szCs w:val="24"/>
          <w:lang w:eastAsia="lt-LT"/>
        </w:rPr>
      </w:pPr>
    </w:p>
    <w:p w14:paraId="0CA725CA" w14:textId="77777777" w:rsidR="00490AB7" w:rsidRDefault="00490AB7" w:rsidP="00490AB7">
      <w:pPr>
        <w:suppressAutoHyphens/>
        <w:jc w:val="center"/>
        <w:rPr>
          <w:color w:val="000000"/>
          <w:szCs w:val="24"/>
          <w:lang w:eastAsia="lt-LT"/>
        </w:rPr>
      </w:pPr>
      <w:r>
        <w:rPr>
          <w:b/>
          <w:bCs/>
          <w:color w:val="000000"/>
          <w:szCs w:val="24"/>
          <w:lang w:eastAsia="lt-LT"/>
        </w:rPr>
        <w:t>I SKYRIUS</w:t>
      </w:r>
    </w:p>
    <w:p w14:paraId="036164D8" w14:textId="77777777" w:rsidR="00490AB7" w:rsidRDefault="00490AB7" w:rsidP="00490AB7">
      <w:pPr>
        <w:suppressAutoHyphens/>
        <w:jc w:val="center"/>
        <w:rPr>
          <w:color w:val="000000"/>
          <w:szCs w:val="24"/>
          <w:lang w:eastAsia="lt-LT"/>
        </w:rPr>
      </w:pPr>
      <w:r>
        <w:rPr>
          <w:b/>
          <w:bCs/>
          <w:color w:val="000000"/>
          <w:szCs w:val="24"/>
          <w:lang w:eastAsia="lt-LT"/>
        </w:rPr>
        <w:t>BENDROSIOS NUOSTATOS</w:t>
      </w:r>
    </w:p>
    <w:p w14:paraId="4A665742" w14:textId="77777777" w:rsidR="00490AB7" w:rsidRDefault="00490AB7" w:rsidP="00490AB7">
      <w:pPr>
        <w:suppressAutoHyphens/>
        <w:ind w:firstLine="62"/>
        <w:jc w:val="center"/>
        <w:rPr>
          <w:color w:val="000000"/>
          <w:szCs w:val="24"/>
          <w:lang w:eastAsia="lt-LT"/>
        </w:rPr>
      </w:pPr>
    </w:p>
    <w:p w14:paraId="532E5FEF" w14:textId="5B731598" w:rsidR="00490AB7" w:rsidRDefault="00490AB7" w:rsidP="00490AB7">
      <w:pPr>
        <w:suppressAutoHyphens/>
        <w:ind w:firstLine="720"/>
        <w:jc w:val="both"/>
        <w:rPr>
          <w:color w:val="000000"/>
          <w:szCs w:val="24"/>
          <w:lang w:eastAsia="lt-LT"/>
        </w:rPr>
      </w:pPr>
      <w:r>
        <w:rPr>
          <w:color w:val="000000"/>
          <w:szCs w:val="24"/>
          <w:lang w:eastAsia="lt-LT"/>
        </w:rPr>
        <w:t xml:space="preserve">1. Lobistinės veiklos priežiūros </w:t>
      </w:r>
      <w:r w:rsidR="00615A46">
        <w:rPr>
          <w:color w:val="000000"/>
          <w:szCs w:val="24"/>
          <w:lang w:eastAsia="lt-LT"/>
        </w:rPr>
        <w:t>Kėdainių</w:t>
      </w:r>
      <w:r>
        <w:rPr>
          <w:color w:val="000000"/>
          <w:szCs w:val="24"/>
          <w:lang w:eastAsia="lt-LT"/>
        </w:rPr>
        <w:t xml:space="preserve"> rajono savivaldybės administracijoje tvarkos aprašas (toliau – Aprašas) nustato </w:t>
      </w:r>
      <w:r w:rsidR="00615A46">
        <w:rPr>
          <w:color w:val="000000"/>
          <w:szCs w:val="24"/>
          <w:lang w:eastAsia="lt-LT"/>
        </w:rPr>
        <w:t>Kėdainių</w:t>
      </w:r>
      <w:r>
        <w:rPr>
          <w:color w:val="000000"/>
          <w:szCs w:val="24"/>
          <w:lang w:eastAsia="lt-LT"/>
        </w:rPr>
        <w:t xml:space="preserve"> rajono savivaldybės administracijos (toliau –Administracija) valstybės tarnautojų ir darbuotojų, dirbančių pagal darbo sutartį (toliau – </w:t>
      </w:r>
      <w:r w:rsidR="00615A46">
        <w:rPr>
          <w:color w:val="000000"/>
          <w:szCs w:val="24"/>
          <w:lang w:eastAsia="lt-LT"/>
        </w:rPr>
        <w:t>D</w:t>
      </w:r>
      <w:r>
        <w:rPr>
          <w:color w:val="000000"/>
          <w:szCs w:val="24"/>
          <w:lang w:eastAsia="lt-LT"/>
        </w:rPr>
        <w:t>arbuotojai), atžvilgiu vykdytos lobistinės veiklos deklaravimo ir lobistinės veiklos deklaravimo kontrolės Administracijoje tvarką.</w:t>
      </w:r>
    </w:p>
    <w:p w14:paraId="21DAE196" w14:textId="38DD2D20" w:rsidR="00490AB7" w:rsidRDefault="00490AB7" w:rsidP="002B5D4E">
      <w:pPr>
        <w:suppressAutoHyphens/>
        <w:ind w:firstLine="720"/>
        <w:jc w:val="both"/>
        <w:rPr>
          <w:color w:val="000000"/>
          <w:szCs w:val="24"/>
          <w:lang w:eastAsia="lt-LT"/>
        </w:rPr>
      </w:pPr>
      <w:r>
        <w:rPr>
          <w:color w:val="000000"/>
          <w:szCs w:val="24"/>
          <w:lang w:eastAsia="lt-LT"/>
        </w:rPr>
        <w:t>2. Apraše vartojamos sąvokos suprantamos taip, kaip jos apibrėžtos Lietuvos Respublikos lobistinės veiklos įstatyme</w:t>
      </w:r>
      <w:r w:rsidR="002B5D4E">
        <w:rPr>
          <w:color w:val="000000"/>
          <w:szCs w:val="24"/>
          <w:lang w:eastAsia="lt-LT"/>
        </w:rPr>
        <w:t xml:space="preserve"> ir kituose teisės aktuose.</w:t>
      </w:r>
    </w:p>
    <w:p w14:paraId="1818E704" w14:textId="77777777" w:rsidR="002B5D4E" w:rsidRDefault="002B5D4E" w:rsidP="002B5D4E">
      <w:pPr>
        <w:suppressAutoHyphens/>
        <w:ind w:firstLine="720"/>
        <w:jc w:val="both"/>
        <w:rPr>
          <w:color w:val="000000"/>
          <w:szCs w:val="24"/>
          <w:lang w:eastAsia="lt-LT"/>
        </w:rPr>
      </w:pPr>
    </w:p>
    <w:p w14:paraId="650D02F1" w14:textId="77777777" w:rsidR="00490AB7" w:rsidRDefault="00490AB7" w:rsidP="00490AB7">
      <w:pPr>
        <w:suppressAutoHyphens/>
        <w:jc w:val="center"/>
        <w:rPr>
          <w:color w:val="000000"/>
          <w:szCs w:val="24"/>
          <w:lang w:eastAsia="lt-LT"/>
        </w:rPr>
      </w:pPr>
      <w:r>
        <w:rPr>
          <w:b/>
          <w:bCs/>
          <w:color w:val="000000"/>
          <w:szCs w:val="24"/>
          <w:lang w:eastAsia="lt-LT"/>
        </w:rPr>
        <w:t>II SKYRIUS</w:t>
      </w:r>
    </w:p>
    <w:p w14:paraId="3F36D462" w14:textId="77777777" w:rsidR="00490AB7" w:rsidRDefault="00490AB7" w:rsidP="00490AB7">
      <w:pPr>
        <w:suppressAutoHyphens/>
        <w:jc w:val="center"/>
        <w:rPr>
          <w:color w:val="000000"/>
          <w:szCs w:val="24"/>
          <w:lang w:eastAsia="lt-LT"/>
        </w:rPr>
      </w:pPr>
      <w:r>
        <w:rPr>
          <w:b/>
          <w:bCs/>
          <w:color w:val="000000"/>
          <w:szCs w:val="24"/>
          <w:lang w:eastAsia="lt-LT"/>
        </w:rPr>
        <w:t>LOBISTINĖS VEIKLOS DEKLARAVIMAS</w:t>
      </w:r>
    </w:p>
    <w:p w14:paraId="357E7E9B" w14:textId="77777777" w:rsidR="00490AB7" w:rsidRDefault="00490AB7" w:rsidP="00490AB7">
      <w:pPr>
        <w:suppressAutoHyphens/>
        <w:ind w:firstLine="62"/>
        <w:jc w:val="center"/>
        <w:rPr>
          <w:color w:val="000000"/>
          <w:szCs w:val="24"/>
          <w:lang w:eastAsia="lt-LT"/>
        </w:rPr>
      </w:pPr>
    </w:p>
    <w:p w14:paraId="50CBD354" w14:textId="336F00D5" w:rsidR="00490AB7" w:rsidRDefault="00490AB7" w:rsidP="00490AB7">
      <w:pPr>
        <w:suppressAutoHyphens/>
        <w:ind w:firstLine="720"/>
        <w:jc w:val="both"/>
        <w:rPr>
          <w:color w:val="000000"/>
          <w:szCs w:val="24"/>
          <w:lang w:eastAsia="lt-LT"/>
        </w:rPr>
      </w:pPr>
      <w:r>
        <w:rPr>
          <w:color w:val="000000"/>
          <w:szCs w:val="24"/>
          <w:lang w:eastAsia="lt-LT"/>
        </w:rPr>
        <w:t xml:space="preserve">3. Darbuotojų atžvilgiu vykdytą lobistinę veiklą šio Aprašo nustatyta tvarka privalo deklaruoti </w:t>
      </w:r>
      <w:r w:rsidR="00615A46">
        <w:rPr>
          <w:color w:val="000000"/>
          <w:szCs w:val="24"/>
          <w:lang w:eastAsia="lt-LT"/>
        </w:rPr>
        <w:t>D</w:t>
      </w:r>
      <w:r>
        <w:rPr>
          <w:color w:val="000000"/>
          <w:szCs w:val="24"/>
          <w:lang w:eastAsia="lt-LT"/>
        </w:rPr>
        <w:t xml:space="preserve">arbuotojai, kurie pagal jiems suteiktas pareigines funkcijas dalyvauja rengiant, svarstant teisės aktų </w:t>
      </w:r>
      <w:r>
        <w:rPr>
          <w:szCs w:val="24"/>
          <w:lang w:eastAsia="lt-LT"/>
        </w:rPr>
        <w:t>projektus ir juos priimant (toliau – Deklaruojantis asmuo), išskyrus Lobistinės veiklos įstatymo 5 straipsnio 3 dalyje nurodytus politinio (asmeninio) pasitikėjimo valstybės tarnautojus, kurie jų atžvilgiu vykdytą lobistinę veiklą deklaruoja Lobistinės veiklos įstatymo ir Vyriausiosios tarnybinės etikos komisijos (toliau – VTEK) nustatyta tvarka.</w:t>
      </w:r>
    </w:p>
    <w:p w14:paraId="3677213F" w14:textId="48626964" w:rsidR="00490AB7" w:rsidRDefault="00490AB7" w:rsidP="00490AB7">
      <w:pPr>
        <w:suppressAutoHyphens/>
        <w:ind w:firstLine="720"/>
        <w:jc w:val="both"/>
        <w:rPr>
          <w:color w:val="000000"/>
          <w:szCs w:val="24"/>
          <w:lang w:eastAsia="lt-LT"/>
        </w:rPr>
      </w:pPr>
      <w:r>
        <w:rPr>
          <w:color w:val="000000"/>
          <w:szCs w:val="24"/>
          <w:lang w:eastAsia="lt-LT"/>
        </w:rPr>
        <w:t>4. Deklaruojantis asmuo privalo deklaruoti jo atžvilgiu vykdytą lobistinę veiklą dėl kiekvieno teisės akto projekto ne vėliau kaip per septynias dienas nuo lobistinės veiklos dėl konkretaus teisės akto projekto pradžios (žodinio ar rašytinio (taip pat ir elektroninėmis priemonėmis) teisės akto projekto nuostatų aptarimo su lobistu).</w:t>
      </w:r>
    </w:p>
    <w:p w14:paraId="13433EAA" w14:textId="77777777" w:rsidR="00490AB7" w:rsidRDefault="00490AB7" w:rsidP="00490AB7">
      <w:pPr>
        <w:suppressAutoHyphens/>
        <w:ind w:firstLine="720"/>
        <w:jc w:val="both"/>
        <w:rPr>
          <w:color w:val="000000"/>
          <w:szCs w:val="24"/>
          <w:lang w:eastAsia="lt-LT"/>
        </w:rPr>
      </w:pPr>
      <w:r>
        <w:rPr>
          <w:color w:val="000000"/>
          <w:szCs w:val="24"/>
          <w:lang w:eastAsia="lt-LT"/>
        </w:rPr>
        <w:t xml:space="preserve">5. Deklaruojantis asmuo, deklaruodamas jo atžvilgiu vykdytą lobistinę veiklą, užpildo Aprašo priede nurodytą asmens, kurio atžvilgiu vykdyta lobistinė veikla, deklaraciją (toliau – Deklaracija), ją įkelia į Administracijos dokumentų valdymo sistemą (toliau – DVS), pasirašo ir pateikia asmeniui, Administracijos direktoriaus įgaliotam kontroliuoti, kaip laikomasi lobistinės veiklos deklaravimo tvarkos, nustatytos Apraše (toliau – Administracijos direktoriaus įgaliotas asmuo). </w:t>
      </w:r>
    </w:p>
    <w:p w14:paraId="15C7ABE5" w14:textId="2B355073" w:rsidR="00490AB7" w:rsidRDefault="00490AB7" w:rsidP="00490AB7">
      <w:pPr>
        <w:suppressAutoHyphens/>
        <w:ind w:firstLine="720"/>
        <w:jc w:val="both"/>
        <w:rPr>
          <w:color w:val="000000"/>
          <w:szCs w:val="24"/>
          <w:lang w:eastAsia="lt-LT"/>
        </w:rPr>
      </w:pPr>
      <w:r>
        <w:rPr>
          <w:color w:val="000000"/>
          <w:szCs w:val="24"/>
          <w:lang w:eastAsia="lt-LT"/>
        </w:rPr>
        <w:t xml:space="preserve">6. Administracijos direktoriaus įgaliotas asmuo, gavęs Deklaraciją, ne vėliau kaip kitą darbo dieną ją užregistruoja DVS atitinkamame dokumentų registre ir pateikia susipažinti Deklaruojančio asmens tiesioginiam vadovui, Administracijos </w:t>
      </w:r>
      <w:r w:rsidR="00590040">
        <w:rPr>
          <w:color w:val="000000"/>
          <w:szCs w:val="24"/>
          <w:lang w:eastAsia="lt-LT"/>
        </w:rPr>
        <w:t>Teisės</w:t>
      </w:r>
      <w:r>
        <w:rPr>
          <w:color w:val="000000"/>
          <w:szCs w:val="24"/>
          <w:lang w:eastAsia="lt-LT"/>
        </w:rPr>
        <w:t xml:space="preserve"> ir personalo skyriaus specialistui, atsakingam už personalo tvarkymą, kuris šią Deklaraciją atspausdina ir įsega į Deklaruojančio asmens bylą. </w:t>
      </w:r>
    </w:p>
    <w:p w14:paraId="281A2325" w14:textId="77777777" w:rsidR="00490AB7" w:rsidRDefault="00490AB7" w:rsidP="00490AB7">
      <w:pPr>
        <w:suppressAutoHyphens/>
        <w:ind w:firstLine="720"/>
        <w:jc w:val="both"/>
        <w:rPr>
          <w:color w:val="000000"/>
          <w:szCs w:val="24"/>
          <w:lang w:eastAsia="lt-LT"/>
        </w:rPr>
      </w:pPr>
      <w:r>
        <w:rPr>
          <w:color w:val="000000"/>
          <w:szCs w:val="24"/>
          <w:lang w:eastAsia="lt-LT"/>
        </w:rPr>
        <w:t xml:space="preserve">7. Tais atvejais, kai lobistinė veikla vykdoma iš karto kelių darbuotojų atžvilgiu, gali būti pildoma viena Deklaracija, kurioje nurodomi visi darbuotojai, kurių atžvilgiu vykdyta lobistinė </w:t>
      </w:r>
      <w:r>
        <w:rPr>
          <w:color w:val="000000"/>
          <w:szCs w:val="24"/>
          <w:lang w:eastAsia="lt-LT"/>
        </w:rPr>
        <w:lastRenderedPageBreak/>
        <w:t>veikla. Tokią Deklaraciją DVS pasirašo visi joje nurodyti darbuotojai, kurių atžvilgiu vykdyta lobistinė veikla.</w:t>
      </w:r>
    </w:p>
    <w:p w14:paraId="0DC309B4" w14:textId="77777777" w:rsidR="00490AB7" w:rsidRDefault="00490AB7" w:rsidP="00490AB7">
      <w:pPr>
        <w:suppressAutoHyphens/>
        <w:ind w:firstLine="720"/>
        <w:jc w:val="both"/>
        <w:rPr>
          <w:color w:val="000000"/>
          <w:szCs w:val="24"/>
          <w:lang w:eastAsia="lt-LT"/>
        </w:rPr>
      </w:pPr>
      <w:r>
        <w:rPr>
          <w:color w:val="000000"/>
          <w:szCs w:val="24"/>
          <w:lang w:eastAsia="lt-LT"/>
        </w:rPr>
        <w:t>8. Jei Deklaruojančiam asmeniui nėra žinoma visa informacija, kuri turi būti nurodoma Deklaracijoje, Deklaruojantis asmuo turi nurodyti tik tą informaciją, kuri jam yra žinoma ir (arba) viešai skelbiama VTEK interneto svetainėje nurodytame lobistų sąraše.</w:t>
      </w:r>
    </w:p>
    <w:p w14:paraId="0E57E7E7" w14:textId="77777777" w:rsidR="00490AB7" w:rsidRDefault="00490AB7" w:rsidP="00490AB7">
      <w:pPr>
        <w:suppressAutoHyphens/>
        <w:rPr>
          <w:b/>
          <w:bCs/>
          <w:color w:val="000000"/>
          <w:szCs w:val="24"/>
          <w:lang w:eastAsia="lt-LT"/>
        </w:rPr>
      </w:pPr>
    </w:p>
    <w:p w14:paraId="5D685485" w14:textId="77777777" w:rsidR="00490AB7" w:rsidRDefault="00490AB7" w:rsidP="00490AB7">
      <w:pPr>
        <w:suppressAutoHyphens/>
        <w:jc w:val="center"/>
        <w:rPr>
          <w:color w:val="000000"/>
          <w:szCs w:val="24"/>
          <w:lang w:eastAsia="lt-LT"/>
        </w:rPr>
      </w:pPr>
      <w:r>
        <w:rPr>
          <w:b/>
          <w:bCs/>
          <w:color w:val="000000"/>
          <w:szCs w:val="24"/>
          <w:lang w:eastAsia="lt-LT"/>
        </w:rPr>
        <w:t>III SKYRIUS</w:t>
      </w:r>
    </w:p>
    <w:p w14:paraId="067F56B9" w14:textId="77777777" w:rsidR="00490AB7" w:rsidRDefault="00490AB7" w:rsidP="00490AB7">
      <w:pPr>
        <w:suppressAutoHyphens/>
        <w:jc w:val="center"/>
        <w:rPr>
          <w:color w:val="000000"/>
          <w:szCs w:val="24"/>
          <w:lang w:eastAsia="lt-LT"/>
        </w:rPr>
      </w:pPr>
      <w:r>
        <w:rPr>
          <w:b/>
          <w:bCs/>
          <w:color w:val="000000"/>
          <w:szCs w:val="24"/>
          <w:lang w:eastAsia="lt-LT"/>
        </w:rPr>
        <w:t>DARBUOTOJŲ, KURIEMS LOBISTINE VEIKLA SIEKIAMA DARYTI ĮTAKĄ, PAREIGOS</w:t>
      </w:r>
    </w:p>
    <w:p w14:paraId="5E2EB9F7" w14:textId="77777777" w:rsidR="00490AB7" w:rsidRDefault="00490AB7" w:rsidP="00490AB7">
      <w:pPr>
        <w:suppressAutoHyphens/>
        <w:ind w:firstLine="744"/>
        <w:jc w:val="both"/>
        <w:rPr>
          <w:color w:val="000000"/>
          <w:szCs w:val="24"/>
          <w:lang w:eastAsia="lt-LT"/>
        </w:rPr>
      </w:pPr>
    </w:p>
    <w:p w14:paraId="41A132DD" w14:textId="77777777" w:rsidR="00490AB7" w:rsidRDefault="00490AB7" w:rsidP="00490AB7">
      <w:pPr>
        <w:suppressAutoHyphens/>
        <w:ind w:firstLine="744"/>
        <w:jc w:val="both"/>
        <w:rPr>
          <w:color w:val="000000"/>
          <w:szCs w:val="24"/>
          <w:lang w:eastAsia="lt-LT"/>
        </w:rPr>
      </w:pPr>
      <w:r>
        <w:rPr>
          <w:color w:val="000000"/>
          <w:szCs w:val="24"/>
          <w:lang w:eastAsia="lt-LT"/>
        </w:rPr>
        <w:t>9. Darbuotojai, kuriems lobistine veikla siekiama daryti įtaką, privalo sudaryti sąlygas lobistams įgyvendinti Lobistinės veiklos įstatymo 4 straipsnio 1 dalyje nustatytas teises, nevaržyti teisėtos lobistų veiklos ir leisti jiems nekliudomai įgyvendinti lobistinės veiklos užsakovų, lobistinės veiklos naudos gavėjų teisėtus interesus, taip pat sudaryti sąlygas VTEK atlikti įstatymuose nustatytas lobistinės veiklos priežiūros funkcijas.</w:t>
      </w:r>
    </w:p>
    <w:p w14:paraId="602924F8" w14:textId="77777777" w:rsidR="00490AB7" w:rsidRDefault="00490AB7" w:rsidP="00490AB7">
      <w:pPr>
        <w:suppressAutoHyphens/>
        <w:ind w:firstLine="744"/>
        <w:jc w:val="both"/>
        <w:rPr>
          <w:color w:val="000000"/>
          <w:szCs w:val="24"/>
          <w:lang w:eastAsia="lt-LT"/>
        </w:rPr>
      </w:pPr>
      <w:r>
        <w:rPr>
          <w:color w:val="000000"/>
          <w:szCs w:val="24"/>
          <w:lang w:eastAsia="lt-LT"/>
        </w:rPr>
        <w:t>10. Darbuotojai, kuriems lobistine veikla siekiama daryti įtaką, draudžiama iš lobistų priimti dovanas ar kitokį atlygį.</w:t>
      </w:r>
    </w:p>
    <w:p w14:paraId="257C3262" w14:textId="77777777" w:rsidR="00490AB7" w:rsidRDefault="00490AB7" w:rsidP="00490AB7">
      <w:pPr>
        <w:suppressAutoHyphens/>
        <w:ind w:firstLine="720"/>
        <w:jc w:val="both"/>
        <w:rPr>
          <w:color w:val="000000"/>
          <w:szCs w:val="24"/>
          <w:lang w:eastAsia="lt-LT"/>
        </w:rPr>
      </w:pPr>
      <w:r>
        <w:rPr>
          <w:color w:val="000000"/>
          <w:szCs w:val="24"/>
          <w:lang w:eastAsia="lt-LT"/>
        </w:rPr>
        <w:t>11. Darbuotojai, kuriems lobistine veikla siekiama daryti įtaką, privalo:</w:t>
      </w:r>
    </w:p>
    <w:p w14:paraId="28A5AFD9" w14:textId="77777777" w:rsidR="00490AB7" w:rsidRDefault="00490AB7" w:rsidP="00490AB7">
      <w:pPr>
        <w:suppressAutoHyphens/>
        <w:ind w:firstLine="720"/>
        <w:jc w:val="both"/>
        <w:rPr>
          <w:color w:val="000000"/>
          <w:szCs w:val="24"/>
          <w:lang w:eastAsia="lt-LT"/>
        </w:rPr>
      </w:pPr>
      <w:r>
        <w:rPr>
          <w:color w:val="000000"/>
          <w:szCs w:val="24"/>
          <w:lang w:eastAsia="lt-LT"/>
        </w:rPr>
        <w:t>11.1. įsitikinti, kad asmuo, kuris siekia daryti įtaką, yra įrašytas į lobistų sąrašą;</w:t>
      </w:r>
    </w:p>
    <w:p w14:paraId="7757CDED" w14:textId="77777777" w:rsidR="00490AB7" w:rsidRDefault="00490AB7" w:rsidP="00490AB7">
      <w:pPr>
        <w:suppressAutoHyphens/>
        <w:ind w:firstLine="720"/>
        <w:jc w:val="both"/>
        <w:rPr>
          <w:color w:val="000000"/>
          <w:szCs w:val="24"/>
          <w:lang w:eastAsia="lt-LT"/>
        </w:rPr>
      </w:pPr>
      <w:r>
        <w:rPr>
          <w:color w:val="000000"/>
          <w:szCs w:val="24"/>
          <w:lang w:eastAsia="lt-LT"/>
        </w:rPr>
        <w:t>11.2. laiku ir tinkamai deklaruoti jų atžvilgiu vykdomą lobistinę veiklą;</w:t>
      </w:r>
    </w:p>
    <w:p w14:paraId="7E8402D7" w14:textId="77777777" w:rsidR="00490AB7" w:rsidRDefault="00490AB7" w:rsidP="00490AB7">
      <w:pPr>
        <w:suppressAutoHyphens/>
        <w:ind w:firstLine="720"/>
        <w:jc w:val="both"/>
        <w:rPr>
          <w:color w:val="000000"/>
          <w:szCs w:val="24"/>
          <w:lang w:eastAsia="lt-LT"/>
        </w:rPr>
      </w:pPr>
      <w:r>
        <w:rPr>
          <w:color w:val="000000"/>
          <w:szCs w:val="24"/>
          <w:lang w:eastAsia="lt-LT"/>
        </w:rPr>
        <w:t>11.3. išsiaiškinti lobistinės veiklos užsakovą, lobistinės veiklos naudos gavėją ir konkretų norimą priimti arba nepriimti teisės akto projektą, papildomą informaciją;</w:t>
      </w:r>
    </w:p>
    <w:p w14:paraId="296DFB27" w14:textId="77777777" w:rsidR="00490AB7" w:rsidRDefault="00490AB7" w:rsidP="00490AB7">
      <w:pPr>
        <w:suppressAutoHyphens/>
        <w:ind w:firstLine="720"/>
        <w:jc w:val="both"/>
        <w:rPr>
          <w:color w:val="000000"/>
          <w:szCs w:val="24"/>
          <w:lang w:eastAsia="lt-LT"/>
        </w:rPr>
      </w:pPr>
      <w:r>
        <w:rPr>
          <w:color w:val="000000"/>
          <w:szCs w:val="24"/>
          <w:lang w:eastAsia="lt-LT"/>
        </w:rPr>
        <w:t>11.4. informuoti žodžiu ar elektroniniu paštu savo tiesioginį vadovą apie kiekvieną planuojamą susitikimą su lobistu ir susitikti su lobistu tik gavus tiesioginio vadovo leidimą. Pasibaigus susitikimui, pateikti tiesioginiam vadovui informaciją apie įvykusį pokalbį;</w:t>
      </w:r>
    </w:p>
    <w:p w14:paraId="7B48C32F" w14:textId="77777777" w:rsidR="00490AB7" w:rsidRDefault="00490AB7" w:rsidP="00490AB7">
      <w:pPr>
        <w:suppressAutoHyphens/>
        <w:ind w:firstLine="720"/>
        <w:jc w:val="both"/>
        <w:rPr>
          <w:color w:val="000000"/>
          <w:szCs w:val="24"/>
          <w:lang w:eastAsia="lt-LT"/>
        </w:rPr>
      </w:pPr>
      <w:r>
        <w:rPr>
          <w:color w:val="000000"/>
          <w:szCs w:val="24"/>
          <w:lang w:eastAsia="lt-LT"/>
        </w:rPr>
        <w:t>11.5. priimti kvietimus į lobistų organizuojamus renginius tik įvertinus, ar toks susitikimas nesukels interesų konflikto rizikos ir nekels abejonių dėl Administracijos veiklos skaidrumo;</w:t>
      </w:r>
    </w:p>
    <w:p w14:paraId="3174CEDF" w14:textId="77777777" w:rsidR="00490AB7" w:rsidRDefault="00490AB7" w:rsidP="00490AB7">
      <w:pPr>
        <w:suppressAutoHyphens/>
        <w:ind w:firstLine="720"/>
        <w:jc w:val="both"/>
        <w:rPr>
          <w:color w:val="000000"/>
          <w:szCs w:val="24"/>
          <w:lang w:eastAsia="lt-LT"/>
        </w:rPr>
      </w:pPr>
      <w:r>
        <w:rPr>
          <w:color w:val="000000"/>
          <w:szCs w:val="24"/>
          <w:lang w:eastAsia="lt-LT"/>
        </w:rPr>
        <w:t>11.6. atsisakyti lobistų asmeninių kvietimų susitikti su lobistais, lobistinės veiklos užsakovais, lobistinės veiklos naudos gavėjais ir jų atstovais po darbo valandų neoficialioje aplinkoje (kavinėse, restoranuose ar kt.);</w:t>
      </w:r>
    </w:p>
    <w:p w14:paraId="693110F5" w14:textId="77777777" w:rsidR="00490AB7" w:rsidRDefault="00490AB7" w:rsidP="00490AB7">
      <w:pPr>
        <w:suppressAutoHyphens/>
        <w:ind w:firstLine="720"/>
        <w:jc w:val="both"/>
        <w:rPr>
          <w:color w:val="000000"/>
          <w:szCs w:val="24"/>
          <w:lang w:eastAsia="lt-LT"/>
        </w:rPr>
      </w:pPr>
      <w:r>
        <w:rPr>
          <w:color w:val="000000"/>
          <w:szCs w:val="24"/>
          <w:lang w:eastAsia="lt-LT"/>
        </w:rPr>
        <w:t>11.7. pateikti lobistui informaciją, kurios jis prašo, kurią jis turi teisę gauti ir kuri numatyta Lobistinės veiklos įstatymo 4 straipsnio 1 dalyje, laikantis Lietuvos Respublikos teisės gauti informaciją iš valstybės ir savivaldybių institucijų ir įstaigų įstatyme ir Lobistinės veiklos įstatyme nustatytos tvarkos bei terminų;</w:t>
      </w:r>
    </w:p>
    <w:p w14:paraId="1A647FF1" w14:textId="77777777" w:rsidR="00490AB7" w:rsidRDefault="00490AB7" w:rsidP="00490AB7">
      <w:pPr>
        <w:suppressAutoHyphens/>
        <w:ind w:firstLine="720"/>
        <w:jc w:val="both"/>
        <w:rPr>
          <w:color w:val="000000"/>
          <w:szCs w:val="24"/>
          <w:lang w:eastAsia="lt-LT"/>
        </w:rPr>
      </w:pPr>
      <w:r>
        <w:rPr>
          <w:color w:val="000000"/>
          <w:szCs w:val="24"/>
          <w:lang w:eastAsia="lt-LT"/>
        </w:rPr>
        <w:t>11.8. esant poreikiui kviesti lobistą dalyvauti rengiamuose susitikimuose, posėdžiuose, pasitarimuose dėl teisės akto projekto;</w:t>
      </w:r>
    </w:p>
    <w:p w14:paraId="1C8CFA79" w14:textId="77777777" w:rsidR="00490AB7" w:rsidRDefault="00490AB7" w:rsidP="00490AB7">
      <w:pPr>
        <w:suppressAutoHyphens/>
        <w:ind w:firstLine="720"/>
        <w:jc w:val="both"/>
        <w:rPr>
          <w:color w:val="000000"/>
          <w:szCs w:val="24"/>
          <w:lang w:eastAsia="lt-LT"/>
        </w:rPr>
      </w:pPr>
      <w:r>
        <w:rPr>
          <w:color w:val="000000"/>
          <w:szCs w:val="24"/>
          <w:lang w:eastAsia="lt-LT"/>
        </w:rPr>
        <w:t>11.9. teikti informaciją lobistui tik turint įgaliojimą tai daryti ir laikantis asmens duomenų ir konfidencialumo apsaugos reikalavimų;</w:t>
      </w:r>
    </w:p>
    <w:p w14:paraId="6771B717" w14:textId="77777777" w:rsidR="00490AB7" w:rsidRDefault="00490AB7" w:rsidP="00490AB7">
      <w:pPr>
        <w:suppressAutoHyphens/>
        <w:ind w:firstLine="720"/>
        <w:jc w:val="both"/>
        <w:rPr>
          <w:color w:val="000000"/>
          <w:szCs w:val="24"/>
          <w:lang w:eastAsia="lt-LT"/>
        </w:rPr>
      </w:pPr>
      <w:r>
        <w:rPr>
          <w:color w:val="000000"/>
          <w:szCs w:val="24"/>
          <w:lang w:eastAsia="lt-LT"/>
        </w:rPr>
        <w:t xml:space="preserve">11.10. nedelsiant pranešti apie neteisėtą lobistinę veiklą (pvz.: lobistinę veiklą vykdo į lobistų sąrašą neįrašytas asmuo, lobistas vienu metu atstovauja priešingų interesų turintiems lobistinės veiklos užsakovams ir kt.) ar lobisto pažadus atsilyginti, ar bandymą teikti dovanas ar kitokį atlygį už priimtą ar nepriimtą teisės aktą, administracinį sprendimą VTEK elektroniniu </w:t>
      </w:r>
      <w:r>
        <w:rPr>
          <w:szCs w:val="24"/>
          <w:lang w:eastAsia="lt-LT"/>
        </w:rPr>
        <w:t xml:space="preserve">paštu </w:t>
      </w:r>
      <w:proofErr w:type="spellStart"/>
      <w:r>
        <w:rPr>
          <w:szCs w:val="24"/>
          <w:lang w:eastAsia="lt-LT"/>
        </w:rPr>
        <w:t>vtek@vtek.lt</w:t>
      </w:r>
      <w:proofErr w:type="spellEnd"/>
      <w:r>
        <w:rPr>
          <w:szCs w:val="24"/>
          <w:lang w:eastAsia="lt-LT"/>
        </w:rPr>
        <w:t>.</w:t>
      </w:r>
    </w:p>
    <w:p w14:paraId="1089E3F8" w14:textId="1A9D261E" w:rsidR="00490AB7" w:rsidRDefault="00490AB7" w:rsidP="00490AB7">
      <w:pPr>
        <w:tabs>
          <w:tab w:val="left" w:pos="1134"/>
        </w:tabs>
        <w:ind w:firstLine="720"/>
        <w:jc w:val="both"/>
        <w:rPr>
          <w:rFonts w:eastAsia="Calibri"/>
          <w:szCs w:val="24"/>
        </w:rPr>
      </w:pPr>
      <w:r>
        <w:rPr>
          <w:rFonts w:eastAsia="Calibri"/>
          <w:szCs w:val="24"/>
        </w:rPr>
        <w:t>12. Darbuotojai lobist</w:t>
      </w:r>
      <w:r w:rsidR="00D52E38">
        <w:rPr>
          <w:rFonts w:eastAsia="Calibri"/>
          <w:szCs w:val="24"/>
        </w:rPr>
        <w:t>o</w:t>
      </w:r>
      <w:r>
        <w:rPr>
          <w:rFonts w:eastAsia="Calibri"/>
          <w:szCs w:val="24"/>
        </w:rPr>
        <w:t xml:space="preserve"> </w:t>
      </w:r>
      <w:r w:rsidR="00D52E38">
        <w:rPr>
          <w:rFonts w:eastAsia="Calibri"/>
          <w:szCs w:val="24"/>
        </w:rPr>
        <w:t>kreipimąsi</w:t>
      </w:r>
      <w:r>
        <w:rPr>
          <w:rFonts w:eastAsia="Calibri"/>
          <w:szCs w:val="24"/>
        </w:rPr>
        <w:t xml:space="preserve"> nagrinėja Asmenų prašymų ir skundų nagrinėjimo viešojo administravimo subjektuose taisyklėse, patvirtintose Lietuvos Respublikos Vyriausybės </w:t>
      </w:r>
      <w:r>
        <w:rPr>
          <w:rFonts w:eastAsia="Calibri"/>
          <w:szCs w:val="24"/>
        </w:rPr>
        <w:lastRenderedPageBreak/>
        <w:t>2007 m. rugpjūčio 22 d. nutarimu Nr. 875 „Dėl Asmenų prašymų ir skundų nagrinėjimo viešojo administravimo subjektuose taisyklių patvirtinimo“ (Lietuvos Respublikos Vyriausybės 2</w:t>
      </w:r>
      <w:r>
        <w:t>021 m. gruodžio 1 d. nutarimo Nr.1014 redakcija)</w:t>
      </w:r>
      <w:r>
        <w:rPr>
          <w:rFonts w:eastAsia="Calibri"/>
          <w:szCs w:val="24"/>
        </w:rPr>
        <w:t xml:space="preserve"> (su visais aktualiais pakeitimais), nustatyta tvarka.</w:t>
      </w:r>
    </w:p>
    <w:p w14:paraId="14FB692D" w14:textId="77777777" w:rsidR="00490AB7" w:rsidRDefault="00490AB7" w:rsidP="00490AB7">
      <w:pPr>
        <w:tabs>
          <w:tab w:val="left" w:pos="1134"/>
        </w:tabs>
        <w:ind w:firstLine="720"/>
        <w:jc w:val="both"/>
        <w:rPr>
          <w:rFonts w:eastAsia="Calibri"/>
          <w:szCs w:val="24"/>
        </w:rPr>
      </w:pPr>
      <w:r>
        <w:rPr>
          <w:rFonts w:eastAsia="Calibri"/>
          <w:szCs w:val="24"/>
        </w:rPr>
        <w:t>13. Darbuotojas, gavęs nagrinėti kreipimąsi dėl Administracijos kompetencijai priskirtino teisės akto (ar jo pakeitimo) priėmimo arba nepriėmimo, patikrina, ar kreipimasis atitinka lobistinės veiklos, apibrėžtos Lobistinės veiklos įstatyme, požymius.</w:t>
      </w:r>
    </w:p>
    <w:p w14:paraId="7C0157AB" w14:textId="77777777" w:rsidR="00490AB7" w:rsidRDefault="00490AB7" w:rsidP="00490AB7">
      <w:pPr>
        <w:tabs>
          <w:tab w:val="left" w:pos="1134"/>
        </w:tabs>
        <w:ind w:firstLine="720"/>
        <w:jc w:val="both"/>
        <w:rPr>
          <w:rFonts w:eastAsia="Calibri"/>
          <w:szCs w:val="24"/>
        </w:rPr>
      </w:pPr>
      <w:r>
        <w:rPr>
          <w:rFonts w:eastAsia="Calibri"/>
          <w:szCs w:val="24"/>
        </w:rPr>
        <w:t>14. Lobistui, kurio kreipimasis atitinka visus Lobistinės veiklos įstatyme nurodytus lobistinės veiklos požymius, sudaroma galimybė įgyvendinti Lobistinės veiklos įstatymo 4 straipsnio 1 dalyje nurodytas teises.</w:t>
      </w:r>
    </w:p>
    <w:p w14:paraId="75AE41F8" w14:textId="77777777" w:rsidR="00490AB7" w:rsidRDefault="00490AB7" w:rsidP="00490AB7">
      <w:pPr>
        <w:tabs>
          <w:tab w:val="left" w:pos="1134"/>
        </w:tabs>
        <w:ind w:firstLine="720"/>
        <w:jc w:val="both"/>
        <w:rPr>
          <w:rFonts w:eastAsia="Calibri"/>
          <w:szCs w:val="24"/>
        </w:rPr>
      </w:pPr>
    </w:p>
    <w:p w14:paraId="2F3A5771" w14:textId="5A8D316E" w:rsidR="00490AB7" w:rsidRPr="00490AB7" w:rsidRDefault="00490AB7" w:rsidP="00490AB7">
      <w:pPr>
        <w:tabs>
          <w:tab w:val="left" w:pos="1134"/>
        </w:tabs>
        <w:ind w:firstLine="720"/>
        <w:jc w:val="center"/>
        <w:rPr>
          <w:rFonts w:eastAsia="Calibri"/>
          <w:szCs w:val="24"/>
        </w:rPr>
      </w:pPr>
      <w:r>
        <w:rPr>
          <w:b/>
          <w:szCs w:val="24"/>
          <w:lang w:eastAsia="ar-SA"/>
        </w:rPr>
        <w:t>IV SKYRIUS</w:t>
      </w:r>
    </w:p>
    <w:p w14:paraId="6C3954FA" w14:textId="77777777" w:rsidR="00490AB7" w:rsidRDefault="00490AB7" w:rsidP="00490AB7">
      <w:pPr>
        <w:tabs>
          <w:tab w:val="left" w:pos="851"/>
        </w:tabs>
        <w:suppressAutoHyphens/>
        <w:jc w:val="center"/>
        <w:rPr>
          <w:b/>
          <w:bCs/>
          <w:color w:val="000000"/>
          <w:szCs w:val="24"/>
          <w:lang w:eastAsia="ar-SA"/>
        </w:rPr>
      </w:pPr>
      <w:r>
        <w:rPr>
          <w:b/>
          <w:bCs/>
          <w:color w:val="000000"/>
          <w:szCs w:val="24"/>
          <w:lang w:eastAsia="ar-SA"/>
        </w:rPr>
        <w:t>LOBISTINĖS VEIKLOS DEKLARAVIMO KONTROLĖ</w:t>
      </w:r>
    </w:p>
    <w:p w14:paraId="6E7DED3C" w14:textId="77777777" w:rsidR="00490AB7" w:rsidRDefault="00490AB7" w:rsidP="00490AB7">
      <w:pPr>
        <w:tabs>
          <w:tab w:val="left" w:pos="851"/>
        </w:tabs>
        <w:suppressAutoHyphens/>
        <w:jc w:val="center"/>
        <w:rPr>
          <w:b/>
          <w:bCs/>
          <w:color w:val="000000"/>
          <w:szCs w:val="24"/>
          <w:lang w:eastAsia="ar-SA"/>
        </w:rPr>
      </w:pPr>
    </w:p>
    <w:p w14:paraId="7002FEB8" w14:textId="77777777" w:rsidR="00490AB7" w:rsidRDefault="00490AB7" w:rsidP="00490AB7">
      <w:pPr>
        <w:suppressAutoHyphens/>
        <w:ind w:firstLine="720"/>
        <w:jc w:val="both"/>
        <w:rPr>
          <w:szCs w:val="24"/>
          <w:lang w:eastAsia="ar-SA"/>
        </w:rPr>
      </w:pPr>
      <w:r>
        <w:rPr>
          <w:szCs w:val="24"/>
          <w:lang w:eastAsia="ar-SA"/>
        </w:rPr>
        <w:t xml:space="preserve">15. Lobistinės veiklos deklaravimą Administracijoje </w:t>
      </w:r>
      <w:r>
        <w:rPr>
          <w:color w:val="000000"/>
          <w:szCs w:val="24"/>
          <w:lang w:eastAsia="ar-SA"/>
        </w:rPr>
        <w:t>kontroliuoja Administracijos direktoriaus įgaliotas asmuo, kuris:</w:t>
      </w:r>
    </w:p>
    <w:p w14:paraId="3DF2D6A6" w14:textId="77777777" w:rsidR="00490AB7" w:rsidRDefault="00490AB7" w:rsidP="00490AB7">
      <w:pPr>
        <w:suppressAutoHyphens/>
        <w:ind w:firstLine="720"/>
        <w:jc w:val="both"/>
        <w:rPr>
          <w:szCs w:val="24"/>
          <w:lang w:eastAsia="ar-SA"/>
        </w:rPr>
      </w:pPr>
      <w:r>
        <w:rPr>
          <w:szCs w:val="24"/>
          <w:lang w:eastAsia="ar-SA"/>
        </w:rPr>
        <w:t>15.1. prižiūri, ar Deklaruojantys asmenys laiku ir tinkamai pateikia Deklaracijas;</w:t>
      </w:r>
    </w:p>
    <w:p w14:paraId="2821773F" w14:textId="77777777" w:rsidR="00490AB7" w:rsidRDefault="00490AB7" w:rsidP="00490AB7">
      <w:pPr>
        <w:suppressAutoHyphens/>
        <w:ind w:firstLine="720"/>
        <w:jc w:val="both"/>
        <w:rPr>
          <w:szCs w:val="24"/>
          <w:lang w:eastAsia="ar-SA"/>
        </w:rPr>
      </w:pPr>
      <w:r>
        <w:rPr>
          <w:szCs w:val="24"/>
          <w:lang w:eastAsia="ar-SA"/>
        </w:rPr>
        <w:t>15.2. konsultuoja darbuotojus dėl Deklaracijų rengimo ir pateikimo;</w:t>
      </w:r>
    </w:p>
    <w:p w14:paraId="26E876AB" w14:textId="77777777" w:rsidR="00490AB7" w:rsidRDefault="00490AB7" w:rsidP="00490AB7">
      <w:pPr>
        <w:suppressAutoHyphens/>
        <w:ind w:firstLine="720"/>
        <w:jc w:val="both"/>
        <w:rPr>
          <w:szCs w:val="24"/>
          <w:lang w:eastAsia="ar-SA"/>
        </w:rPr>
      </w:pPr>
      <w:r>
        <w:rPr>
          <w:color w:val="000000"/>
          <w:szCs w:val="24"/>
          <w:lang w:eastAsia="ar-SA"/>
        </w:rPr>
        <w:t>15.3. tikrina pateiktas Deklaracijas ir nustatęs trūkumų – netikslumų, kilus abejonių dėl nurodytos informacijos tikrumo – ne vėliau nei kitą darbo dieną po Deklaracijos gavimo dienos tarnybiniu elektroniniu paštu nurodo Deklaruojančiam asmeniui nustatytus trūkumus, terminą trūkumams pašalinti ir patikslintai Deklaracijai pateikti;</w:t>
      </w:r>
    </w:p>
    <w:p w14:paraId="3F1D3C3D" w14:textId="77777777" w:rsidR="00490AB7" w:rsidRDefault="00490AB7" w:rsidP="00490AB7">
      <w:pPr>
        <w:suppressAutoHyphens/>
        <w:ind w:firstLine="720"/>
        <w:jc w:val="both"/>
        <w:rPr>
          <w:szCs w:val="24"/>
          <w:lang w:eastAsia="ar-SA"/>
        </w:rPr>
      </w:pPr>
      <w:r>
        <w:rPr>
          <w:szCs w:val="24"/>
          <w:lang w:eastAsia="ar-SA"/>
        </w:rPr>
        <w:t>15.4. jeigu yra gauta pagrįstos informacijos apie tai, kad Deklaruojantis asmuo nesilaiko ar netinkamai laikosi Aprašo nuostatų dėl Deklaracijos pateikimo, informuoja Deklaruojantį asmenį apie Apraše jam nustatytas pareigas;</w:t>
      </w:r>
    </w:p>
    <w:p w14:paraId="5F9CB9E3" w14:textId="77777777" w:rsidR="00490AB7" w:rsidRDefault="00490AB7" w:rsidP="00490AB7">
      <w:pPr>
        <w:suppressAutoHyphens/>
        <w:ind w:firstLine="720"/>
        <w:jc w:val="both"/>
        <w:rPr>
          <w:szCs w:val="24"/>
          <w:lang w:eastAsia="ar-SA"/>
        </w:rPr>
      </w:pPr>
      <w:r>
        <w:rPr>
          <w:color w:val="000000"/>
          <w:szCs w:val="24"/>
          <w:lang w:eastAsia="ar-SA"/>
        </w:rPr>
        <w:t>15.5. jeigu yra gauta pagrįstos informacijos, kad galimai buvo pažeistas Lobistinės veiklos įstatymas, kreipiasi į VTEK;</w:t>
      </w:r>
    </w:p>
    <w:p w14:paraId="1A942F7B" w14:textId="77777777" w:rsidR="00490AB7" w:rsidRDefault="00490AB7" w:rsidP="00490AB7">
      <w:pPr>
        <w:suppressAutoHyphens/>
        <w:ind w:firstLine="720"/>
        <w:jc w:val="both"/>
        <w:rPr>
          <w:color w:val="000000"/>
          <w:szCs w:val="24"/>
          <w:lang w:eastAsia="ar-SA"/>
        </w:rPr>
      </w:pPr>
      <w:r>
        <w:rPr>
          <w:color w:val="000000"/>
          <w:szCs w:val="24"/>
          <w:lang w:eastAsia="ar-SA"/>
        </w:rPr>
        <w:t xml:space="preserve">15.6. </w:t>
      </w:r>
      <w:r>
        <w:rPr>
          <w:szCs w:val="24"/>
          <w:lang w:eastAsia="ar-SA"/>
        </w:rPr>
        <w:t>VTEK prašymu teikia jai informaciją apie Deklaruojančių asmenų deklaruotą jų atžvilgiu vykdytą lobistinę veiklą;</w:t>
      </w:r>
    </w:p>
    <w:p w14:paraId="41EE3862" w14:textId="77777777" w:rsidR="00490AB7" w:rsidRDefault="00490AB7" w:rsidP="00490AB7">
      <w:pPr>
        <w:suppressAutoHyphens/>
        <w:ind w:firstLine="720"/>
        <w:jc w:val="both"/>
        <w:rPr>
          <w:color w:val="000000"/>
          <w:szCs w:val="24"/>
          <w:lang w:eastAsia="ar-SA"/>
        </w:rPr>
      </w:pPr>
      <w:r>
        <w:rPr>
          <w:color w:val="000000"/>
          <w:szCs w:val="24"/>
          <w:lang w:eastAsia="ar-SA"/>
        </w:rPr>
        <w:t>15.7. konsultuojasi su VTEK dėl tinkamo, laiku atliekamo ir proporcingo Lobistinės veiklos įstatymo įgyvendinimo Administracijoje.</w:t>
      </w:r>
    </w:p>
    <w:p w14:paraId="6AF5D201" w14:textId="77777777" w:rsidR="00490AB7" w:rsidRDefault="00490AB7" w:rsidP="00490AB7">
      <w:pPr>
        <w:suppressAutoHyphens/>
        <w:ind w:firstLine="709"/>
        <w:jc w:val="both"/>
        <w:rPr>
          <w:szCs w:val="24"/>
          <w:lang w:eastAsia="ar-SA"/>
        </w:rPr>
      </w:pPr>
    </w:p>
    <w:p w14:paraId="7386585C" w14:textId="77777777" w:rsidR="00490AB7" w:rsidRDefault="00490AB7" w:rsidP="00490AB7">
      <w:pPr>
        <w:widowControl w:val="0"/>
        <w:suppressAutoHyphens/>
        <w:jc w:val="center"/>
        <w:rPr>
          <w:b/>
          <w:szCs w:val="24"/>
          <w:lang w:eastAsia="ar-SA"/>
        </w:rPr>
      </w:pPr>
      <w:r>
        <w:rPr>
          <w:b/>
          <w:szCs w:val="24"/>
          <w:lang w:eastAsia="ar-SA"/>
        </w:rPr>
        <w:t>V SKYRIUS</w:t>
      </w:r>
    </w:p>
    <w:p w14:paraId="03F8C620" w14:textId="77777777" w:rsidR="00490AB7" w:rsidRDefault="00490AB7" w:rsidP="00490AB7">
      <w:pPr>
        <w:widowControl w:val="0"/>
        <w:suppressAutoHyphens/>
        <w:jc w:val="center"/>
        <w:rPr>
          <w:b/>
          <w:szCs w:val="24"/>
          <w:lang w:eastAsia="ar-SA"/>
        </w:rPr>
      </w:pPr>
      <w:r>
        <w:rPr>
          <w:b/>
          <w:szCs w:val="24"/>
          <w:lang w:eastAsia="ar-SA"/>
        </w:rPr>
        <w:t>BAIGIAMOSIOS NUOSTATOS</w:t>
      </w:r>
    </w:p>
    <w:p w14:paraId="79D5611C" w14:textId="77777777" w:rsidR="00490AB7" w:rsidRDefault="00490AB7" w:rsidP="00490AB7">
      <w:pPr>
        <w:suppressAutoHyphens/>
        <w:ind w:firstLine="567"/>
        <w:jc w:val="both"/>
        <w:rPr>
          <w:color w:val="000000"/>
          <w:szCs w:val="24"/>
          <w:lang w:eastAsia="ar-SA"/>
        </w:rPr>
      </w:pPr>
    </w:p>
    <w:p w14:paraId="09FB64D0" w14:textId="77777777" w:rsidR="00490AB7" w:rsidRDefault="00490AB7" w:rsidP="00490AB7">
      <w:pPr>
        <w:suppressAutoHyphens/>
        <w:ind w:firstLine="720"/>
        <w:jc w:val="both"/>
        <w:rPr>
          <w:szCs w:val="24"/>
          <w:lang w:eastAsia="ar-SA"/>
        </w:rPr>
      </w:pPr>
      <w:r>
        <w:rPr>
          <w:szCs w:val="24"/>
          <w:lang w:eastAsia="ar-SA"/>
        </w:rPr>
        <w:t xml:space="preserve">16. Deklaracijose pateikti asmens duomenys Lobistinės veiklos įstatymo nuostatų įgyvendinimo ir vidaus administravimo (dokumentų valdymo) tikslais tvarkomi laikantis 2016 m. balandžio 27 d. Europos Parlamento ir Tarybos reglamento </w:t>
      </w:r>
      <w:hyperlink r:id="rId5" w:tgtFrame="_blank" w:history="1">
        <w:r>
          <w:rPr>
            <w:rStyle w:val="Hipersaitas"/>
            <w:szCs w:val="24"/>
            <w:lang w:eastAsia="ar-SA"/>
          </w:rPr>
          <w:t>(ES) 2016/679</w:t>
        </w:r>
      </w:hyperlink>
      <w:r>
        <w:rPr>
          <w:szCs w:val="24"/>
          <w:lang w:eastAsia="ar-SA"/>
        </w:rPr>
        <w:t xml:space="preserve"> dėl fizinių asmenų apsaugos tvarkant asmens duomenis ir dėl laisvo tokių duomenų judėjimo ir kuriuo panaikinama Direktyva </w:t>
      </w:r>
      <w:hyperlink r:id="rId6" w:tgtFrame="_blank" w:history="1">
        <w:r>
          <w:rPr>
            <w:rStyle w:val="Hipersaitas"/>
            <w:szCs w:val="24"/>
            <w:lang w:eastAsia="ar-SA"/>
          </w:rPr>
          <w:t>95/46/EB</w:t>
        </w:r>
      </w:hyperlink>
      <w:r>
        <w:rPr>
          <w:szCs w:val="24"/>
          <w:lang w:eastAsia="ar-SA"/>
        </w:rPr>
        <w:t xml:space="preserve"> (Bendrasis duomenų apsaugos reglamentas) ir Lietuvos Respublikos asmens duomenų teisinės apsaugos įstatymo reikalavimų.</w:t>
      </w:r>
    </w:p>
    <w:p w14:paraId="0C5739EF" w14:textId="29F59787" w:rsidR="00490AB7" w:rsidRDefault="00490AB7" w:rsidP="00490AB7">
      <w:pPr>
        <w:suppressAutoHyphens/>
        <w:ind w:firstLine="720"/>
        <w:jc w:val="both"/>
        <w:rPr>
          <w:szCs w:val="24"/>
          <w:lang w:eastAsia="ar-SA"/>
        </w:rPr>
      </w:pPr>
      <w:r>
        <w:rPr>
          <w:szCs w:val="24"/>
          <w:lang w:eastAsia="ar-SA"/>
        </w:rPr>
        <w:t>17.</w:t>
      </w:r>
      <w:r>
        <w:rPr>
          <w:color w:val="000000"/>
          <w:szCs w:val="24"/>
          <w:lang w:eastAsia="lt-LT"/>
        </w:rPr>
        <w:t xml:space="preserve"> </w:t>
      </w:r>
      <w:r>
        <w:rPr>
          <w:szCs w:val="24"/>
          <w:lang w:eastAsia="ar-SA"/>
        </w:rPr>
        <w:t xml:space="preserve">Deklaruojančių asmenų užpildytos Deklaracijos viešai neskelbiamos. Su Deklaruojančių asmenų pateiktomis Deklaracijomis, be šių Deklaruojančių asmenų tiesioginių vadovų, Administracijos </w:t>
      </w:r>
      <w:r w:rsidR="002141AB">
        <w:rPr>
          <w:szCs w:val="24"/>
          <w:lang w:eastAsia="ar-SA"/>
        </w:rPr>
        <w:t>Teisės</w:t>
      </w:r>
      <w:r>
        <w:rPr>
          <w:szCs w:val="24"/>
          <w:lang w:eastAsia="ar-SA"/>
        </w:rPr>
        <w:t xml:space="preserve"> ir personalo skyriaus specialisto, atsakingo už personalo tvarkymą, ir Administracijos direktoriaus įgalioto asmens, taip pat turi teisę susipažinti VTEK, Administracijos direktorius ir jo pavaduotojas.</w:t>
      </w:r>
    </w:p>
    <w:p w14:paraId="09564C69" w14:textId="77777777" w:rsidR="00490AB7" w:rsidRDefault="00490AB7" w:rsidP="00490AB7">
      <w:pPr>
        <w:suppressAutoHyphens/>
        <w:ind w:firstLine="720"/>
        <w:jc w:val="both"/>
        <w:rPr>
          <w:szCs w:val="24"/>
          <w:lang w:eastAsia="ar-SA"/>
        </w:rPr>
      </w:pPr>
      <w:r>
        <w:rPr>
          <w:szCs w:val="24"/>
          <w:lang w:eastAsia="ar-SA"/>
        </w:rPr>
        <w:lastRenderedPageBreak/>
        <w:t xml:space="preserve">18. VTEK prašymu informacija apie Deklaruojančių asmenų deklaruotą jų atžvilgiu vykdytą lobistinę veiklą teisės aktų nustatyta tvarka pateikiama VTEK, kuri įstatymų nustatyta tvarka prižiūri lobistinę veiklą. </w:t>
      </w:r>
    </w:p>
    <w:p w14:paraId="4EBE0FAA" w14:textId="77777777" w:rsidR="00490AB7" w:rsidRDefault="00490AB7" w:rsidP="00490AB7">
      <w:pPr>
        <w:suppressAutoHyphens/>
        <w:ind w:firstLine="720"/>
        <w:jc w:val="both"/>
        <w:rPr>
          <w:szCs w:val="24"/>
          <w:lang w:eastAsia="ar-SA"/>
        </w:rPr>
      </w:pPr>
      <w:r>
        <w:rPr>
          <w:szCs w:val="24"/>
          <w:lang w:eastAsia="ar-SA"/>
        </w:rPr>
        <w:t xml:space="preserve">19. Už Deklaracijos nepateikimą, pavėluotą Deklaracijos pateikimą, žinomai neteisingą deklaruotinų duomenų nurodymą arba deklaruotinų duomenų nenurodymą (išskyrus atvejus, kai Deklaruojantis asmuo dėl objektyvių priežasčių nežino šių duomenų) teisės aktų nustatyta tvarka atsako Deklaruojantis asmuo. </w:t>
      </w:r>
    </w:p>
    <w:p w14:paraId="6C6BDD73" w14:textId="77777777" w:rsidR="00490AB7" w:rsidRDefault="00490AB7" w:rsidP="00490AB7">
      <w:pPr>
        <w:suppressAutoHyphens/>
        <w:ind w:firstLine="567"/>
        <w:jc w:val="both"/>
        <w:rPr>
          <w:szCs w:val="24"/>
          <w:lang w:eastAsia="ar-SA"/>
        </w:rPr>
      </w:pPr>
    </w:p>
    <w:p w14:paraId="011B65D0" w14:textId="77777777" w:rsidR="00490AB7" w:rsidRDefault="00490AB7" w:rsidP="00490AB7">
      <w:pPr>
        <w:suppressAutoHyphens/>
        <w:jc w:val="center"/>
        <w:rPr>
          <w:szCs w:val="24"/>
          <w:lang w:eastAsia="ar-SA"/>
        </w:rPr>
      </w:pPr>
      <w:r>
        <w:rPr>
          <w:szCs w:val="24"/>
          <w:lang w:eastAsia="ar-SA"/>
        </w:rPr>
        <w:t>___________________________</w:t>
      </w:r>
    </w:p>
    <w:p w14:paraId="6584DF1D" w14:textId="77777777" w:rsidR="002141AB" w:rsidRDefault="002141AB" w:rsidP="002141AB">
      <w:pPr>
        <w:rPr>
          <w:szCs w:val="24"/>
          <w:lang w:eastAsia="ar-SA"/>
        </w:rPr>
      </w:pPr>
    </w:p>
    <w:p w14:paraId="2DAB0AD0" w14:textId="77777777" w:rsidR="002141AB" w:rsidRDefault="002141AB" w:rsidP="002141AB">
      <w:pPr>
        <w:rPr>
          <w:szCs w:val="24"/>
          <w:lang w:eastAsia="ar-SA"/>
        </w:rPr>
      </w:pPr>
    </w:p>
    <w:p w14:paraId="1AEF474F" w14:textId="77777777" w:rsidR="002141AB" w:rsidRDefault="002141AB" w:rsidP="002141AB">
      <w:pPr>
        <w:rPr>
          <w:szCs w:val="24"/>
          <w:lang w:eastAsia="ar-SA"/>
        </w:rPr>
      </w:pPr>
    </w:p>
    <w:p w14:paraId="5DD7901D" w14:textId="77777777" w:rsidR="002141AB" w:rsidRDefault="002141AB" w:rsidP="002141AB">
      <w:pPr>
        <w:rPr>
          <w:szCs w:val="24"/>
          <w:lang w:eastAsia="ar-SA"/>
        </w:rPr>
      </w:pPr>
    </w:p>
    <w:p w14:paraId="42B23EE6" w14:textId="77777777" w:rsidR="002141AB" w:rsidRDefault="002141AB" w:rsidP="002141AB">
      <w:pPr>
        <w:rPr>
          <w:szCs w:val="24"/>
          <w:lang w:eastAsia="ar-SA"/>
        </w:rPr>
      </w:pPr>
    </w:p>
    <w:p w14:paraId="38FCB003" w14:textId="77777777" w:rsidR="002141AB" w:rsidRDefault="002141AB" w:rsidP="002141AB">
      <w:pPr>
        <w:rPr>
          <w:szCs w:val="24"/>
          <w:lang w:eastAsia="ar-SA"/>
        </w:rPr>
      </w:pPr>
    </w:p>
    <w:p w14:paraId="01E8C790" w14:textId="77777777" w:rsidR="002141AB" w:rsidRDefault="002141AB" w:rsidP="002141AB">
      <w:pPr>
        <w:rPr>
          <w:szCs w:val="24"/>
          <w:lang w:eastAsia="ar-SA"/>
        </w:rPr>
      </w:pPr>
    </w:p>
    <w:p w14:paraId="615F3AFA" w14:textId="77777777" w:rsidR="002141AB" w:rsidRDefault="002141AB" w:rsidP="002141AB">
      <w:pPr>
        <w:rPr>
          <w:szCs w:val="24"/>
          <w:lang w:eastAsia="ar-SA"/>
        </w:rPr>
      </w:pPr>
    </w:p>
    <w:p w14:paraId="7EFD1B5E" w14:textId="77777777" w:rsidR="002141AB" w:rsidRDefault="002141AB" w:rsidP="002141AB">
      <w:pPr>
        <w:rPr>
          <w:szCs w:val="24"/>
          <w:lang w:eastAsia="ar-SA"/>
        </w:rPr>
      </w:pPr>
    </w:p>
    <w:p w14:paraId="31D2A8F1" w14:textId="77777777" w:rsidR="002141AB" w:rsidRDefault="002141AB" w:rsidP="002141AB">
      <w:pPr>
        <w:rPr>
          <w:szCs w:val="24"/>
          <w:lang w:eastAsia="ar-SA"/>
        </w:rPr>
      </w:pPr>
    </w:p>
    <w:p w14:paraId="39FDF388" w14:textId="77777777" w:rsidR="002141AB" w:rsidRDefault="002141AB" w:rsidP="002141AB">
      <w:pPr>
        <w:rPr>
          <w:szCs w:val="24"/>
          <w:lang w:eastAsia="ar-SA"/>
        </w:rPr>
      </w:pPr>
    </w:p>
    <w:p w14:paraId="34D29249" w14:textId="77777777" w:rsidR="002141AB" w:rsidRDefault="002141AB" w:rsidP="002141AB">
      <w:pPr>
        <w:rPr>
          <w:szCs w:val="24"/>
          <w:lang w:eastAsia="ar-SA"/>
        </w:rPr>
      </w:pPr>
    </w:p>
    <w:p w14:paraId="580D5CC4" w14:textId="77777777" w:rsidR="002141AB" w:rsidRDefault="002141AB" w:rsidP="002141AB">
      <w:pPr>
        <w:rPr>
          <w:szCs w:val="24"/>
          <w:lang w:eastAsia="ar-SA"/>
        </w:rPr>
      </w:pPr>
    </w:p>
    <w:p w14:paraId="6194E50C" w14:textId="77777777" w:rsidR="002141AB" w:rsidRDefault="002141AB" w:rsidP="002141AB">
      <w:pPr>
        <w:rPr>
          <w:szCs w:val="24"/>
          <w:lang w:eastAsia="ar-SA"/>
        </w:rPr>
      </w:pPr>
    </w:p>
    <w:p w14:paraId="01E6D27F" w14:textId="77777777" w:rsidR="002141AB" w:rsidRDefault="002141AB" w:rsidP="002141AB">
      <w:pPr>
        <w:rPr>
          <w:szCs w:val="24"/>
          <w:lang w:eastAsia="ar-SA"/>
        </w:rPr>
      </w:pPr>
    </w:p>
    <w:p w14:paraId="410E2592" w14:textId="77777777" w:rsidR="002141AB" w:rsidRDefault="002141AB" w:rsidP="002141AB">
      <w:pPr>
        <w:rPr>
          <w:szCs w:val="24"/>
          <w:lang w:eastAsia="ar-SA"/>
        </w:rPr>
      </w:pPr>
    </w:p>
    <w:p w14:paraId="3FB17E74" w14:textId="77777777" w:rsidR="002141AB" w:rsidRDefault="002141AB" w:rsidP="002141AB">
      <w:pPr>
        <w:rPr>
          <w:szCs w:val="24"/>
          <w:lang w:eastAsia="ar-SA"/>
        </w:rPr>
      </w:pPr>
    </w:p>
    <w:p w14:paraId="7EB0FE9B" w14:textId="77777777" w:rsidR="002141AB" w:rsidRDefault="002141AB" w:rsidP="002141AB">
      <w:pPr>
        <w:rPr>
          <w:szCs w:val="24"/>
          <w:lang w:eastAsia="ar-SA"/>
        </w:rPr>
      </w:pPr>
    </w:p>
    <w:p w14:paraId="7BE1F019" w14:textId="77777777" w:rsidR="002141AB" w:rsidRDefault="002141AB" w:rsidP="002141AB">
      <w:pPr>
        <w:rPr>
          <w:szCs w:val="24"/>
          <w:lang w:eastAsia="ar-SA"/>
        </w:rPr>
      </w:pPr>
    </w:p>
    <w:p w14:paraId="0EC93918" w14:textId="77777777" w:rsidR="002141AB" w:rsidRDefault="002141AB" w:rsidP="002141AB">
      <w:pPr>
        <w:rPr>
          <w:szCs w:val="24"/>
          <w:lang w:eastAsia="ar-SA"/>
        </w:rPr>
      </w:pPr>
    </w:p>
    <w:p w14:paraId="1009ADEE" w14:textId="77777777" w:rsidR="002141AB" w:rsidRDefault="002141AB" w:rsidP="002141AB">
      <w:pPr>
        <w:rPr>
          <w:szCs w:val="24"/>
          <w:lang w:eastAsia="ar-SA"/>
        </w:rPr>
      </w:pPr>
    </w:p>
    <w:p w14:paraId="7AB13209" w14:textId="77777777" w:rsidR="002141AB" w:rsidRDefault="002141AB" w:rsidP="002141AB">
      <w:pPr>
        <w:rPr>
          <w:szCs w:val="24"/>
          <w:lang w:eastAsia="ar-SA"/>
        </w:rPr>
      </w:pPr>
    </w:p>
    <w:p w14:paraId="03D23F16" w14:textId="77777777" w:rsidR="002141AB" w:rsidRDefault="002141AB" w:rsidP="002141AB">
      <w:pPr>
        <w:rPr>
          <w:szCs w:val="24"/>
          <w:lang w:eastAsia="ar-SA"/>
        </w:rPr>
      </w:pPr>
    </w:p>
    <w:p w14:paraId="0AA0D8C9" w14:textId="77777777" w:rsidR="002141AB" w:rsidRDefault="002141AB" w:rsidP="002141AB">
      <w:pPr>
        <w:rPr>
          <w:szCs w:val="24"/>
          <w:lang w:eastAsia="ar-SA"/>
        </w:rPr>
      </w:pPr>
    </w:p>
    <w:p w14:paraId="145C7EA8" w14:textId="77777777" w:rsidR="002141AB" w:rsidRDefault="002141AB" w:rsidP="002141AB">
      <w:pPr>
        <w:rPr>
          <w:szCs w:val="24"/>
          <w:lang w:eastAsia="ar-SA"/>
        </w:rPr>
      </w:pPr>
    </w:p>
    <w:p w14:paraId="60CD039E" w14:textId="77777777" w:rsidR="002141AB" w:rsidRDefault="002141AB" w:rsidP="002141AB">
      <w:pPr>
        <w:rPr>
          <w:szCs w:val="24"/>
          <w:lang w:eastAsia="ar-SA"/>
        </w:rPr>
      </w:pPr>
    </w:p>
    <w:p w14:paraId="005370A4" w14:textId="77777777" w:rsidR="002141AB" w:rsidRDefault="002141AB" w:rsidP="002141AB">
      <w:pPr>
        <w:rPr>
          <w:szCs w:val="24"/>
          <w:lang w:eastAsia="ar-SA"/>
        </w:rPr>
      </w:pPr>
    </w:p>
    <w:p w14:paraId="6BF79E84" w14:textId="77777777" w:rsidR="002141AB" w:rsidRDefault="002141AB" w:rsidP="002141AB">
      <w:pPr>
        <w:rPr>
          <w:szCs w:val="24"/>
          <w:lang w:eastAsia="ar-SA"/>
        </w:rPr>
      </w:pPr>
    </w:p>
    <w:p w14:paraId="46FC7179" w14:textId="030EBF85" w:rsidR="002141AB" w:rsidRDefault="002141AB" w:rsidP="002141AB">
      <w:pPr>
        <w:rPr>
          <w:szCs w:val="24"/>
          <w:lang w:eastAsia="ar-SA"/>
        </w:rPr>
      </w:pPr>
    </w:p>
    <w:p w14:paraId="67D5FE92" w14:textId="17941C28" w:rsidR="00F41149" w:rsidRDefault="00F41149" w:rsidP="002141AB">
      <w:pPr>
        <w:rPr>
          <w:szCs w:val="24"/>
          <w:lang w:eastAsia="ar-SA"/>
        </w:rPr>
      </w:pPr>
    </w:p>
    <w:p w14:paraId="2808F157" w14:textId="77777777" w:rsidR="00F41149" w:rsidRDefault="00F41149" w:rsidP="002141AB">
      <w:pPr>
        <w:rPr>
          <w:szCs w:val="24"/>
          <w:lang w:eastAsia="ar-SA"/>
        </w:rPr>
      </w:pPr>
    </w:p>
    <w:p w14:paraId="7998288B" w14:textId="77777777" w:rsidR="002141AB" w:rsidRDefault="002141AB" w:rsidP="002141AB">
      <w:pPr>
        <w:rPr>
          <w:szCs w:val="24"/>
          <w:lang w:eastAsia="ar-SA"/>
        </w:rPr>
      </w:pPr>
    </w:p>
    <w:p w14:paraId="23A69CCE" w14:textId="77777777" w:rsidR="002141AB" w:rsidRDefault="002141AB" w:rsidP="002141AB">
      <w:pPr>
        <w:rPr>
          <w:szCs w:val="24"/>
          <w:lang w:eastAsia="ar-SA"/>
        </w:rPr>
      </w:pPr>
    </w:p>
    <w:p w14:paraId="589D464E" w14:textId="77777777" w:rsidR="002141AB" w:rsidRDefault="002141AB" w:rsidP="002141AB">
      <w:pPr>
        <w:rPr>
          <w:szCs w:val="24"/>
          <w:lang w:eastAsia="ar-SA"/>
        </w:rPr>
      </w:pPr>
    </w:p>
    <w:p w14:paraId="04136BF6" w14:textId="77777777" w:rsidR="002141AB" w:rsidRDefault="002141AB" w:rsidP="002141AB">
      <w:pPr>
        <w:rPr>
          <w:szCs w:val="24"/>
          <w:lang w:eastAsia="ar-SA"/>
        </w:rPr>
      </w:pPr>
    </w:p>
    <w:p w14:paraId="33F2387B" w14:textId="77777777" w:rsidR="002141AB" w:rsidRDefault="002141AB" w:rsidP="002141AB">
      <w:pPr>
        <w:rPr>
          <w:szCs w:val="24"/>
          <w:lang w:eastAsia="ar-SA"/>
        </w:rPr>
      </w:pPr>
    </w:p>
    <w:p w14:paraId="64329EC7" w14:textId="77777777" w:rsidR="002141AB" w:rsidRDefault="002141AB" w:rsidP="002141AB">
      <w:pPr>
        <w:rPr>
          <w:szCs w:val="24"/>
          <w:lang w:eastAsia="ar-SA"/>
        </w:rPr>
      </w:pPr>
    </w:p>
    <w:p w14:paraId="45A385E0" w14:textId="77777777" w:rsidR="002141AB" w:rsidRDefault="00490AB7" w:rsidP="002141AB">
      <w:pPr>
        <w:ind w:left="3600" w:firstLine="720"/>
        <w:rPr>
          <w:szCs w:val="24"/>
          <w:lang w:eastAsia="ar-SA"/>
        </w:rPr>
      </w:pPr>
      <w:r>
        <w:rPr>
          <w:color w:val="000000"/>
          <w:szCs w:val="24"/>
          <w:lang w:eastAsia="lt-LT"/>
        </w:rPr>
        <w:lastRenderedPageBreak/>
        <w:t xml:space="preserve">Lobistinės veiklos priežiūros </w:t>
      </w:r>
      <w:r w:rsidR="002141AB">
        <w:rPr>
          <w:color w:val="000000"/>
          <w:szCs w:val="24"/>
          <w:lang w:eastAsia="lt-LT"/>
        </w:rPr>
        <w:t xml:space="preserve"> Kėdainių </w:t>
      </w:r>
      <w:r>
        <w:rPr>
          <w:color w:val="000000"/>
          <w:szCs w:val="24"/>
          <w:lang w:eastAsia="lt-LT"/>
        </w:rPr>
        <w:t xml:space="preserve"> rajono</w:t>
      </w:r>
      <w:r w:rsidR="002141AB">
        <w:rPr>
          <w:szCs w:val="24"/>
          <w:lang w:eastAsia="ar-SA"/>
        </w:rPr>
        <w:t xml:space="preserve">    </w:t>
      </w:r>
    </w:p>
    <w:p w14:paraId="10EE101E" w14:textId="77777777" w:rsidR="002141AB" w:rsidRDefault="00490AB7" w:rsidP="002141AB">
      <w:pPr>
        <w:ind w:left="3600" w:firstLine="720"/>
        <w:rPr>
          <w:color w:val="000000"/>
          <w:szCs w:val="24"/>
          <w:lang w:eastAsia="lt-LT"/>
        </w:rPr>
      </w:pPr>
      <w:r>
        <w:rPr>
          <w:color w:val="000000"/>
          <w:szCs w:val="24"/>
          <w:lang w:eastAsia="lt-LT"/>
        </w:rPr>
        <w:t>savivaldybės administracijoje tvarkos aprašo</w:t>
      </w:r>
      <w:r w:rsidR="002141AB">
        <w:rPr>
          <w:color w:val="000000"/>
          <w:szCs w:val="24"/>
          <w:lang w:eastAsia="lt-LT"/>
        </w:rPr>
        <w:t xml:space="preserve">     </w:t>
      </w:r>
    </w:p>
    <w:p w14:paraId="7ED46F93" w14:textId="21E95EFF" w:rsidR="00490AB7" w:rsidRPr="002141AB" w:rsidRDefault="00490AB7" w:rsidP="002141AB">
      <w:pPr>
        <w:ind w:left="3600" w:firstLine="720"/>
        <w:rPr>
          <w:color w:val="000000"/>
          <w:szCs w:val="24"/>
          <w:lang w:eastAsia="lt-LT"/>
        </w:rPr>
      </w:pPr>
      <w:r>
        <w:rPr>
          <w:szCs w:val="24"/>
          <w:lang w:eastAsia="ar-SA"/>
        </w:rPr>
        <w:t xml:space="preserve">priedas </w:t>
      </w:r>
    </w:p>
    <w:p w14:paraId="36C951B0" w14:textId="77777777" w:rsidR="00490AB7" w:rsidRDefault="00490AB7" w:rsidP="002141AB">
      <w:pPr>
        <w:suppressAutoHyphens/>
        <w:ind w:left="3888"/>
        <w:rPr>
          <w:szCs w:val="24"/>
          <w:lang w:eastAsia="ar-SA"/>
        </w:rPr>
      </w:pPr>
    </w:p>
    <w:p w14:paraId="644FAD5E" w14:textId="77777777" w:rsidR="00490AB7" w:rsidRDefault="00490AB7" w:rsidP="00490AB7">
      <w:pPr>
        <w:suppressAutoHyphens/>
        <w:jc w:val="center"/>
        <w:rPr>
          <w:b/>
          <w:bCs/>
          <w:color w:val="000000"/>
          <w:szCs w:val="24"/>
          <w:lang w:eastAsia="lt-LT"/>
        </w:rPr>
      </w:pPr>
      <w:r>
        <w:rPr>
          <w:b/>
          <w:bCs/>
          <w:color w:val="000000"/>
          <w:szCs w:val="24"/>
          <w:lang w:eastAsia="lt-LT"/>
        </w:rPr>
        <w:t>ASMENS, KURIO ATŽVILGIU VYKDYTA LOBISTINĖ VEIKLA, DEKLARACIJA</w:t>
      </w:r>
    </w:p>
    <w:p w14:paraId="5FBAE695" w14:textId="77777777" w:rsidR="00490AB7" w:rsidRDefault="00490AB7" w:rsidP="00490AB7">
      <w:pPr>
        <w:suppressAutoHyphens/>
        <w:ind w:left="567"/>
        <w:jc w:val="center"/>
        <w:rPr>
          <w:b/>
          <w:bCs/>
          <w:color w:val="000000"/>
          <w:szCs w:val="24"/>
          <w:lang w:eastAsia="lt-LT"/>
        </w:rPr>
      </w:pPr>
    </w:p>
    <w:p w14:paraId="202CD080" w14:textId="77777777" w:rsidR="00490AB7" w:rsidRDefault="00490AB7" w:rsidP="00490AB7">
      <w:pPr>
        <w:suppressAutoHyphens/>
        <w:jc w:val="center"/>
        <w:rPr>
          <w:color w:val="000000"/>
          <w:szCs w:val="24"/>
          <w:lang w:eastAsia="ar-SA"/>
        </w:rPr>
      </w:pPr>
      <w:r>
        <w:rPr>
          <w:bCs/>
          <w:color w:val="000000"/>
          <w:szCs w:val="24"/>
          <w:lang w:eastAsia="ar-SA"/>
        </w:rPr>
        <w:t>________________ </w:t>
      </w:r>
      <w:r>
        <w:rPr>
          <w:color w:val="000000"/>
          <w:szCs w:val="24"/>
          <w:lang w:eastAsia="ar-SA"/>
        </w:rPr>
        <w:t>Nr. </w:t>
      </w:r>
      <w:r>
        <w:rPr>
          <w:bCs/>
          <w:color w:val="000000"/>
          <w:szCs w:val="24"/>
          <w:lang w:eastAsia="ar-SA"/>
        </w:rPr>
        <w:t>_________________</w:t>
      </w:r>
    </w:p>
    <w:p w14:paraId="3D1F90A3" w14:textId="4DC2EAC9" w:rsidR="00490AB7" w:rsidRPr="002141AB" w:rsidRDefault="00490AB7" w:rsidP="002141AB">
      <w:pPr>
        <w:suppressAutoHyphens/>
        <w:jc w:val="center"/>
        <w:rPr>
          <w:color w:val="000000"/>
          <w:sz w:val="20"/>
          <w:lang w:eastAsia="ar-SA"/>
        </w:rPr>
      </w:pPr>
      <w:r>
        <w:rPr>
          <w:color w:val="000000"/>
          <w:sz w:val="20"/>
          <w:lang w:eastAsia="ar-SA"/>
        </w:rPr>
        <w:t>(registracijos data)      (registracijos numeris)</w:t>
      </w:r>
    </w:p>
    <w:p w14:paraId="7EFC7F13" w14:textId="77777777" w:rsidR="00490AB7" w:rsidRDefault="00490AB7" w:rsidP="00490AB7">
      <w:pPr>
        <w:suppressAutoHyphens/>
        <w:ind w:left="2592" w:firstLine="1296"/>
        <w:jc w:val="center"/>
        <w:rPr>
          <w:color w:val="000000"/>
          <w:szCs w:val="24"/>
          <w:lang w:eastAsia="lt-LT"/>
        </w:rPr>
      </w:pPr>
    </w:p>
    <w:tbl>
      <w:tblPr>
        <w:tblW w:w="10343" w:type="dxa"/>
        <w:tblInd w:w="-10" w:type="dxa"/>
        <w:tblCellMar>
          <w:left w:w="0" w:type="dxa"/>
          <w:right w:w="0" w:type="dxa"/>
        </w:tblCellMar>
        <w:tblLook w:val="04A0" w:firstRow="1" w:lastRow="0" w:firstColumn="1" w:lastColumn="0" w:noHBand="0" w:noVBand="1"/>
      </w:tblPr>
      <w:tblGrid>
        <w:gridCol w:w="5892"/>
        <w:gridCol w:w="4434"/>
        <w:gridCol w:w="17"/>
      </w:tblGrid>
      <w:tr w:rsidR="00490AB7" w14:paraId="304A9DBB" w14:textId="77777777" w:rsidTr="002141AB">
        <w:trPr>
          <w:gridAfter w:val="1"/>
          <w:wAfter w:w="17" w:type="dxa"/>
          <w:trHeight w:val="626"/>
        </w:trPr>
        <w:tc>
          <w:tcPr>
            <w:tcW w:w="5892" w:type="dxa"/>
            <w:tcBorders>
              <w:top w:val="single" w:sz="8" w:space="0" w:color="000000"/>
              <w:left w:val="single" w:sz="8" w:space="0" w:color="000000"/>
              <w:bottom w:val="single" w:sz="8" w:space="0" w:color="000000"/>
              <w:right w:val="nil"/>
            </w:tcBorders>
            <w:tcMar>
              <w:top w:w="55" w:type="dxa"/>
              <w:left w:w="55" w:type="dxa"/>
              <w:bottom w:w="55" w:type="dxa"/>
              <w:right w:w="55" w:type="dxa"/>
            </w:tcMar>
            <w:hideMark/>
          </w:tcPr>
          <w:p w14:paraId="37A3EF25" w14:textId="77777777" w:rsidR="00490AB7" w:rsidRDefault="00490AB7">
            <w:pPr>
              <w:rPr>
                <w:rFonts w:eastAsia="Calibri"/>
                <w:sz w:val="22"/>
                <w:szCs w:val="22"/>
                <w:lang w:eastAsia="lt-LT"/>
              </w:rPr>
            </w:pPr>
            <w:r>
              <w:rPr>
                <w:rFonts w:eastAsia="Calibri"/>
                <w:sz w:val="22"/>
                <w:szCs w:val="22"/>
                <w:lang w:eastAsia="lt-LT"/>
              </w:rPr>
              <w:t>Darbuotojo, kurio atžvilgiu vykdyta lobistinė veikla, pareigos, vardas, pavardė, elektroninio pašto adresas</w:t>
            </w:r>
          </w:p>
        </w:tc>
        <w:tc>
          <w:tcPr>
            <w:tcW w:w="4434"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hideMark/>
          </w:tcPr>
          <w:p w14:paraId="271A2001" w14:textId="77777777" w:rsidR="00490AB7" w:rsidRDefault="00490AB7">
            <w:pPr>
              <w:rPr>
                <w:rFonts w:eastAsia="Calibri"/>
                <w:sz w:val="22"/>
                <w:szCs w:val="22"/>
                <w:lang w:eastAsia="lt-LT"/>
              </w:rPr>
            </w:pPr>
          </w:p>
        </w:tc>
      </w:tr>
      <w:tr w:rsidR="00490AB7" w14:paraId="22D0A5ED" w14:textId="77777777" w:rsidTr="002141AB">
        <w:trPr>
          <w:gridAfter w:val="1"/>
          <w:wAfter w:w="17" w:type="dxa"/>
          <w:trHeight w:val="211"/>
        </w:trPr>
        <w:tc>
          <w:tcPr>
            <w:tcW w:w="5892" w:type="dxa"/>
            <w:tcBorders>
              <w:top w:val="single" w:sz="8" w:space="0" w:color="000000"/>
              <w:left w:val="single" w:sz="8" w:space="0" w:color="000000"/>
              <w:bottom w:val="single" w:sz="8" w:space="0" w:color="000000"/>
              <w:right w:val="nil"/>
            </w:tcBorders>
            <w:tcMar>
              <w:top w:w="55" w:type="dxa"/>
              <w:left w:w="55" w:type="dxa"/>
              <w:bottom w:w="55" w:type="dxa"/>
              <w:right w:w="55" w:type="dxa"/>
            </w:tcMar>
            <w:hideMark/>
          </w:tcPr>
          <w:p w14:paraId="3991E0D5" w14:textId="77777777" w:rsidR="00490AB7" w:rsidRDefault="00490AB7">
            <w:pPr>
              <w:rPr>
                <w:rFonts w:eastAsia="Calibri"/>
                <w:sz w:val="22"/>
                <w:szCs w:val="22"/>
                <w:lang w:eastAsia="lt-LT"/>
              </w:rPr>
            </w:pPr>
            <w:r>
              <w:rPr>
                <w:rFonts w:eastAsia="Calibri"/>
                <w:sz w:val="22"/>
                <w:szCs w:val="22"/>
                <w:lang w:eastAsia="lt-LT"/>
              </w:rPr>
              <w:t>Deklaracijos pateikimo data</w:t>
            </w:r>
          </w:p>
        </w:tc>
        <w:tc>
          <w:tcPr>
            <w:tcW w:w="4434"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2C6B1350" w14:textId="77777777" w:rsidR="00490AB7" w:rsidRDefault="00490AB7">
            <w:pPr>
              <w:suppressAutoHyphens/>
              <w:rPr>
                <w:sz w:val="22"/>
                <w:szCs w:val="22"/>
                <w:lang w:eastAsia="lt-LT"/>
              </w:rPr>
            </w:pPr>
          </w:p>
        </w:tc>
      </w:tr>
      <w:tr w:rsidR="00490AB7" w14:paraId="529E283A" w14:textId="77777777" w:rsidTr="002141AB">
        <w:trPr>
          <w:gridAfter w:val="1"/>
          <w:wAfter w:w="17" w:type="dxa"/>
          <w:trHeight w:val="200"/>
        </w:trPr>
        <w:tc>
          <w:tcPr>
            <w:tcW w:w="5892" w:type="dxa"/>
            <w:tcBorders>
              <w:top w:val="nil"/>
              <w:left w:val="single" w:sz="8" w:space="0" w:color="000000"/>
              <w:bottom w:val="single" w:sz="8" w:space="0" w:color="000000"/>
              <w:right w:val="nil"/>
            </w:tcBorders>
            <w:tcMar>
              <w:top w:w="55" w:type="dxa"/>
              <w:left w:w="55" w:type="dxa"/>
              <w:bottom w:w="55" w:type="dxa"/>
              <w:right w:w="55" w:type="dxa"/>
            </w:tcMar>
            <w:hideMark/>
          </w:tcPr>
          <w:p w14:paraId="397A41FA" w14:textId="77777777" w:rsidR="00490AB7" w:rsidRDefault="00490AB7">
            <w:pPr>
              <w:rPr>
                <w:rFonts w:eastAsia="Calibri"/>
                <w:sz w:val="22"/>
                <w:szCs w:val="22"/>
                <w:lang w:eastAsia="lt-LT"/>
              </w:rPr>
            </w:pPr>
            <w:r>
              <w:rPr>
                <w:rFonts w:eastAsia="Calibri"/>
                <w:sz w:val="22"/>
                <w:szCs w:val="22"/>
                <w:lang w:eastAsia="lt-LT"/>
              </w:rPr>
              <w:t>Lobistinės veiklos pradžios data</w:t>
            </w:r>
          </w:p>
        </w:tc>
        <w:tc>
          <w:tcPr>
            <w:tcW w:w="4434"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2241D53C" w14:textId="77777777" w:rsidR="00490AB7" w:rsidRDefault="00490AB7">
            <w:pPr>
              <w:rPr>
                <w:rFonts w:eastAsia="Calibri"/>
                <w:sz w:val="22"/>
                <w:szCs w:val="22"/>
                <w:lang w:eastAsia="lt-LT"/>
              </w:rPr>
            </w:pPr>
          </w:p>
        </w:tc>
      </w:tr>
      <w:tr w:rsidR="00490AB7" w14:paraId="1E3FC5CD" w14:textId="77777777" w:rsidTr="002141AB">
        <w:trPr>
          <w:trHeight w:val="200"/>
        </w:trPr>
        <w:tc>
          <w:tcPr>
            <w:tcW w:w="10343" w:type="dxa"/>
            <w:gridSpan w:val="3"/>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187A1336" w14:textId="77777777" w:rsidR="00490AB7" w:rsidRDefault="00490AB7">
            <w:pPr>
              <w:suppressAutoHyphens/>
              <w:rPr>
                <w:b/>
                <w:bCs/>
                <w:sz w:val="22"/>
                <w:szCs w:val="22"/>
                <w:lang w:eastAsia="lt-LT"/>
              </w:rPr>
            </w:pPr>
            <w:r>
              <w:rPr>
                <w:b/>
                <w:bCs/>
                <w:sz w:val="22"/>
                <w:szCs w:val="22"/>
                <w:lang w:eastAsia="lt-LT"/>
              </w:rPr>
              <w:t>Lobistas, lobistinės veiklos užsakovas ir naudos gavėjas:</w:t>
            </w:r>
          </w:p>
        </w:tc>
      </w:tr>
      <w:tr w:rsidR="00490AB7" w14:paraId="7DBCDB65" w14:textId="77777777" w:rsidTr="002141AB">
        <w:trPr>
          <w:gridAfter w:val="1"/>
          <w:wAfter w:w="17" w:type="dxa"/>
          <w:trHeight w:val="1055"/>
        </w:trPr>
        <w:tc>
          <w:tcPr>
            <w:tcW w:w="5892" w:type="dxa"/>
            <w:tcBorders>
              <w:top w:val="nil"/>
              <w:left w:val="single" w:sz="8" w:space="0" w:color="000000"/>
              <w:bottom w:val="single" w:sz="8" w:space="0" w:color="000000"/>
              <w:right w:val="nil"/>
            </w:tcBorders>
            <w:tcMar>
              <w:top w:w="55" w:type="dxa"/>
              <w:left w:w="55" w:type="dxa"/>
              <w:bottom w:w="55" w:type="dxa"/>
              <w:right w:w="55" w:type="dxa"/>
            </w:tcMar>
            <w:hideMark/>
          </w:tcPr>
          <w:p w14:paraId="0F941262" w14:textId="77777777" w:rsidR="00490AB7" w:rsidRDefault="00490AB7">
            <w:pPr>
              <w:rPr>
                <w:rFonts w:eastAsia="Calibri"/>
                <w:sz w:val="22"/>
                <w:szCs w:val="22"/>
                <w:lang w:eastAsia="lt-LT"/>
              </w:rPr>
            </w:pPr>
            <w:r>
              <w:rPr>
                <w:rFonts w:eastAsia="Calibri"/>
                <w:sz w:val="22"/>
                <w:szCs w:val="22"/>
                <w:lang w:eastAsia="lt-LT"/>
              </w:rPr>
              <w:t>Lobisto vardas, pavardė (kai lobistas fizinis asmuo) arba pavadinimas, juridinio asmens vardu lobistinę veiklą vykdančio juridinio asmens dalyvio, valdymo organo nario ar darbuotojo vardas, pavardė</w:t>
            </w:r>
          </w:p>
        </w:tc>
        <w:tc>
          <w:tcPr>
            <w:tcW w:w="4434"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E91E2F6" w14:textId="77777777" w:rsidR="00490AB7" w:rsidRDefault="00490AB7">
            <w:pPr>
              <w:rPr>
                <w:rFonts w:eastAsia="Calibri"/>
                <w:sz w:val="22"/>
                <w:szCs w:val="22"/>
                <w:lang w:eastAsia="lt-LT"/>
              </w:rPr>
            </w:pPr>
          </w:p>
        </w:tc>
      </w:tr>
      <w:tr w:rsidR="00490AB7" w14:paraId="798E14F3" w14:textId="77777777" w:rsidTr="002141AB">
        <w:trPr>
          <w:gridAfter w:val="1"/>
          <w:wAfter w:w="17" w:type="dxa"/>
          <w:trHeight w:val="200"/>
        </w:trPr>
        <w:tc>
          <w:tcPr>
            <w:tcW w:w="5892" w:type="dxa"/>
            <w:tcBorders>
              <w:top w:val="nil"/>
              <w:left w:val="single" w:sz="8" w:space="0" w:color="000000"/>
              <w:bottom w:val="single" w:sz="8" w:space="0" w:color="000000"/>
              <w:right w:val="nil"/>
            </w:tcBorders>
            <w:tcMar>
              <w:top w:w="55" w:type="dxa"/>
              <w:left w:w="55" w:type="dxa"/>
              <w:bottom w:w="55" w:type="dxa"/>
              <w:right w:w="55" w:type="dxa"/>
            </w:tcMar>
            <w:hideMark/>
          </w:tcPr>
          <w:p w14:paraId="51399E56" w14:textId="77777777" w:rsidR="00490AB7" w:rsidRDefault="00490AB7">
            <w:pPr>
              <w:rPr>
                <w:rFonts w:eastAsia="Calibri"/>
                <w:sz w:val="22"/>
                <w:szCs w:val="22"/>
                <w:lang w:eastAsia="lt-LT"/>
              </w:rPr>
            </w:pPr>
            <w:r>
              <w:rPr>
                <w:rFonts w:eastAsia="Calibri"/>
                <w:sz w:val="22"/>
                <w:szCs w:val="22"/>
                <w:lang w:eastAsia="lt-LT"/>
              </w:rPr>
              <w:t>Lobisto elektroninio pašto adresas</w:t>
            </w:r>
          </w:p>
        </w:tc>
        <w:tc>
          <w:tcPr>
            <w:tcW w:w="4434"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2A7C31C5" w14:textId="77777777" w:rsidR="00490AB7" w:rsidRDefault="00490AB7">
            <w:pPr>
              <w:suppressAutoHyphens/>
              <w:rPr>
                <w:sz w:val="22"/>
                <w:szCs w:val="22"/>
                <w:lang w:eastAsia="lt-LT"/>
              </w:rPr>
            </w:pPr>
          </w:p>
        </w:tc>
      </w:tr>
      <w:tr w:rsidR="00490AB7" w14:paraId="3A122A09" w14:textId="77777777" w:rsidTr="002141AB">
        <w:trPr>
          <w:gridAfter w:val="1"/>
          <w:wAfter w:w="17" w:type="dxa"/>
          <w:trHeight w:val="626"/>
        </w:trPr>
        <w:tc>
          <w:tcPr>
            <w:tcW w:w="5892" w:type="dxa"/>
            <w:tcBorders>
              <w:top w:val="nil"/>
              <w:left w:val="single" w:sz="8" w:space="0" w:color="000000"/>
              <w:bottom w:val="single" w:sz="8" w:space="0" w:color="000000"/>
              <w:right w:val="nil"/>
            </w:tcBorders>
            <w:tcMar>
              <w:top w:w="55" w:type="dxa"/>
              <w:left w:w="55" w:type="dxa"/>
              <w:bottom w:w="55" w:type="dxa"/>
              <w:right w:w="55" w:type="dxa"/>
            </w:tcMar>
            <w:hideMark/>
          </w:tcPr>
          <w:p w14:paraId="5AC6ABEE" w14:textId="77777777" w:rsidR="00490AB7" w:rsidRDefault="00490AB7">
            <w:pPr>
              <w:rPr>
                <w:rFonts w:eastAsia="Calibri"/>
                <w:sz w:val="22"/>
                <w:szCs w:val="22"/>
                <w:lang w:eastAsia="lt-LT"/>
              </w:rPr>
            </w:pPr>
            <w:r>
              <w:rPr>
                <w:rFonts w:eastAsia="Calibri"/>
                <w:sz w:val="22"/>
                <w:szCs w:val="22"/>
                <w:lang w:eastAsia="lt-LT"/>
              </w:rPr>
              <w:t>Lobistinės veiklos užsakovo vardas, pavardė (kai užsakovas fizinis asmuo) ar pavadinimas (kai užsakovas juridinis asmuo)</w:t>
            </w:r>
          </w:p>
        </w:tc>
        <w:tc>
          <w:tcPr>
            <w:tcW w:w="4434"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12BEBAD5" w14:textId="77777777" w:rsidR="00490AB7" w:rsidRDefault="00490AB7">
            <w:pPr>
              <w:rPr>
                <w:rFonts w:eastAsia="Calibri"/>
                <w:sz w:val="22"/>
                <w:szCs w:val="22"/>
                <w:lang w:eastAsia="lt-LT"/>
              </w:rPr>
            </w:pPr>
          </w:p>
        </w:tc>
      </w:tr>
      <w:tr w:rsidR="00490AB7" w14:paraId="0B13C56E" w14:textId="77777777" w:rsidTr="002141AB">
        <w:trPr>
          <w:gridAfter w:val="1"/>
          <w:wAfter w:w="17" w:type="dxa"/>
          <w:trHeight w:val="413"/>
        </w:trPr>
        <w:tc>
          <w:tcPr>
            <w:tcW w:w="5892" w:type="dxa"/>
            <w:tcBorders>
              <w:top w:val="nil"/>
              <w:left w:val="single" w:sz="8" w:space="0" w:color="000000"/>
              <w:bottom w:val="single" w:sz="8" w:space="0" w:color="000000"/>
              <w:right w:val="nil"/>
            </w:tcBorders>
            <w:tcMar>
              <w:top w:w="55" w:type="dxa"/>
              <w:left w:w="55" w:type="dxa"/>
              <w:bottom w:w="55" w:type="dxa"/>
              <w:right w:w="55" w:type="dxa"/>
            </w:tcMar>
            <w:hideMark/>
          </w:tcPr>
          <w:p w14:paraId="65E37EFF" w14:textId="77777777" w:rsidR="00490AB7" w:rsidRDefault="00490AB7">
            <w:pPr>
              <w:rPr>
                <w:rFonts w:eastAsia="Calibri"/>
                <w:sz w:val="22"/>
                <w:szCs w:val="22"/>
                <w:lang w:eastAsia="lt-LT"/>
              </w:rPr>
            </w:pPr>
            <w:r>
              <w:rPr>
                <w:rFonts w:eastAsia="Calibri"/>
                <w:sz w:val="22"/>
                <w:szCs w:val="22"/>
                <w:lang w:eastAsia="lt-LT"/>
              </w:rPr>
              <w:t>Lobistinės veiklos naudos gavėjo vardas, pavardė ar pavadinimas</w:t>
            </w:r>
          </w:p>
        </w:tc>
        <w:tc>
          <w:tcPr>
            <w:tcW w:w="4434"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638BF3C5" w14:textId="77777777" w:rsidR="00490AB7" w:rsidRDefault="00490AB7">
            <w:pPr>
              <w:rPr>
                <w:rFonts w:eastAsia="Calibri"/>
                <w:sz w:val="22"/>
                <w:szCs w:val="22"/>
                <w:lang w:eastAsia="lt-LT"/>
              </w:rPr>
            </w:pPr>
          </w:p>
        </w:tc>
      </w:tr>
      <w:tr w:rsidR="00490AB7" w14:paraId="0F943B45" w14:textId="77777777" w:rsidTr="002141AB">
        <w:trPr>
          <w:trHeight w:val="200"/>
        </w:trPr>
        <w:tc>
          <w:tcPr>
            <w:tcW w:w="10343" w:type="dxa"/>
            <w:gridSpan w:val="3"/>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1089BFEA" w14:textId="77777777" w:rsidR="00490AB7" w:rsidRDefault="00490AB7">
            <w:pPr>
              <w:suppressAutoHyphens/>
              <w:rPr>
                <w:b/>
                <w:bCs/>
                <w:sz w:val="22"/>
                <w:szCs w:val="22"/>
                <w:lang w:eastAsia="lt-LT"/>
              </w:rPr>
            </w:pPr>
            <w:r>
              <w:rPr>
                <w:b/>
                <w:bCs/>
                <w:sz w:val="22"/>
                <w:szCs w:val="22"/>
                <w:lang w:eastAsia="lt-LT"/>
              </w:rPr>
              <w:t>Teisės aktas, teisės akto projektas, dėl kurio vykdyta lobistinė veikla:</w:t>
            </w:r>
          </w:p>
        </w:tc>
      </w:tr>
      <w:tr w:rsidR="00490AB7" w14:paraId="24D1968E" w14:textId="77777777" w:rsidTr="002141AB">
        <w:trPr>
          <w:gridAfter w:val="1"/>
          <w:wAfter w:w="17" w:type="dxa"/>
          <w:trHeight w:val="200"/>
        </w:trPr>
        <w:tc>
          <w:tcPr>
            <w:tcW w:w="5892" w:type="dxa"/>
            <w:tcBorders>
              <w:top w:val="nil"/>
              <w:left w:val="single" w:sz="8" w:space="0" w:color="000000"/>
              <w:bottom w:val="single" w:sz="8" w:space="0" w:color="000000"/>
              <w:right w:val="nil"/>
            </w:tcBorders>
            <w:tcMar>
              <w:top w:w="55" w:type="dxa"/>
              <w:left w:w="55" w:type="dxa"/>
              <w:bottom w:w="55" w:type="dxa"/>
              <w:right w:w="55" w:type="dxa"/>
            </w:tcMar>
            <w:hideMark/>
          </w:tcPr>
          <w:p w14:paraId="44B26F94" w14:textId="77777777" w:rsidR="00490AB7" w:rsidRDefault="00490AB7">
            <w:pPr>
              <w:rPr>
                <w:rFonts w:eastAsia="Calibri"/>
                <w:sz w:val="22"/>
                <w:szCs w:val="22"/>
                <w:lang w:eastAsia="lt-LT"/>
              </w:rPr>
            </w:pPr>
            <w:r>
              <w:rPr>
                <w:rFonts w:eastAsia="Calibri"/>
                <w:sz w:val="22"/>
                <w:szCs w:val="22"/>
                <w:lang w:eastAsia="lt-LT"/>
              </w:rPr>
              <w:t>Teisės akto pavadinimas</w:t>
            </w:r>
          </w:p>
        </w:tc>
        <w:tc>
          <w:tcPr>
            <w:tcW w:w="4434"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0C6F4C5F" w14:textId="77777777" w:rsidR="00490AB7" w:rsidRDefault="00490AB7">
            <w:pPr>
              <w:rPr>
                <w:rFonts w:eastAsia="Calibri"/>
                <w:sz w:val="22"/>
                <w:szCs w:val="22"/>
                <w:lang w:eastAsia="lt-LT"/>
              </w:rPr>
            </w:pPr>
          </w:p>
        </w:tc>
      </w:tr>
      <w:tr w:rsidR="00490AB7" w14:paraId="5231CC21" w14:textId="77777777" w:rsidTr="002141AB">
        <w:trPr>
          <w:gridAfter w:val="1"/>
          <w:wAfter w:w="17" w:type="dxa"/>
          <w:trHeight w:val="626"/>
        </w:trPr>
        <w:tc>
          <w:tcPr>
            <w:tcW w:w="5892" w:type="dxa"/>
            <w:tcBorders>
              <w:top w:val="nil"/>
              <w:left w:val="single" w:sz="8" w:space="0" w:color="000000"/>
              <w:bottom w:val="single" w:sz="8" w:space="0" w:color="000000"/>
              <w:right w:val="nil"/>
            </w:tcBorders>
            <w:tcMar>
              <w:top w:w="55" w:type="dxa"/>
              <w:left w:w="55" w:type="dxa"/>
              <w:bottom w:w="55" w:type="dxa"/>
              <w:right w:w="55" w:type="dxa"/>
            </w:tcMar>
            <w:hideMark/>
          </w:tcPr>
          <w:p w14:paraId="1789885A" w14:textId="2477A3DA" w:rsidR="00490AB7" w:rsidRDefault="002B6187">
            <w:pPr>
              <w:rPr>
                <w:rFonts w:eastAsia="Calibri"/>
                <w:sz w:val="22"/>
                <w:szCs w:val="22"/>
                <w:lang w:eastAsia="lt-LT"/>
              </w:rPr>
            </w:pPr>
            <w:r w:rsidRPr="00B124A2">
              <w:rPr>
                <w:rFonts w:eastAsia="Calibri"/>
                <w:sz w:val="22"/>
                <w:szCs w:val="22"/>
                <w:lang w:eastAsia="lt-LT"/>
              </w:rPr>
              <w:t>Teisės akto, teisės akto projekto</w:t>
            </w:r>
            <w:r w:rsidR="00490AB7" w:rsidRPr="00B124A2">
              <w:rPr>
                <w:rFonts w:eastAsia="Calibri"/>
                <w:sz w:val="22"/>
                <w:szCs w:val="22"/>
                <w:lang w:eastAsia="lt-LT"/>
              </w:rPr>
              <w:t>,</w:t>
            </w:r>
            <w:r w:rsidR="00490AB7">
              <w:rPr>
                <w:rFonts w:eastAsia="Calibri"/>
                <w:sz w:val="22"/>
                <w:szCs w:val="22"/>
                <w:lang w:eastAsia="lt-LT"/>
              </w:rPr>
              <w:t xml:space="preserve"> dėl kurio vykdyta lobistinė veikla, lobisto norimo pakeisti dalyko trumpas apibūdinimas</w:t>
            </w:r>
          </w:p>
        </w:tc>
        <w:tc>
          <w:tcPr>
            <w:tcW w:w="4434"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1240921B" w14:textId="77777777" w:rsidR="00490AB7" w:rsidRDefault="00490AB7">
            <w:pPr>
              <w:rPr>
                <w:rFonts w:eastAsia="Calibri"/>
                <w:sz w:val="22"/>
                <w:szCs w:val="22"/>
                <w:lang w:eastAsia="lt-LT"/>
              </w:rPr>
            </w:pPr>
          </w:p>
        </w:tc>
      </w:tr>
      <w:tr w:rsidR="00490AB7" w14:paraId="26E619BC" w14:textId="77777777" w:rsidTr="002141AB">
        <w:trPr>
          <w:gridAfter w:val="1"/>
          <w:wAfter w:w="17" w:type="dxa"/>
          <w:trHeight w:val="626"/>
        </w:trPr>
        <w:tc>
          <w:tcPr>
            <w:tcW w:w="5892" w:type="dxa"/>
            <w:tcBorders>
              <w:top w:val="nil"/>
              <w:left w:val="single" w:sz="8" w:space="0" w:color="000000"/>
              <w:bottom w:val="single" w:sz="8" w:space="0" w:color="auto"/>
              <w:right w:val="nil"/>
            </w:tcBorders>
            <w:tcMar>
              <w:top w:w="55" w:type="dxa"/>
              <w:left w:w="55" w:type="dxa"/>
              <w:bottom w:w="55" w:type="dxa"/>
              <w:right w:w="55" w:type="dxa"/>
            </w:tcMar>
            <w:hideMark/>
          </w:tcPr>
          <w:p w14:paraId="5B710247" w14:textId="77777777" w:rsidR="00490AB7" w:rsidRDefault="00490AB7">
            <w:pPr>
              <w:rPr>
                <w:rFonts w:eastAsia="Calibri"/>
                <w:sz w:val="22"/>
                <w:szCs w:val="22"/>
                <w:lang w:eastAsia="lt-LT"/>
              </w:rPr>
            </w:pPr>
            <w:r>
              <w:rPr>
                <w:rFonts w:eastAsia="Calibri"/>
                <w:sz w:val="22"/>
                <w:szCs w:val="22"/>
                <w:lang w:eastAsia="lt-LT"/>
              </w:rPr>
              <w:t xml:space="preserve">Ar darbuotojui, kuriam lobistine veikla buvo siekiama daryti įtaką, buvo pateiktas konkretus teisės akto projektas </w:t>
            </w:r>
          </w:p>
        </w:tc>
        <w:tc>
          <w:tcPr>
            <w:tcW w:w="4434" w:type="dxa"/>
            <w:tcBorders>
              <w:top w:val="nil"/>
              <w:left w:val="single" w:sz="8" w:space="0" w:color="000000"/>
              <w:bottom w:val="single" w:sz="8" w:space="0" w:color="auto"/>
              <w:right w:val="single" w:sz="8" w:space="0" w:color="000000"/>
            </w:tcBorders>
            <w:tcMar>
              <w:top w:w="55" w:type="dxa"/>
              <w:left w:w="55" w:type="dxa"/>
              <w:bottom w:w="55" w:type="dxa"/>
              <w:right w:w="55" w:type="dxa"/>
            </w:tcMar>
            <w:hideMark/>
          </w:tcPr>
          <w:p w14:paraId="1971340A" w14:textId="77777777" w:rsidR="00490AB7" w:rsidRDefault="00490AB7">
            <w:pPr>
              <w:suppressAutoHyphens/>
              <w:ind w:left="567"/>
              <w:jc w:val="both"/>
              <w:rPr>
                <w:sz w:val="22"/>
                <w:szCs w:val="22"/>
                <w:lang w:eastAsia="lt-LT"/>
              </w:rPr>
            </w:pPr>
            <w:r>
              <w:rPr>
                <w:b/>
                <w:bCs/>
                <w:color w:val="000000"/>
                <w:sz w:val="22"/>
                <w:szCs w:val="22"/>
                <w:lang w:eastAsia="lt-LT"/>
              </w:rPr>
              <w:t>Taip / ne</w:t>
            </w:r>
            <w:r>
              <w:rPr>
                <w:color w:val="000000"/>
                <w:sz w:val="22"/>
                <w:szCs w:val="22"/>
                <w:lang w:eastAsia="lt-LT"/>
              </w:rPr>
              <w:t> (</w:t>
            </w:r>
            <w:r>
              <w:rPr>
                <w:i/>
                <w:iCs/>
                <w:color w:val="000000"/>
                <w:sz w:val="22"/>
                <w:szCs w:val="22"/>
                <w:lang w:eastAsia="lt-LT"/>
              </w:rPr>
              <w:t>nereikalingą žodį išbraukti</w:t>
            </w:r>
            <w:r>
              <w:rPr>
                <w:color w:val="000000"/>
                <w:sz w:val="22"/>
                <w:szCs w:val="22"/>
                <w:lang w:eastAsia="lt-LT"/>
              </w:rPr>
              <w:t>)</w:t>
            </w:r>
          </w:p>
        </w:tc>
      </w:tr>
      <w:tr w:rsidR="00490AB7" w14:paraId="2A3C863F" w14:textId="77777777" w:rsidTr="002141AB">
        <w:trPr>
          <w:gridAfter w:val="1"/>
          <w:wAfter w:w="17" w:type="dxa"/>
          <w:trHeight w:val="626"/>
        </w:trPr>
        <w:tc>
          <w:tcPr>
            <w:tcW w:w="5892" w:type="dxa"/>
            <w:tcBorders>
              <w:top w:val="nil"/>
              <w:left w:val="single" w:sz="8" w:space="0" w:color="000000"/>
              <w:bottom w:val="single" w:sz="8" w:space="0" w:color="auto"/>
              <w:right w:val="nil"/>
            </w:tcBorders>
            <w:tcMar>
              <w:top w:w="55" w:type="dxa"/>
              <w:left w:w="55" w:type="dxa"/>
              <w:bottom w:w="55" w:type="dxa"/>
              <w:right w:w="55" w:type="dxa"/>
            </w:tcMar>
            <w:hideMark/>
          </w:tcPr>
          <w:p w14:paraId="6475FA51" w14:textId="77777777" w:rsidR="00490AB7" w:rsidRDefault="00490AB7">
            <w:pPr>
              <w:rPr>
                <w:rFonts w:eastAsia="Calibri"/>
                <w:sz w:val="22"/>
                <w:szCs w:val="22"/>
                <w:lang w:eastAsia="lt-LT"/>
              </w:rPr>
            </w:pPr>
            <w:r>
              <w:rPr>
                <w:rFonts w:eastAsia="Calibri"/>
                <w:sz w:val="22"/>
                <w:szCs w:val="22"/>
                <w:lang w:eastAsia="lt-LT"/>
              </w:rPr>
              <w:t xml:space="preserve">Ar darbuotojui, kuriam lobistine veikla buvo siekiama daryti įtaką, buvo </w:t>
            </w:r>
            <w:r>
              <w:rPr>
                <w:rFonts w:eastAsia="Calibri"/>
                <w:sz w:val="22"/>
                <w:szCs w:val="22"/>
              </w:rPr>
              <w:t>siūloma inicijuoti teisės akto projekto svarstymą</w:t>
            </w:r>
          </w:p>
        </w:tc>
        <w:tc>
          <w:tcPr>
            <w:tcW w:w="4434" w:type="dxa"/>
            <w:tcBorders>
              <w:top w:val="nil"/>
              <w:left w:val="single" w:sz="8" w:space="0" w:color="000000"/>
              <w:bottom w:val="single" w:sz="8" w:space="0" w:color="auto"/>
              <w:right w:val="single" w:sz="8" w:space="0" w:color="000000"/>
            </w:tcBorders>
            <w:tcMar>
              <w:top w:w="55" w:type="dxa"/>
              <w:left w:w="55" w:type="dxa"/>
              <w:bottom w:w="55" w:type="dxa"/>
              <w:right w:w="55" w:type="dxa"/>
            </w:tcMar>
            <w:hideMark/>
          </w:tcPr>
          <w:p w14:paraId="1D10D809" w14:textId="77777777" w:rsidR="00490AB7" w:rsidRDefault="00490AB7">
            <w:pPr>
              <w:suppressAutoHyphens/>
              <w:ind w:left="567"/>
              <w:jc w:val="both"/>
              <w:rPr>
                <w:b/>
                <w:bCs/>
                <w:color w:val="000000"/>
                <w:sz w:val="22"/>
                <w:szCs w:val="22"/>
                <w:lang w:eastAsia="lt-LT"/>
              </w:rPr>
            </w:pPr>
            <w:r>
              <w:rPr>
                <w:b/>
                <w:bCs/>
                <w:color w:val="000000"/>
                <w:sz w:val="22"/>
                <w:szCs w:val="22"/>
                <w:lang w:eastAsia="lt-LT"/>
              </w:rPr>
              <w:t>Taip / ne</w:t>
            </w:r>
            <w:r>
              <w:rPr>
                <w:color w:val="000000"/>
                <w:sz w:val="22"/>
                <w:szCs w:val="22"/>
                <w:lang w:eastAsia="lt-LT"/>
              </w:rPr>
              <w:t> (</w:t>
            </w:r>
            <w:r>
              <w:rPr>
                <w:i/>
                <w:iCs/>
                <w:color w:val="000000"/>
                <w:sz w:val="22"/>
                <w:szCs w:val="22"/>
                <w:lang w:eastAsia="lt-LT"/>
              </w:rPr>
              <w:t>nereikalingą žodį išbraukti</w:t>
            </w:r>
            <w:r>
              <w:rPr>
                <w:color w:val="000000"/>
                <w:sz w:val="22"/>
                <w:szCs w:val="22"/>
                <w:lang w:eastAsia="lt-LT"/>
              </w:rPr>
              <w:t>)</w:t>
            </w:r>
          </w:p>
        </w:tc>
      </w:tr>
      <w:tr w:rsidR="00490AB7" w14:paraId="59193AE1" w14:textId="77777777" w:rsidTr="002141AB">
        <w:trPr>
          <w:gridAfter w:val="1"/>
          <w:wAfter w:w="17" w:type="dxa"/>
          <w:trHeight w:val="413"/>
        </w:trPr>
        <w:tc>
          <w:tcPr>
            <w:tcW w:w="5892" w:type="dxa"/>
            <w:tcBorders>
              <w:top w:val="nil"/>
              <w:left w:val="single" w:sz="8" w:space="0" w:color="000000"/>
              <w:bottom w:val="single" w:sz="8" w:space="0" w:color="auto"/>
              <w:right w:val="nil"/>
            </w:tcBorders>
            <w:tcMar>
              <w:top w:w="55" w:type="dxa"/>
              <w:left w:w="55" w:type="dxa"/>
              <w:bottom w:w="55" w:type="dxa"/>
              <w:right w:w="55" w:type="dxa"/>
            </w:tcMar>
            <w:hideMark/>
          </w:tcPr>
          <w:p w14:paraId="6EF6E278" w14:textId="77777777" w:rsidR="00490AB7" w:rsidRDefault="00490AB7">
            <w:pPr>
              <w:rPr>
                <w:rFonts w:eastAsia="Calibri"/>
                <w:sz w:val="22"/>
                <w:szCs w:val="22"/>
                <w:lang w:eastAsia="lt-LT"/>
              </w:rPr>
            </w:pPr>
            <w:r>
              <w:rPr>
                <w:rFonts w:eastAsia="Calibri"/>
                <w:sz w:val="22"/>
                <w:szCs w:val="22"/>
                <w:lang w:eastAsia="lt-LT"/>
              </w:rPr>
              <w:t>Ar tai yra papildoma (ne pirma) lobistinė veikla dėl to paties teisės akto projekto</w:t>
            </w:r>
          </w:p>
        </w:tc>
        <w:tc>
          <w:tcPr>
            <w:tcW w:w="4434" w:type="dxa"/>
            <w:tcBorders>
              <w:top w:val="nil"/>
              <w:left w:val="single" w:sz="8" w:space="0" w:color="000000"/>
              <w:bottom w:val="single" w:sz="8" w:space="0" w:color="auto"/>
              <w:right w:val="single" w:sz="8" w:space="0" w:color="000000"/>
            </w:tcBorders>
            <w:tcMar>
              <w:top w:w="55" w:type="dxa"/>
              <w:left w:w="55" w:type="dxa"/>
              <w:bottom w:w="55" w:type="dxa"/>
              <w:right w:w="55" w:type="dxa"/>
            </w:tcMar>
          </w:tcPr>
          <w:p w14:paraId="105B0FA8" w14:textId="77777777" w:rsidR="00490AB7" w:rsidRDefault="00490AB7">
            <w:pPr>
              <w:suppressAutoHyphens/>
              <w:ind w:left="567"/>
              <w:jc w:val="both"/>
              <w:rPr>
                <w:color w:val="000000"/>
                <w:sz w:val="22"/>
                <w:szCs w:val="22"/>
                <w:lang w:eastAsia="lt-LT"/>
              </w:rPr>
            </w:pPr>
            <w:r>
              <w:rPr>
                <w:b/>
                <w:bCs/>
                <w:color w:val="000000"/>
                <w:sz w:val="22"/>
                <w:szCs w:val="22"/>
                <w:lang w:eastAsia="lt-LT"/>
              </w:rPr>
              <w:t>Taip* / ne</w:t>
            </w:r>
            <w:r>
              <w:rPr>
                <w:color w:val="000000"/>
                <w:sz w:val="22"/>
                <w:szCs w:val="22"/>
                <w:lang w:eastAsia="lt-LT"/>
              </w:rPr>
              <w:t> (</w:t>
            </w:r>
            <w:r>
              <w:rPr>
                <w:i/>
                <w:iCs/>
                <w:color w:val="000000"/>
                <w:sz w:val="22"/>
                <w:szCs w:val="22"/>
                <w:lang w:eastAsia="lt-LT"/>
              </w:rPr>
              <w:t>nereikalingą žodį išbraukti</w:t>
            </w:r>
            <w:r>
              <w:rPr>
                <w:color w:val="000000"/>
                <w:sz w:val="22"/>
                <w:szCs w:val="22"/>
                <w:lang w:eastAsia="lt-LT"/>
              </w:rPr>
              <w:t>)</w:t>
            </w:r>
          </w:p>
          <w:p w14:paraId="10744F77" w14:textId="77777777" w:rsidR="00490AB7" w:rsidRDefault="00490AB7">
            <w:pPr>
              <w:suppressAutoHyphens/>
              <w:ind w:left="567"/>
              <w:jc w:val="center"/>
              <w:rPr>
                <w:b/>
                <w:bCs/>
                <w:color w:val="000000"/>
                <w:sz w:val="22"/>
                <w:szCs w:val="22"/>
                <w:lang w:eastAsia="lt-LT"/>
              </w:rPr>
            </w:pPr>
          </w:p>
        </w:tc>
      </w:tr>
      <w:tr w:rsidR="00490AB7" w14:paraId="58385BE7" w14:textId="77777777" w:rsidTr="002141AB">
        <w:trPr>
          <w:gridAfter w:val="1"/>
          <w:wAfter w:w="17" w:type="dxa"/>
          <w:trHeight w:val="413"/>
        </w:trPr>
        <w:tc>
          <w:tcPr>
            <w:tcW w:w="5892" w:type="dxa"/>
            <w:tcBorders>
              <w:top w:val="nil"/>
              <w:left w:val="single" w:sz="8" w:space="0" w:color="000000"/>
              <w:bottom w:val="single" w:sz="8" w:space="0" w:color="auto"/>
              <w:right w:val="nil"/>
            </w:tcBorders>
            <w:tcMar>
              <w:top w:w="55" w:type="dxa"/>
              <w:left w:w="55" w:type="dxa"/>
              <w:bottom w:w="55" w:type="dxa"/>
              <w:right w:w="55" w:type="dxa"/>
            </w:tcMar>
            <w:hideMark/>
          </w:tcPr>
          <w:p w14:paraId="37F4C1D9" w14:textId="77777777" w:rsidR="00490AB7" w:rsidRDefault="00490AB7">
            <w:pPr>
              <w:rPr>
                <w:rFonts w:eastAsia="Calibri"/>
                <w:sz w:val="22"/>
                <w:szCs w:val="22"/>
                <w:lang w:eastAsia="lt-LT"/>
              </w:rPr>
            </w:pPr>
            <w:r>
              <w:rPr>
                <w:rFonts w:eastAsia="Calibri"/>
                <w:sz w:val="22"/>
                <w:szCs w:val="22"/>
                <w:lang w:eastAsia="lt-LT"/>
              </w:rPr>
              <w:t>Teisinio reguliavimo sritis, kurioje siekiama daryti įtaką teisėkūrai</w:t>
            </w:r>
          </w:p>
        </w:tc>
        <w:tc>
          <w:tcPr>
            <w:tcW w:w="4434" w:type="dxa"/>
            <w:tcBorders>
              <w:top w:val="nil"/>
              <w:left w:val="single" w:sz="8" w:space="0" w:color="000000"/>
              <w:bottom w:val="single" w:sz="8" w:space="0" w:color="auto"/>
              <w:right w:val="single" w:sz="8" w:space="0" w:color="000000"/>
            </w:tcBorders>
            <w:tcMar>
              <w:top w:w="55" w:type="dxa"/>
              <w:left w:w="55" w:type="dxa"/>
              <w:bottom w:w="55" w:type="dxa"/>
              <w:right w:w="55" w:type="dxa"/>
            </w:tcMar>
          </w:tcPr>
          <w:p w14:paraId="43BD8231" w14:textId="77777777" w:rsidR="00490AB7" w:rsidRDefault="00490AB7">
            <w:pPr>
              <w:suppressAutoHyphens/>
              <w:ind w:left="567"/>
              <w:jc w:val="both"/>
              <w:rPr>
                <w:b/>
                <w:bCs/>
                <w:color w:val="000000"/>
                <w:sz w:val="22"/>
                <w:szCs w:val="22"/>
                <w:lang w:eastAsia="lt-LT"/>
              </w:rPr>
            </w:pPr>
          </w:p>
        </w:tc>
      </w:tr>
      <w:tr w:rsidR="00490AB7" w14:paraId="56F1AB39" w14:textId="77777777" w:rsidTr="002141AB">
        <w:trPr>
          <w:gridAfter w:val="1"/>
          <w:wAfter w:w="17" w:type="dxa"/>
          <w:trHeight w:val="211"/>
        </w:trPr>
        <w:tc>
          <w:tcPr>
            <w:tcW w:w="5892" w:type="dxa"/>
            <w:tcBorders>
              <w:top w:val="nil"/>
              <w:left w:val="single" w:sz="8" w:space="0" w:color="000000"/>
              <w:bottom w:val="single" w:sz="8" w:space="0" w:color="000000"/>
              <w:right w:val="nil"/>
            </w:tcBorders>
            <w:tcMar>
              <w:top w:w="55" w:type="dxa"/>
              <w:left w:w="55" w:type="dxa"/>
              <w:bottom w:w="55" w:type="dxa"/>
              <w:right w:w="55" w:type="dxa"/>
            </w:tcMar>
            <w:hideMark/>
          </w:tcPr>
          <w:p w14:paraId="052A9F6A" w14:textId="77777777" w:rsidR="00490AB7" w:rsidRDefault="00490AB7">
            <w:pPr>
              <w:rPr>
                <w:rFonts w:eastAsia="Calibri"/>
                <w:sz w:val="22"/>
                <w:szCs w:val="22"/>
                <w:lang w:eastAsia="lt-LT"/>
              </w:rPr>
            </w:pPr>
            <w:r>
              <w:rPr>
                <w:rFonts w:eastAsia="Calibri"/>
                <w:sz w:val="22"/>
                <w:szCs w:val="22"/>
                <w:lang w:eastAsia="lt-LT"/>
              </w:rPr>
              <w:t>Papildomi komentarai</w:t>
            </w:r>
          </w:p>
        </w:tc>
        <w:tc>
          <w:tcPr>
            <w:tcW w:w="4434"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4F324799" w14:textId="77777777" w:rsidR="00490AB7" w:rsidRDefault="00490AB7">
            <w:pPr>
              <w:rPr>
                <w:rFonts w:eastAsia="Calibri"/>
                <w:sz w:val="22"/>
                <w:szCs w:val="22"/>
                <w:lang w:eastAsia="lt-LT"/>
              </w:rPr>
            </w:pPr>
          </w:p>
        </w:tc>
      </w:tr>
    </w:tbl>
    <w:p w14:paraId="1042801A" w14:textId="77777777" w:rsidR="00490AB7" w:rsidRDefault="00490AB7" w:rsidP="00490AB7">
      <w:pPr>
        <w:suppressAutoHyphens/>
        <w:jc w:val="both"/>
        <w:rPr>
          <w:i/>
          <w:iCs/>
          <w:color w:val="000000"/>
          <w:sz w:val="20"/>
          <w:lang w:eastAsia="lt-LT"/>
        </w:rPr>
      </w:pPr>
      <w:r>
        <w:rPr>
          <w:i/>
          <w:iCs/>
          <w:color w:val="000000"/>
          <w:sz w:val="20"/>
          <w:lang w:eastAsia="lt-LT"/>
        </w:rPr>
        <w:t>*Jeigu tai yra papildoma lobistinė veikla dėl to paties teisės akto projekto, nurodykite ankstesnės / ankstesnių asmens, kurio atžvilgiu vykdyta lobistinė veikla, deklaracijos / deklaracijų registracijos numerį / numerius ir datą / datas.</w:t>
      </w:r>
    </w:p>
    <w:p w14:paraId="02ECC403" w14:textId="2F565EFC" w:rsidR="00490AB7" w:rsidRDefault="00490AB7" w:rsidP="002141AB">
      <w:pPr>
        <w:suppressAutoHyphens/>
        <w:jc w:val="both"/>
        <w:rPr>
          <w:color w:val="000000"/>
          <w:szCs w:val="24"/>
          <w:lang w:eastAsia="lt-LT"/>
        </w:rPr>
      </w:pPr>
      <w:r>
        <w:rPr>
          <w:color w:val="000000"/>
          <w:szCs w:val="24"/>
          <w:lang w:eastAsia="lt-LT"/>
        </w:rPr>
        <w:t>__________________________</w:t>
      </w:r>
      <w:r>
        <w:rPr>
          <w:color w:val="000000"/>
          <w:szCs w:val="24"/>
          <w:lang w:eastAsia="lt-LT"/>
        </w:rPr>
        <w:tab/>
      </w:r>
      <w:r>
        <w:rPr>
          <w:color w:val="000000"/>
          <w:szCs w:val="24"/>
          <w:lang w:eastAsia="lt-LT"/>
        </w:rPr>
        <w:tab/>
      </w:r>
      <w:r>
        <w:rPr>
          <w:color w:val="000000"/>
          <w:szCs w:val="24"/>
          <w:lang w:eastAsia="lt-LT"/>
        </w:rPr>
        <w:tab/>
      </w:r>
      <w:r w:rsidR="002141AB">
        <w:rPr>
          <w:color w:val="000000"/>
          <w:szCs w:val="24"/>
          <w:lang w:eastAsia="lt-LT"/>
        </w:rPr>
        <w:t xml:space="preserve">                          </w:t>
      </w:r>
      <w:r>
        <w:rPr>
          <w:color w:val="000000"/>
          <w:szCs w:val="24"/>
          <w:lang w:eastAsia="lt-LT"/>
        </w:rPr>
        <w:t>_______________________</w:t>
      </w:r>
    </w:p>
    <w:p w14:paraId="3F43E699" w14:textId="059738BB" w:rsidR="00490AB7" w:rsidRPr="004D3A83" w:rsidRDefault="00490AB7" w:rsidP="004D3A83">
      <w:pPr>
        <w:ind w:firstLine="720"/>
        <w:rPr>
          <w:sz w:val="20"/>
        </w:rPr>
      </w:pPr>
      <w:r>
        <w:rPr>
          <w:iCs/>
          <w:color w:val="000000"/>
          <w:sz w:val="20"/>
          <w:lang w:eastAsia="lt-LT"/>
        </w:rPr>
        <w:t>(darbuotojo pareigos)</w:t>
      </w:r>
      <w:r>
        <w:rPr>
          <w:color w:val="000000"/>
          <w:sz w:val="20"/>
          <w:lang w:eastAsia="lt-LT"/>
        </w:rPr>
        <w:tab/>
      </w:r>
      <w:r>
        <w:rPr>
          <w:color w:val="000000"/>
          <w:sz w:val="20"/>
          <w:lang w:eastAsia="lt-LT"/>
        </w:rPr>
        <w:tab/>
      </w:r>
      <w:r>
        <w:rPr>
          <w:color w:val="000000"/>
          <w:sz w:val="20"/>
          <w:lang w:eastAsia="lt-LT"/>
        </w:rPr>
        <w:tab/>
      </w:r>
      <w:r>
        <w:rPr>
          <w:color w:val="000000"/>
          <w:sz w:val="20"/>
          <w:lang w:eastAsia="lt-LT"/>
        </w:rPr>
        <w:tab/>
      </w:r>
      <w:r>
        <w:rPr>
          <w:color w:val="000000"/>
          <w:sz w:val="20"/>
          <w:lang w:eastAsia="lt-LT"/>
        </w:rPr>
        <w:tab/>
      </w:r>
      <w:r w:rsidR="002141AB">
        <w:rPr>
          <w:color w:val="000000"/>
          <w:sz w:val="20"/>
          <w:lang w:eastAsia="lt-LT"/>
        </w:rPr>
        <w:t xml:space="preserve">                  </w:t>
      </w:r>
      <w:r>
        <w:rPr>
          <w:color w:val="000000"/>
          <w:sz w:val="20"/>
          <w:lang w:eastAsia="lt-LT"/>
        </w:rPr>
        <w:tab/>
        <w:t>(v</w:t>
      </w:r>
      <w:r>
        <w:rPr>
          <w:iCs/>
          <w:color w:val="000000"/>
          <w:sz w:val="20"/>
          <w:lang w:eastAsia="lt-LT"/>
        </w:rPr>
        <w:t>ardas, pavardė)</w:t>
      </w:r>
    </w:p>
    <w:sectPr w:rsidR="00490AB7" w:rsidRPr="004D3A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90AB7"/>
    <w:rsid w:val="000143C5"/>
    <w:rsid w:val="000710D1"/>
    <w:rsid w:val="000C1EF3"/>
    <w:rsid w:val="002141AB"/>
    <w:rsid w:val="0029626C"/>
    <w:rsid w:val="002B5D4E"/>
    <w:rsid w:val="002B6187"/>
    <w:rsid w:val="003E285C"/>
    <w:rsid w:val="00490AB7"/>
    <w:rsid w:val="004D3A83"/>
    <w:rsid w:val="00522757"/>
    <w:rsid w:val="00590040"/>
    <w:rsid w:val="00615A46"/>
    <w:rsid w:val="007A3BF2"/>
    <w:rsid w:val="0080557C"/>
    <w:rsid w:val="00B124A2"/>
    <w:rsid w:val="00B22ED8"/>
    <w:rsid w:val="00B861C7"/>
    <w:rsid w:val="00BA2679"/>
    <w:rsid w:val="00D52E38"/>
    <w:rsid w:val="00E87356"/>
    <w:rsid w:val="00F41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D445D"/>
  <w15:docId w15:val="{C360277D-D587-4F45-A797-29556E338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90AB7"/>
    <w:pPr>
      <w:spacing w:after="0" w:line="240" w:lineRule="auto"/>
    </w:pPr>
    <w:rPr>
      <w:rFonts w:ascii="Times New Roman" w:eastAsia="Times New Roman" w:hAnsi="Times New Roman" w:cs="Times New Roman"/>
      <w:sz w:val="24"/>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semiHidden/>
    <w:unhideWhenUsed/>
    <w:rsid w:val="00490AB7"/>
    <w:rPr>
      <w:color w:val="0563C1" w:themeColor="hyperlink"/>
      <w:u w:val="single"/>
    </w:rPr>
  </w:style>
  <w:style w:type="character" w:styleId="Komentaronuoroda">
    <w:name w:val="annotation reference"/>
    <w:basedOn w:val="Numatytasispastraiposriftas"/>
    <w:uiPriority w:val="99"/>
    <w:semiHidden/>
    <w:unhideWhenUsed/>
    <w:rsid w:val="0080557C"/>
    <w:rPr>
      <w:sz w:val="16"/>
      <w:szCs w:val="16"/>
    </w:rPr>
  </w:style>
  <w:style w:type="paragraph" w:styleId="Debesliotekstas">
    <w:name w:val="Balloon Text"/>
    <w:basedOn w:val="prastasis"/>
    <w:link w:val="DebesliotekstasDiagrama"/>
    <w:uiPriority w:val="99"/>
    <w:semiHidden/>
    <w:unhideWhenUsed/>
    <w:rsid w:val="002B618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B6187"/>
    <w:rPr>
      <w:rFonts w:ascii="Tahoma" w:eastAsia="Times New Roman" w:hAnsi="Tahoma" w:cs="Tahoma"/>
      <w:sz w:val="16"/>
      <w:szCs w:val="16"/>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829241">
      <w:bodyDiv w:val="1"/>
      <w:marLeft w:val="0"/>
      <w:marRight w:val="0"/>
      <w:marTop w:val="0"/>
      <w:marBottom w:val="0"/>
      <w:divBdr>
        <w:top w:val="none" w:sz="0" w:space="0" w:color="auto"/>
        <w:left w:val="none" w:sz="0" w:space="0" w:color="auto"/>
        <w:bottom w:val="none" w:sz="0" w:space="0" w:color="auto"/>
        <w:right w:val="none" w:sz="0" w:space="0" w:color="auto"/>
      </w:divBdr>
    </w:div>
    <w:div w:id="1541867665">
      <w:bodyDiv w:val="1"/>
      <w:marLeft w:val="0"/>
      <w:marRight w:val="0"/>
      <w:marTop w:val="0"/>
      <w:marBottom w:val="0"/>
      <w:divBdr>
        <w:top w:val="none" w:sz="0" w:space="0" w:color="auto"/>
        <w:left w:val="none" w:sz="0" w:space="0" w:color="auto"/>
        <w:bottom w:val="none" w:sz="0" w:space="0" w:color="auto"/>
        <w:right w:val="none" w:sz="0" w:space="0" w:color="auto"/>
      </w:divBdr>
    </w:div>
    <w:div w:id="183252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ur-lex.europa.eu/legal-content/LIT/TXT/?uri=CELEX:31995L0046&amp;locale=lt" TargetMode="External"/><Relationship Id="rId5" Type="http://schemas.openxmlformats.org/officeDocument/2006/relationships/hyperlink" Target="http://eur-lex.europa.eu/legal-content/LIT/TXT/?uri=CELEX:3679R2016&amp;locale=lt"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1875</Words>
  <Characters>10690</Characters>
  <Application>Microsoft Office Word</Application>
  <DocSecurity>0</DocSecurity>
  <Lines>89</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Vartotojas</cp:lastModifiedBy>
  <cp:revision>5</cp:revision>
  <dcterms:created xsi:type="dcterms:W3CDTF">2022-10-18T06:23:00Z</dcterms:created>
  <dcterms:modified xsi:type="dcterms:W3CDTF">2022-11-03T07:37:00Z</dcterms:modified>
</cp:coreProperties>
</file>