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FE46A" w14:textId="77777777" w:rsidR="00BA7EAD" w:rsidRPr="001E53DF" w:rsidRDefault="00BA7EAD" w:rsidP="001E53DF">
      <w:pPr>
        <w:spacing w:after="0" w:line="240" w:lineRule="auto"/>
        <w:ind w:left="5184"/>
        <w:rPr>
          <w:rFonts w:ascii="Times New Roman" w:hAnsi="Times New Roman" w:cs="Times New Roman"/>
          <w:sz w:val="24"/>
          <w:szCs w:val="24"/>
        </w:rPr>
      </w:pPr>
      <w:bookmarkStart w:id="0" w:name="_Hlk193982077"/>
      <w:bookmarkStart w:id="1" w:name="_Hlk193966374"/>
      <w:r w:rsidRPr="001E53DF">
        <w:rPr>
          <w:rFonts w:ascii="Times New Roman" w:hAnsi="Times New Roman" w:cs="Times New Roman"/>
          <w:sz w:val="24"/>
          <w:szCs w:val="24"/>
        </w:rPr>
        <w:t>PATVIRTINTA</w:t>
      </w:r>
    </w:p>
    <w:p w14:paraId="614A6770" w14:textId="77777777" w:rsidR="00BA7EAD" w:rsidRPr="001E53DF" w:rsidRDefault="00BA7EAD" w:rsidP="001E53DF">
      <w:pPr>
        <w:spacing w:after="0" w:line="240" w:lineRule="auto"/>
        <w:ind w:left="5184"/>
        <w:rPr>
          <w:rFonts w:ascii="Times New Roman" w:hAnsi="Times New Roman" w:cs="Times New Roman"/>
          <w:sz w:val="24"/>
          <w:szCs w:val="24"/>
        </w:rPr>
      </w:pPr>
      <w:r w:rsidRPr="001E53DF">
        <w:rPr>
          <w:rFonts w:ascii="Times New Roman" w:hAnsi="Times New Roman" w:cs="Times New Roman"/>
          <w:sz w:val="24"/>
          <w:szCs w:val="24"/>
        </w:rPr>
        <w:t>Kėdainių rajono savivaldybės</w:t>
      </w:r>
    </w:p>
    <w:p w14:paraId="7E6F159E" w14:textId="77777777" w:rsidR="00BA7EAD" w:rsidRPr="001E53DF" w:rsidRDefault="00BA7EAD" w:rsidP="001E53DF">
      <w:pPr>
        <w:spacing w:after="0" w:line="240" w:lineRule="auto"/>
        <w:ind w:left="5184"/>
        <w:rPr>
          <w:rFonts w:ascii="Times New Roman" w:hAnsi="Times New Roman" w:cs="Times New Roman"/>
          <w:sz w:val="24"/>
          <w:szCs w:val="24"/>
        </w:rPr>
      </w:pPr>
      <w:r w:rsidRPr="001E53DF">
        <w:rPr>
          <w:rFonts w:ascii="Times New Roman" w:hAnsi="Times New Roman" w:cs="Times New Roman"/>
          <w:sz w:val="24"/>
          <w:szCs w:val="24"/>
        </w:rPr>
        <w:t>administracijos direktoriaus</w:t>
      </w:r>
    </w:p>
    <w:p w14:paraId="069D37C0" w14:textId="4F7B3EAD" w:rsidR="00BA7EAD" w:rsidRPr="001E53DF" w:rsidRDefault="00BA7EAD" w:rsidP="001E53DF">
      <w:pPr>
        <w:spacing w:after="0" w:line="240" w:lineRule="auto"/>
        <w:ind w:left="5184"/>
        <w:rPr>
          <w:rFonts w:ascii="Times New Roman" w:hAnsi="Times New Roman" w:cs="Times New Roman"/>
          <w:sz w:val="24"/>
          <w:szCs w:val="24"/>
        </w:rPr>
      </w:pPr>
      <w:r w:rsidRPr="001E53DF">
        <w:rPr>
          <w:rFonts w:ascii="Times New Roman" w:hAnsi="Times New Roman" w:cs="Times New Roman"/>
          <w:sz w:val="24"/>
          <w:szCs w:val="24"/>
        </w:rPr>
        <w:t>2025 m.</w:t>
      </w:r>
      <w:r w:rsidR="00E501BD">
        <w:rPr>
          <w:rFonts w:ascii="Times New Roman" w:hAnsi="Times New Roman" w:cs="Times New Roman"/>
          <w:sz w:val="24"/>
          <w:szCs w:val="24"/>
        </w:rPr>
        <w:t xml:space="preserve"> gegužės 8 </w:t>
      </w:r>
      <w:r w:rsidRPr="001E53DF">
        <w:rPr>
          <w:rFonts w:ascii="Times New Roman" w:hAnsi="Times New Roman" w:cs="Times New Roman"/>
          <w:sz w:val="24"/>
          <w:szCs w:val="24"/>
        </w:rPr>
        <w:t>d. įsakymu Nr</w:t>
      </w:r>
      <w:bookmarkEnd w:id="0"/>
      <w:r w:rsidRPr="001E53DF">
        <w:rPr>
          <w:rFonts w:ascii="Times New Roman" w:hAnsi="Times New Roman" w:cs="Times New Roman"/>
          <w:sz w:val="24"/>
          <w:szCs w:val="24"/>
        </w:rPr>
        <w:t xml:space="preserve">. </w:t>
      </w:r>
      <w:r w:rsidR="00E501BD">
        <w:rPr>
          <w:rFonts w:ascii="Times New Roman" w:hAnsi="Times New Roman" w:cs="Times New Roman"/>
          <w:sz w:val="24"/>
          <w:szCs w:val="24"/>
        </w:rPr>
        <w:t>AD-1-464</w:t>
      </w:r>
    </w:p>
    <w:bookmarkEnd w:id="1"/>
    <w:p w14:paraId="3E77E7CF" w14:textId="77777777" w:rsidR="00BA7EAD" w:rsidRDefault="00BA7EAD" w:rsidP="001E53DF">
      <w:pPr>
        <w:spacing w:after="0" w:line="240" w:lineRule="auto"/>
        <w:jc w:val="center"/>
        <w:rPr>
          <w:rFonts w:ascii="Times New Roman" w:hAnsi="Times New Roman" w:cs="Times New Roman"/>
          <w:b/>
          <w:bCs/>
          <w:caps/>
          <w:color w:val="000000" w:themeColor="text1"/>
          <w:sz w:val="24"/>
          <w:szCs w:val="24"/>
        </w:rPr>
      </w:pPr>
    </w:p>
    <w:p w14:paraId="141F888F" w14:textId="77777777" w:rsidR="001E53DF" w:rsidRPr="001E53DF" w:rsidRDefault="001E53DF" w:rsidP="001E53DF">
      <w:pPr>
        <w:spacing w:after="0" w:line="240" w:lineRule="auto"/>
        <w:jc w:val="center"/>
        <w:rPr>
          <w:rFonts w:ascii="Times New Roman" w:hAnsi="Times New Roman" w:cs="Times New Roman"/>
          <w:b/>
          <w:bCs/>
          <w:caps/>
          <w:color w:val="000000" w:themeColor="text1"/>
          <w:sz w:val="24"/>
          <w:szCs w:val="24"/>
        </w:rPr>
      </w:pPr>
    </w:p>
    <w:p w14:paraId="7E1E3244" w14:textId="3F371044" w:rsidR="007C4828" w:rsidRPr="001E53DF" w:rsidRDefault="007C4828" w:rsidP="001E53DF">
      <w:pPr>
        <w:spacing w:after="0" w:line="240" w:lineRule="auto"/>
        <w:jc w:val="center"/>
        <w:rPr>
          <w:rFonts w:ascii="Times New Roman" w:hAnsi="Times New Roman" w:cs="Times New Roman"/>
          <w:b/>
          <w:bCs/>
          <w:caps/>
          <w:color w:val="000000" w:themeColor="text1"/>
          <w:sz w:val="24"/>
          <w:szCs w:val="24"/>
        </w:rPr>
      </w:pPr>
      <w:r w:rsidRPr="001E53DF">
        <w:rPr>
          <w:rFonts w:ascii="Times New Roman" w:hAnsi="Times New Roman" w:cs="Times New Roman"/>
          <w:b/>
          <w:bCs/>
          <w:caps/>
          <w:color w:val="000000" w:themeColor="text1"/>
          <w:sz w:val="24"/>
          <w:szCs w:val="24"/>
        </w:rPr>
        <w:t>Būsto ir gyvenamosios aplinkos pritaikymas asmeniui su negalia</w:t>
      </w:r>
    </w:p>
    <w:p w14:paraId="677B61A6"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u w:val="single"/>
        </w:rPr>
      </w:pPr>
    </w:p>
    <w:p w14:paraId="035E07EF" w14:textId="18C687A1"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Paslaugos apibūdinimas </w:t>
      </w:r>
    </w:p>
    <w:p w14:paraId="7549916E" w14:textId="258F052B" w:rsidR="007C4828" w:rsidRPr="001E53DF" w:rsidRDefault="007C4828" w:rsidP="001E53DF">
      <w:pPr>
        <w:tabs>
          <w:tab w:val="left" w:pos="567"/>
        </w:tabs>
        <w:suppressAutoHyphens/>
        <w:spacing w:after="0" w:line="240" w:lineRule="auto"/>
        <w:jc w:val="both"/>
        <w:rPr>
          <w:rFonts w:ascii="Times New Roman" w:hAnsi="Times New Roman" w:cs="Times New Roman"/>
          <w:sz w:val="24"/>
          <w:szCs w:val="24"/>
          <w:shd w:val="clear" w:color="auto" w:fill="FFFFFF"/>
        </w:rPr>
      </w:pPr>
      <w:r w:rsidRPr="001E53DF">
        <w:rPr>
          <w:rFonts w:ascii="Times New Roman" w:hAnsi="Times New Roman" w:cs="Times New Roman"/>
          <w:sz w:val="24"/>
          <w:szCs w:val="24"/>
          <w:shd w:val="clear" w:color="auto" w:fill="FFFFFF"/>
        </w:rPr>
        <w:t>Prašomas pritaikyti būstas turi atitikti šiuos reikalavimus:</w:t>
      </w:r>
    </w:p>
    <w:p w14:paraId="225D24BF" w14:textId="56DF19DB"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pacing w:val="-3"/>
          <w:sz w:val="24"/>
          <w:szCs w:val="24"/>
        </w:rPr>
        <w:t xml:space="preserve">Būstas yra </w:t>
      </w:r>
      <w:r w:rsidRPr="001E53DF">
        <w:rPr>
          <w:rFonts w:ascii="Times New Roman" w:hAnsi="Times New Roman" w:cs="Times New Roman"/>
          <w:sz w:val="24"/>
          <w:szCs w:val="24"/>
        </w:rPr>
        <w:t>asmens</w:t>
      </w:r>
      <w:r w:rsidRPr="001E53DF">
        <w:rPr>
          <w:rFonts w:ascii="Times New Roman" w:hAnsi="Times New Roman" w:cs="Times New Roman"/>
          <w:spacing w:val="-3"/>
          <w:sz w:val="24"/>
          <w:szCs w:val="24"/>
        </w:rPr>
        <w:t>, kuriam prašoma pritaikyti būstą, nuolatinė gyvenamoji vieta, deklaruota teisės aktų nustatyta tvarka, išskyrus Aprašo 14.7 papunktyje nurodytą atvejį, kai būstas yra nebaigtos statybos (jo baigtumas ne mažesnis kaip 80 procentų).</w:t>
      </w:r>
    </w:p>
    <w:p w14:paraId="6A57698F" w14:textId="57887877"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Būstas nuosavybės teise turi priklausyti asmeniui, kuris kreipėsi dėl būsto pritaikymo,  ar atstovui, ar kitam fiziniam asmeniui, ar savivaldybei (socialinis arba iš savivaldybės nuomojamas būstas).</w:t>
      </w:r>
    </w:p>
    <w:p w14:paraId="3679794D" w14:textId="2B43D661"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 xml:space="preserve">Būsto savininkui nėra apribotos daiktinės teisės į būstą, išskyrus hipoteką. Ši nuostata netaikoma, jei pritaikant būstą asmeniui yra perkami tik mobilūs keltuvai ir (ar) laiptų </w:t>
      </w:r>
      <w:proofErr w:type="spellStart"/>
      <w:r w:rsidRPr="001E53DF">
        <w:rPr>
          <w:rFonts w:ascii="Times New Roman" w:hAnsi="Times New Roman" w:cs="Times New Roman"/>
          <w:sz w:val="24"/>
          <w:szCs w:val="24"/>
        </w:rPr>
        <w:t>kopikliai</w:t>
      </w:r>
      <w:proofErr w:type="spellEnd"/>
      <w:r w:rsidRPr="001E53DF">
        <w:rPr>
          <w:rFonts w:ascii="Times New Roman" w:hAnsi="Times New Roman" w:cs="Times New Roman"/>
          <w:sz w:val="24"/>
          <w:szCs w:val="24"/>
        </w:rPr>
        <w:t xml:space="preserve"> ir (ar) </w:t>
      </w:r>
      <w:r w:rsidRPr="001E53DF">
        <w:rPr>
          <w:rFonts w:ascii="Times New Roman" w:hAnsi="Times New Roman" w:cs="Times New Roman"/>
          <w:sz w:val="24"/>
          <w:szCs w:val="24"/>
          <w:lang w:val="lt"/>
        </w:rPr>
        <w:t>mobilios techninės pagalbos priemonės (mobilios vonios ir mobilūs tualetai)</w:t>
      </w:r>
      <w:r w:rsidRPr="001E53DF">
        <w:rPr>
          <w:rFonts w:ascii="Times New Roman" w:hAnsi="Times New Roman" w:cs="Times New Roman"/>
          <w:sz w:val="24"/>
          <w:szCs w:val="24"/>
        </w:rPr>
        <w:t>.</w:t>
      </w:r>
    </w:p>
    <w:p w14:paraId="6D2F5D74" w14:textId="450D7FB6"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Būsto savininkas arba butų ir kitų patalpų savininkai atskiru raštišku sutikimu sutinka (nurodomas vardas (-ai), pavardė (-ės), gimimo data (-</w:t>
      </w:r>
      <w:proofErr w:type="spellStart"/>
      <w:r w:rsidRPr="001E53DF">
        <w:rPr>
          <w:rFonts w:ascii="Times New Roman" w:hAnsi="Times New Roman" w:cs="Times New Roman"/>
          <w:sz w:val="24"/>
          <w:szCs w:val="24"/>
        </w:rPr>
        <w:t>os</w:t>
      </w:r>
      <w:proofErr w:type="spellEnd"/>
      <w:r w:rsidRPr="001E53DF">
        <w:rPr>
          <w:rFonts w:ascii="Times New Roman" w:hAnsi="Times New Roman" w:cs="Times New Roman"/>
          <w:sz w:val="24"/>
          <w:szCs w:val="24"/>
        </w:rPr>
        <w:t>), būsto adresas, sutikimas dėl būsto pritaikymo), kad jam (jiems) priklausantis būstas arba atitinkamai daugiabučio namo bendrojo naudojimo objektai būtų pritaikyti, arba savivaldybės meras ar jo įgaliotas savivaldybės administracijos direktorius yra priėmęs sprendimą pritaikyti daugiabučio namo bendrojo naudojimo objektus asmens poreikiams, jei tokio pritaikymo darbai finansuojami ne iš bendrojo naudojimo objektų savininkų lėšų, jei butų ir kitų patalpų savininkų susirinkime priimamas sprendimas nesutikti, kad bendrojo naudojimo objektai būtų pritaikyti asmens poreikiams.</w:t>
      </w:r>
    </w:p>
    <w:p w14:paraId="4D212D37" w14:textId="2FE4FF15"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Dėl daiktinės teisės į būstą, šių teisių suvaržymo nėra iškelta byla (pavyzdžiui, dėl arešto, nuosavybės nustatymo ir kt.), išskyrus atvejus, kai yra patvirtinta būsto naudojimosi tvarka ir gautas kreditoriaus leidimas ir (ar) būsto bendraturčių sutikimai dėl būsto pritaikymo</w:t>
      </w:r>
      <w:r w:rsidR="001E53DF">
        <w:rPr>
          <w:rFonts w:ascii="Times New Roman" w:hAnsi="Times New Roman" w:cs="Times New Roman"/>
          <w:sz w:val="24"/>
          <w:szCs w:val="24"/>
        </w:rPr>
        <w:t>.</w:t>
      </w:r>
    </w:p>
    <w:p w14:paraId="0CD07D69" w14:textId="3B941E24"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Būstas baigtas statyti ir pripažintas tinkamu naudoti.</w:t>
      </w:r>
    </w:p>
    <w:p w14:paraId="3567E43C" w14:textId="7EED90B8" w:rsidR="007C4828" w:rsidRPr="001E53DF" w:rsidRDefault="007C4828" w:rsidP="001E53DF">
      <w:pPr>
        <w:pStyle w:val="ListParagraph"/>
        <w:numPr>
          <w:ilvl w:val="0"/>
          <w:numId w:val="2"/>
        </w:numPr>
        <w:tabs>
          <w:tab w:val="left" w:pos="0"/>
        </w:tab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 xml:space="preserve">Jei būsto statyba nebaigta (baigtumas ne mažesnis kaip 80 procentų), jis turi nuosavybės teise priklausyti asmeniui, </w:t>
      </w:r>
      <w:r w:rsidRPr="001E53DF">
        <w:rPr>
          <w:rFonts w:ascii="Times New Roman" w:hAnsi="Times New Roman" w:cs="Times New Roman"/>
          <w:spacing w:val="-3"/>
          <w:sz w:val="24"/>
          <w:szCs w:val="24"/>
        </w:rPr>
        <w:t>kuriam prašoma pritaikyti būstą,</w:t>
      </w:r>
      <w:r w:rsidRPr="001E53DF">
        <w:rPr>
          <w:rFonts w:ascii="Times New Roman" w:hAnsi="Times New Roman" w:cs="Times New Roman"/>
          <w:sz w:val="24"/>
          <w:szCs w:val="24"/>
        </w:rPr>
        <w:t xml:space="preserve"> ar atstovui. Tokiu atveju būsto pritaikymo darbus asmuo ar atstovas privalo organizuoti savarankiškai ir šie darbai turi būti atlikti ne vėliau kaip per 12 mėnesių nuo Savarankiško būsto pritaikymo darbų organizavimo ir išlaidų apmokėjimo sutarties, parengtos pagal Savarankiško būsto pritaikymo darbų organizavimo ir išlaidų apmokėjimo sutarties formą (5</w:t>
      </w:r>
      <w:r w:rsidRPr="001E53DF">
        <w:rPr>
          <w:rFonts w:ascii="Times New Roman" w:hAnsi="Times New Roman" w:cs="Times New Roman"/>
          <w:b/>
          <w:bCs/>
          <w:sz w:val="24"/>
          <w:szCs w:val="24"/>
        </w:rPr>
        <w:t xml:space="preserve"> </w:t>
      </w:r>
      <w:r w:rsidRPr="001E53DF">
        <w:rPr>
          <w:rFonts w:ascii="Times New Roman" w:hAnsi="Times New Roman" w:cs="Times New Roman"/>
          <w:sz w:val="24"/>
          <w:szCs w:val="24"/>
        </w:rPr>
        <w:t>priedas) (toliau – Sutartis dėl savarankiško būsto pritaikymo), pasirašymo dienos.</w:t>
      </w:r>
    </w:p>
    <w:p w14:paraId="5241AEFE" w14:textId="77777777"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Būstas įregistruotas Nekilnojamojo turto registre.</w:t>
      </w:r>
    </w:p>
    <w:p w14:paraId="6D8E21C4" w14:textId="78E05C4B" w:rsidR="007C4828" w:rsidRPr="001E53DF" w:rsidRDefault="007C4828" w:rsidP="001E53DF">
      <w:pPr>
        <w:pStyle w:val="ListParagraph"/>
        <w:numPr>
          <w:ilvl w:val="0"/>
          <w:numId w:val="2"/>
        </w:numPr>
        <w:tabs>
          <w:tab w:val="left" w:pos="0"/>
        </w:tabs>
        <w:suppressAutoHyphens/>
        <w:spacing w:after="0" w:line="240" w:lineRule="auto"/>
        <w:ind w:left="0" w:firstLine="0"/>
        <w:jc w:val="both"/>
        <w:rPr>
          <w:rFonts w:ascii="Times New Roman" w:hAnsi="Times New Roman" w:cs="Times New Roman"/>
          <w:sz w:val="24"/>
          <w:szCs w:val="24"/>
        </w:rPr>
      </w:pPr>
      <w:r w:rsidRPr="001E53DF">
        <w:rPr>
          <w:rFonts w:ascii="Times New Roman" w:hAnsi="Times New Roman" w:cs="Times New Roman"/>
          <w:sz w:val="24"/>
          <w:szCs w:val="24"/>
        </w:rPr>
        <w:t>Būstas nėra nuomojamas (išskyrus socialinį ar savivaldybei nuosavybės teise priklausantį būstą).</w:t>
      </w:r>
    </w:p>
    <w:p w14:paraId="00B23E23" w14:textId="36FF4A56" w:rsidR="007C4828" w:rsidRPr="001E53DF" w:rsidRDefault="007C4828" w:rsidP="001E53DF">
      <w:pPr>
        <w:tabs>
          <w:tab w:val="left" w:pos="851"/>
        </w:tabs>
        <w:spacing w:after="0" w:line="240" w:lineRule="auto"/>
        <w:jc w:val="both"/>
        <w:rPr>
          <w:rFonts w:ascii="Times New Roman" w:hAnsi="Times New Roman" w:cs="Times New Roman"/>
          <w:sz w:val="24"/>
          <w:szCs w:val="24"/>
        </w:rPr>
      </w:pPr>
      <w:r w:rsidRPr="001E53DF">
        <w:rPr>
          <w:rFonts w:ascii="Times New Roman" w:hAnsi="Times New Roman" w:cs="Times New Roman"/>
          <w:sz w:val="24"/>
          <w:szCs w:val="24"/>
          <w:shd w:val="clear" w:color="auto" w:fill="FFFFFF"/>
        </w:rPr>
        <w:t>Būsto pritaikymo darbų organizavimo būdai:</w:t>
      </w:r>
    </w:p>
    <w:p w14:paraId="510687C6" w14:textId="0538FEF7" w:rsidR="007C4828" w:rsidRPr="001E53DF" w:rsidRDefault="001E53DF" w:rsidP="001E53DF">
      <w:pPr>
        <w:pStyle w:val="ListParagraph"/>
        <w:tabs>
          <w:tab w:val="left" w:pos="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9.1. </w:t>
      </w:r>
      <w:r w:rsidR="007C4828" w:rsidRPr="001E53DF">
        <w:rPr>
          <w:rFonts w:ascii="Times New Roman" w:hAnsi="Times New Roman" w:cs="Times New Roman"/>
          <w:sz w:val="24"/>
          <w:szCs w:val="24"/>
        </w:rPr>
        <w:t>Savivaldybės administracija organizuoja visus būsto pritaikymo darbus, kai prašomas pritaikyti būstas patenka į einamųjų metų būsto pritaikymo sąrašą</w:t>
      </w:r>
      <w:r>
        <w:rPr>
          <w:rFonts w:ascii="Times New Roman" w:hAnsi="Times New Roman" w:cs="Times New Roman"/>
          <w:sz w:val="24"/>
          <w:szCs w:val="24"/>
        </w:rPr>
        <w:t>;</w:t>
      </w:r>
    </w:p>
    <w:p w14:paraId="0293A694" w14:textId="0E3D18CA" w:rsidR="007C4828" w:rsidRPr="001E53DF" w:rsidRDefault="001E53DF" w:rsidP="001E53DF">
      <w:pPr>
        <w:pStyle w:val="ListParagraph"/>
        <w:tabs>
          <w:tab w:val="left" w:pos="0"/>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9.2. </w:t>
      </w:r>
      <w:r w:rsidR="007C4828" w:rsidRPr="001E53DF">
        <w:rPr>
          <w:rFonts w:ascii="Times New Roman" w:hAnsi="Times New Roman" w:cs="Times New Roman"/>
          <w:sz w:val="24"/>
          <w:szCs w:val="24"/>
        </w:rPr>
        <w:t>Asmuo ar atstovas visus ar dalį būsto pritaikymo darbų savarankiškai organizuoja pats, kai prašomas pritaikyti būstas patenka į einamųjų metų būsto pritaikymo sąrašą. Jei asmuo ar atstovas savarankiškai organizuoja tik dalį būsto pritaikymo darbų, likusią būsto pritaikymo darbų dalį organizuoja savivaldybės administracija</w:t>
      </w:r>
      <w:r>
        <w:rPr>
          <w:rFonts w:ascii="Times New Roman" w:hAnsi="Times New Roman" w:cs="Times New Roman"/>
          <w:sz w:val="24"/>
          <w:szCs w:val="24"/>
        </w:rPr>
        <w:t>;</w:t>
      </w:r>
    </w:p>
    <w:p w14:paraId="756A2D11" w14:textId="0BD3B364" w:rsidR="007C4828" w:rsidRPr="001E53DF" w:rsidRDefault="001E53DF" w:rsidP="001E53DF">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9.3. </w:t>
      </w:r>
      <w:r w:rsidR="007C4828" w:rsidRPr="001E53DF">
        <w:rPr>
          <w:rFonts w:ascii="Times New Roman" w:hAnsi="Times New Roman" w:cs="Times New Roman"/>
          <w:sz w:val="24"/>
          <w:szCs w:val="24"/>
        </w:rPr>
        <w:t>Asmuo ar atstovas visus ar dalį būsto pritaikymo darbų savarankiškai organizuoja pats, kai prašomas pritaikyti būstas nepatenka į einamųjų metų būsto pritaikymo sąrašą. Jei asmuo ar atstovas savarankiškai organizuoja tik dalį būsto pritaikymo darbų, likusią būsto pritaikymo darbų dalį organizuoja savivaldybės administracija, kai asmeniui prašomas pritaikyti būstas patenka į einamųjų metų būsto pritaikymo sąrašą</w:t>
      </w:r>
      <w:r>
        <w:rPr>
          <w:rFonts w:ascii="Times New Roman" w:hAnsi="Times New Roman" w:cs="Times New Roman"/>
          <w:sz w:val="24"/>
          <w:szCs w:val="24"/>
        </w:rPr>
        <w:t>;</w:t>
      </w:r>
    </w:p>
    <w:p w14:paraId="054FD2F4" w14:textId="0DB6A358" w:rsidR="007C4828" w:rsidRPr="001E53DF" w:rsidRDefault="001E53DF" w:rsidP="001E53DF">
      <w:pPr>
        <w:pStyle w:val="ListParagraph"/>
        <w:suppressAutoHyphen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9.4. </w:t>
      </w:r>
      <w:r w:rsidR="007C4828" w:rsidRPr="001E53DF">
        <w:rPr>
          <w:rFonts w:ascii="Times New Roman" w:hAnsi="Times New Roman" w:cs="Times New Roman"/>
          <w:sz w:val="24"/>
          <w:szCs w:val="24"/>
        </w:rPr>
        <w:t xml:space="preserve">Skiriama būsto pritaikymo išlaidų kompensacija (toliau – kompensacija), jei asmuo ar atstovas parduoda asmens poreikiams nepritaikytą būstą ir perka visiškai arba iš dalies asmens poreikiams </w:t>
      </w:r>
      <w:r w:rsidR="007C4828" w:rsidRPr="001E53DF">
        <w:rPr>
          <w:rFonts w:ascii="Times New Roman" w:hAnsi="Times New Roman" w:cs="Times New Roman"/>
          <w:sz w:val="24"/>
          <w:szCs w:val="24"/>
        </w:rPr>
        <w:lastRenderedPageBreak/>
        <w:t>pritaikytą būstą, kurio dalis erdvių yra pritaikytos asmeniui su negalia, o nepritaikytas erdves galima pritaikyti, kad būstas ir jo aplinka būtų tinkami naudotis asmeniui su negalia pagal jo poreikius.</w:t>
      </w:r>
    </w:p>
    <w:p w14:paraId="625C82BA"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u w:val="single"/>
        </w:rPr>
      </w:pPr>
    </w:p>
    <w:p w14:paraId="120FFA3B" w14:textId="4996D2F7"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Paslaugos teikimo proceso aprašymas </w:t>
      </w:r>
    </w:p>
    <w:p w14:paraId="09FF690D" w14:textId="748EDB8C" w:rsidR="007C4828" w:rsidRPr="001E53DF" w:rsidRDefault="007C4828" w:rsidP="001E53DF">
      <w:pPr>
        <w:spacing w:after="0" w:line="240" w:lineRule="auto"/>
        <w:contextualSpacing/>
        <w:jc w:val="both"/>
        <w:rPr>
          <w:rFonts w:ascii="Times New Roman" w:hAnsi="Times New Roman" w:cs="Times New Roman"/>
          <w:sz w:val="24"/>
          <w:szCs w:val="24"/>
        </w:rPr>
      </w:pPr>
      <w:r w:rsidRPr="001E53DF">
        <w:rPr>
          <w:rFonts w:ascii="Times New Roman" w:hAnsi="Times New Roman" w:cs="Times New Roman"/>
          <w:sz w:val="24"/>
          <w:szCs w:val="24"/>
        </w:rPr>
        <w:t xml:space="preserve">Asmuo ar atstovas pateikia prašymą Kėdainių bendruomenės socialiniam centrui, adresu P. Lukšio g. 16, Kėdainiai.  </w:t>
      </w:r>
    </w:p>
    <w:p w14:paraId="266DD35E" w14:textId="77777777" w:rsidR="007C4828" w:rsidRPr="001E53DF" w:rsidRDefault="007C4828" w:rsidP="001E53DF">
      <w:pPr>
        <w:spacing w:after="0" w:line="240" w:lineRule="auto"/>
        <w:contextualSpacing/>
        <w:jc w:val="both"/>
        <w:rPr>
          <w:rFonts w:ascii="Times New Roman" w:hAnsi="Times New Roman" w:cs="Times New Roman"/>
          <w:sz w:val="24"/>
          <w:szCs w:val="24"/>
        </w:rPr>
      </w:pPr>
      <w:r w:rsidRPr="001E53DF">
        <w:rPr>
          <w:rFonts w:ascii="Times New Roman" w:hAnsi="Times New Roman" w:cs="Times New Roman"/>
          <w:sz w:val="24"/>
          <w:szCs w:val="24"/>
        </w:rPr>
        <w:t>Prašyme nurodoma: asmens, kuriam prašoma pritaikyti būstą, ir atstovo (jeigu kreipiasi atstovas) vardas, pavardė, gyvenamosios vietos adresas, asmens ar atstovo telefono ryšio numeris ar elektroninio pašto adresas, prašomo pritaikyti būsto adresas. Asmuo ar atstovas prašyme gali nurodyti pageidaujamą būsto pritaikymo darbų organizavimo būdą arba šią informaciją jis pateikia Komisijai, jai atliekant prašomo pritaikyti būsto apžiūrą.</w:t>
      </w:r>
    </w:p>
    <w:p w14:paraId="1F15D500"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u w:val="single"/>
        </w:rPr>
      </w:pPr>
    </w:p>
    <w:p w14:paraId="239931B3" w14:textId="5395B05C"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Paslaugos teikimo informacija </w:t>
      </w:r>
    </w:p>
    <w:p w14:paraId="47146B8E" w14:textId="4FDCBE08" w:rsidR="007C4828" w:rsidRPr="001E53DF" w:rsidRDefault="007C4828" w:rsidP="001E53DF">
      <w:pPr>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1E53DF">
        <w:rPr>
          <w:rFonts w:ascii="Times New Roman" w:hAnsi="Times New Roman" w:cs="Times New Roman"/>
          <w:color w:val="000000" w:themeColor="text1"/>
          <w:sz w:val="24"/>
          <w:szCs w:val="24"/>
        </w:rPr>
        <w:t xml:space="preserve">Pareiškėjų prašymus Kėdainių bendruomenės socialinis centras  priima iki einamųjų metų kovo 1 d. Kėdainių rajono savivaldybės būsto pritaikymo asmenims su negalia komisija (toliau - Komisija)  įvertina pareiškėjų būsto pritaikymo asmenims su negalia poreikį ir patvirtina Savivaldybės administracijos būsto pritaikymo eilę. Komisija atsižvelgdama į patvirtintą būsto pritaikymo eilę ir einamiesiems metams skirtas valstybės biudžeto lėšas, ne vėliau kaip iki einamųjų metų birželio 1 d. sudaro ir tvirtina einamaisiais metais siūlomų pritaikyti būstų sąrašą. </w:t>
      </w:r>
    </w:p>
    <w:p w14:paraId="756F0405"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u w:val="single"/>
        </w:rPr>
      </w:pPr>
    </w:p>
    <w:p w14:paraId="2715C983" w14:textId="4572AE84" w:rsidR="00BC60F1" w:rsidRPr="001E53DF" w:rsidRDefault="00BC60F1"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Teisės aktai, reguliuojantys paslaugos teikimą</w:t>
      </w:r>
    </w:p>
    <w:p w14:paraId="00E5F917" w14:textId="09B4F496" w:rsidR="00BC60F1" w:rsidRPr="001E53DF" w:rsidRDefault="00BC60F1" w:rsidP="001E53DF">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hyperlink r:id="rId5" w:history="1">
        <w:r w:rsidRPr="001E53DF">
          <w:rPr>
            <w:rStyle w:val="Hyperlink"/>
            <w:rFonts w:ascii="Times New Roman" w:hAnsi="Times New Roman" w:cs="Times New Roman"/>
            <w:color w:val="4472C4" w:themeColor="accent1"/>
            <w:sz w:val="24"/>
            <w:szCs w:val="24"/>
          </w:rPr>
          <w:t>Būsto pritaikymo asmeniui su negalia poreikio nustatymo, būsto pritaikymo ir finansavimo tvarkos aprašas, patvirtintas Lietuvos Respublikos socialinės apsaugos ir darbo ministro 2019 m. vasario 19 d. įsakymu Nr. A1-103.</w:t>
        </w:r>
      </w:hyperlink>
    </w:p>
    <w:p w14:paraId="65EECA05" w14:textId="5BCA5E9A" w:rsidR="00BC60F1" w:rsidRPr="001E53DF" w:rsidRDefault="00BC60F1" w:rsidP="001E53DF">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1E53DF">
          <w:rPr>
            <w:rStyle w:val="Hyperlink"/>
            <w:rFonts w:ascii="Times New Roman" w:hAnsi="Times New Roman" w:cs="Times New Roman"/>
            <w:color w:val="4472C4" w:themeColor="accent1"/>
            <w:sz w:val="24"/>
            <w:szCs w:val="24"/>
          </w:rPr>
          <w:t>Kėdainių rajono savivaldybės administracijos direktoriaus 2023 m. birželio 5 d. įsakymas „Dėl Kėdainių rajono savivaldybės būsto pritaikymo asmenims su negalia komisijos sudarymo ir komisijos darbo reglamento patvirtinimo“.</w:t>
        </w:r>
      </w:hyperlink>
    </w:p>
    <w:p w14:paraId="14C90E6E" w14:textId="77777777" w:rsidR="00BC60F1" w:rsidRPr="001E53DF" w:rsidRDefault="00BC60F1" w:rsidP="001E53DF">
      <w:pPr>
        <w:spacing w:after="0" w:line="240" w:lineRule="auto"/>
        <w:jc w:val="both"/>
        <w:rPr>
          <w:rFonts w:ascii="Times New Roman" w:hAnsi="Times New Roman" w:cs="Times New Roman"/>
          <w:color w:val="000000" w:themeColor="text1"/>
          <w:sz w:val="24"/>
          <w:szCs w:val="24"/>
          <w:u w:val="single"/>
        </w:rPr>
      </w:pPr>
    </w:p>
    <w:p w14:paraId="3EFA2110" w14:textId="1747A442"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Paslaugos inicijavimo forma </w:t>
      </w:r>
    </w:p>
    <w:p w14:paraId="3FF4B82E" w14:textId="37117D3C" w:rsidR="007C4828" w:rsidRPr="001E53DF" w:rsidRDefault="00BC60F1" w:rsidP="001E53DF">
      <w:pPr>
        <w:spacing w:after="0" w:line="240" w:lineRule="auto"/>
        <w:jc w:val="both"/>
        <w:rPr>
          <w:rFonts w:ascii="Times New Roman" w:hAnsi="Times New Roman" w:cs="Times New Roman"/>
          <w:color w:val="000000" w:themeColor="text1"/>
          <w:sz w:val="24"/>
          <w:szCs w:val="24"/>
          <w:u w:val="single"/>
        </w:rPr>
      </w:pPr>
      <w:hyperlink r:id="rId7" w:history="1">
        <w:r w:rsidRPr="001E53DF">
          <w:rPr>
            <w:rStyle w:val="Hyperlink"/>
            <w:rFonts w:ascii="Times New Roman" w:hAnsi="Times New Roman" w:cs="Times New Roman"/>
            <w:sz w:val="24"/>
            <w:szCs w:val="24"/>
          </w:rPr>
          <w:t>Prašymas „Prašymą pritaikyti būstą“ (Prašymo forma patvirtinta Būsto pritaikymo asmeniui su negalia poreikio nustatymo, būsto pritaikymo ir finansavimo tvarkos aprašo 1 priede).</w:t>
        </w:r>
      </w:hyperlink>
    </w:p>
    <w:p w14:paraId="2A4A91E8"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u w:val="single"/>
        </w:rPr>
      </w:pPr>
    </w:p>
    <w:p w14:paraId="09CC38EB" w14:textId="32753545"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Informacija ir dokumentai, kuriuos turi pateikti asmuo </w:t>
      </w:r>
    </w:p>
    <w:p w14:paraId="7AB0355B" w14:textId="01FBEBEB" w:rsidR="007C4828" w:rsidRPr="001E53DF" w:rsidRDefault="007C4828" w:rsidP="001E53DF">
      <w:pPr>
        <w:spacing w:after="0" w:line="240" w:lineRule="auto"/>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Kartu su prašymu asmuo ar atstovas pateikia šiuos dokumentus ar jų kopijas:</w:t>
      </w:r>
    </w:p>
    <w:p w14:paraId="54FBE7C8" w14:textId="0893A50F" w:rsidR="007C4828" w:rsidRPr="001E53DF" w:rsidRDefault="007C4828" w:rsidP="001E53DF">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Asmens ir atstovo, jeigu prašymą ir dokumentus teikia atstovas, asmens tapatybę patvirtinantį dokumentą (pasą, asmens tapatybės kortelę arba Lietuvos Respublikos ilgalaikio gyventojo leidimą gyventi Europos Sąjungoje).</w:t>
      </w:r>
    </w:p>
    <w:p w14:paraId="5EF7CA15" w14:textId="03FA745A" w:rsidR="007C4828" w:rsidRPr="001E53DF" w:rsidRDefault="007C4828" w:rsidP="001E53DF">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 xml:space="preserve">Dokumentus, pagrindžiančius, kad asmeniui turi būti teikiamas prioritetas pagal Aprašo 4.2–4.5 papunkčius (išrašą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 Forma Nr. 027/a), jei asmeniui taikomos dializės; Techninės pagalbos priemonių centro direktoriaus sudarytos komisijos dėl kompensacijos skyrimo priimto teigiamo sprendimo dėl aktyvaus tipo vežimėlio ar vežimėlio, skirto </w:t>
      </w:r>
      <w:proofErr w:type="spellStart"/>
      <w:r w:rsidRPr="001E53DF">
        <w:rPr>
          <w:rFonts w:ascii="Times New Roman" w:hAnsi="Times New Roman" w:cs="Times New Roman"/>
          <w:color w:val="000000" w:themeColor="text1"/>
          <w:sz w:val="24"/>
          <w:szCs w:val="24"/>
        </w:rPr>
        <w:t>tetraplegikui</w:t>
      </w:r>
      <w:proofErr w:type="spellEnd"/>
      <w:r w:rsidRPr="001E53DF">
        <w:rPr>
          <w:rFonts w:ascii="Times New Roman" w:hAnsi="Times New Roman" w:cs="Times New Roman"/>
          <w:color w:val="000000" w:themeColor="text1"/>
          <w:sz w:val="24"/>
          <w:szCs w:val="24"/>
        </w:rPr>
        <w:t xml:space="preserve">, ar elektrinio vežimėlio ar daugiafunkcio elektrinio vežimėlio įsigijimo išlaidų kompensacijos skyrimo kopiją ar tarp Techninės pagalbos priemonių centro ir asmens sudarytos Asmens aprūpinimo judėjimo techninės pagalbos priemone sutarties, kurioje nurodyta, kad asmuo aprūpintas aktyvaus tipo vežimėliu ar vežimėliu, skirtu </w:t>
      </w:r>
      <w:proofErr w:type="spellStart"/>
      <w:r w:rsidRPr="001E53DF">
        <w:rPr>
          <w:rFonts w:ascii="Times New Roman" w:hAnsi="Times New Roman" w:cs="Times New Roman"/>
          <w:color w:val="000000" w:themeColor="text1"/>
          <w:sz w:val="24"/>
          <w:szCs w:val="24"/>
        </w:rPr>
        <w:t>tetraplegikui</w:t>
      </w:r>
      <w:proofErr w:type="spellEnd"/>
      <w:r w:rsidRPr="001E53DF">
        <w:rPr>
          <w:rFonts w:ascii="Times New Roman" w:hAnsi="Times New Roman" w:cs="Times New Roman"/>
          <w:color w:val="000000" w:themeColor="text1"/>
          <w:sz w:val="24"/>
          <w:szCs w:val="24"/>
        </w:rPr>
        <w:t xml:space="preserve">, ar elektriniu vežimėliu ar daugiafunkciu elektriniu vežimėliu, kopiją, ar Techninės pagalbos priemonių centro raštą, patvirtinantį,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rsidRPr="001E53DF">
        <w:rPr>
          <w:rFonts w:ascii="Times New Roman" w:hAnsi="Times New Roman" w:cs="Times New Roman"/>
          <w:color w:val="000000" w:themeColor="text1"/>
          <w:sz w:val="24"/>
          <w:szCs w:val="24"/>
        </w:rPr>
        <w:t>tetraplegikui</w:t>
      </w:r>
      <w:proofErr w:type="spellEnd"/>
      <w:r w:rsidRPr="001E53DF">
        <w:rPr>
          <w:rFonts w:ascii="Times New Roman" w:hAnsi="Times New Roman" w:cs="Times New Roman"/>
          <w:color w:val="000000" w:themeColor="text1"/>
          <w:sz w:val="24"/>
          <w:szCs w:val="24"/>
        </w:rPr>
        <w:t xml:space="preserve">, ar elektrinis vežimėlis ar </w:t>
      </w:r>
      <w:r w:rsidRPr="001E53DF">
        <w:rPr>
          <w:rFonts w:ascii="Times New Roman" w:hAnsi="Times New Roman" w:cs="Times New Roman"/>
          <w:color w:val="000000" w:themeColor="text1"/>
          <w:sz w:val="24"/>
          <w:szCs w:val="24"/>
        </w:rPr>
        <w:lastRenderedPageBreak/>
        <w:t>daugiafunkcis elektrinis vežimėlis; pažymą ar kitą dokumentą iš ugdymo įstaigos, patvirtinantį, kad asmuo mokosi pagal formaliojo švietimo programas (nurodomas asmens vardas, pavardė, gimimo data, patvirtinimas, kad asmuo mokosi pagal formaliojo švietimo programą); pažymą iš darbdavio, patvirtinančią, kad asmuo dirba (nurodomas asmens vardas, pavardė, gimimo data, patvirtinimas, kad asmuo dirba) ar verslo liudijimo ir (ar) individualios veiklos pažymos kopiją, jei asmuo vykdo individualią veiklą.</w:t>
      </w:r>
    </w:p>
    <w:p w14:paraId="63106D14" w14:textId="21F91B25" w:rsidR="007C4828" w:rsidRPr="001E53DF" w:rsidRDefault="007C4828" w:rsidP="001E53DF">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Formą Nr. 027/a ar kitą gydytojo pažymą, jei kreipiamasi dėl pakartotinio būsto pritaikymo, kai asmeniui dėl pasikeitusios sveikatos būklės reikalingi papildomi būsto pritaikymo darbai.</w:t>
      </w:r>
    </w:p>
    <w:p w14:paraId="08359639" w14:textId="39198420" w:rsidR="007C4828" w:rsidRPr="001E53DF" w:rsidRDefault="007C4828" w:rsidP="001E53DF">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Laisvos formos rašytinį būsto savininko sutikimą leisti pritaikyti jam nuosavybės teise priklausantį būstą, jei prašoma pritaikyti būstą asmeniui, kuris nėra to būsto savininkas (nurodomas būsto savininko vardas, pavardė, gimimo data, būsto adresas ir sutikimas leisti pritaikyti jam nuosavybės teise priklausantį būstą), išskyrus atvejį, kai prašoma pritaikyti socialinį ar savivaldybei nuosavybės teise priklausantį būstą.</w:t>
      </w:r>
    </w:p>
    <w:p w14:paraId="0AD0C926" w14:textId="6B910147" w:rsidR="007C4828" w:rsidRPr="001E53DF" w:rsidRDefault="007C4828" w:rsidP="001E53DF">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Dokumentą, patvirtinantį asmens atstovavimo pagrindą (pavyzdžiui, gimimo liudijimą, teismo sprendimą (nutartį), įgaliojimą, asmens ar atstovo raštišką sutikimą, kad būsto pritaikymo klausimais asmeniui atstovautų kitas asmuo (nurodomas atstovo ir atstovaujamojo vardas, pavardė, gimimo data), kai asmens vardu prašymą teikia atstovas.</w:t>
      </w:r>
    </w:p>
    <w:p w14:paraId="06C17260" w14:textId="01C551F3" w:rsidR="007C4828" w:rsidRPr="001E53DF" w:rsidRDefault="007C4828" w:rsidP="001E53DF">
      <w:pPr>
        <w:pStyle w:val="ListParagraph"/>
        <w:numPr>
          <w:ilvl w:val="0"/>
          <w:numId w:val="8"/>
        </w:numPr>
        <w:spacing w:after="0" w:line="240" w:lineRule="auto"/>
        <w:ind w:left="567" w:hanging="567"/>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Kitus dokumentus (atsižvelgiant į aplinkybes).</w:t>
      </w:r>
    </w:p>
    <w:p w14:paraId="2894D399" w14:textId="77777777" w:rsidR="007C4828" w:rsidRPr="001E53DF" w:rsidRDefault="007C4828" w:rsidP="001E53DF">
      <w:pPr>
        <w:spacing w:after="0" w:line="240" w:lineRule="auto"/>
        <w:jc w:val="both"/>
        <w:rPr>
          <w:rFonts w:ascii="Times New Roman" w:eastAsia="Times New Roman" w:hAnsi="Times New Roman" w:cs="Times New Roman"/>
          <w:color w:val="000000" w:themeColor="text1"/>
          <w:sz w:val="24"/>
          <w:szCs w:val="24"/>
          <w:u w:val="single"/>
          <w:lang w:eastAsia="lt-LT"/>
          <w14:ligatures w14:val="standardContextual"/>
        </w:rPr>
      </w:pPr>
      <w:r w:rsidRPr="001E53DF">
        <w:rPr>
          <w:rFonts w:ascii="Times New Roman" w:eastAsia="Calibri" w:hAnsi="Times New Roman" w:cs="Times New Roman"/>
          <w:color w:val="000000" w:themeColor="text1"/>
          <w:sz w:val="24"/>
          <w:szCs w:val="24"/>
          <w:shd w:val="clear" w:color="auto" w:fill="FFFFFF"/>
        </w:rPr>
        <w:t>Pareiškėjui dokumentų pateikti nereikia, jeigu reikalingi duomenys gaunami iš valstybės ir žinybinių registrų arba valstybės informacinių sistemų.</w:t>
      </w:r>
    </w:p>
    <w:p w14:paraId="708664E7"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rPr>
      </w:pPr>
    </w:p>
    <w:p w14:paraId="6ED9E754" w14:textId="558961DF"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Informacija ir dokumentai, kuriuos gauna paslaugos teikėjas </w:t>
      </w:r>
    </w:p>
    <w:p w14:paraId="388C73A2" w14:textId="74845A70" w:rsidR="007C4828" w:rsidRPr="001E53DF" w:rsidRDefault="007C4828" w:rsidP="001E53DF">
      <w:pPr>
        <w:spacing w:after="0" w:line="240" w:lineRule="auto"/>
        <w:jc w:val="both"/>
        <w:rPr>
          <w:rFonts w:ascii="Times New Roman" w:hAnsi="Times New Roman" w:cs="Times New Roman"/>
          <w:color w:val="000000" w:themeColor="text1"/>
          <w:sz w:val="24"/>
          <w:szCs w:val="24"/>
        </w:rPr>
      </w:pPr>
      <w:r w:rsidRPr="001E53DF">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7F3CD9E6" w14:textId="4D12BF6D" w:rsidR="007C4828" w:rsidRPr="001E53DF" w:rsidRDefault="007C4828" w:rsidP="001E53DF">
      <w:pPr>
        <w:pStyle w:val="ListParagraph"/>
        <w:numPr>
          <w:ilvl w:val="0"/>
          <w:numId w:val="10"/>
        </w:numPr>
        <w:shd w:val="clear" w:color="auto" w:fill="FFFFFF" w:themeFill="background1"/>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E53DF">
        <w:rPr>
          <w:rFonts w:ascii="Times New Roman" w:eastAsia="Times New Roman" w:hAnsi="Times New Roman" w:cs="Times New Roman"/>
          <w:color w:val="000000" w:themeColor="text1"/>
          <w:sz w:val="24"/>
          <w:szCs w:val="24"/>
          <w:lang w:eastAsia="lt-LT"/>
        </w:rPr>
        <w:t xml:space="preserve">Gyventojų registro duomenų bazės </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išrašas</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w:t>
      </w:r>
    </w:p>
    <w:p w14:paraId="5C805AC4" w14:textId="28EA9C24" w:rsidR="007C4828" w:rsidRPr="001E53DF" w:rsidRDefault="007C4828" w:rsidP="001E53DF">
      <w:pPr>
        <w:pStyle w:val="ListParagraph"/>
        <w:numPr>
          <w:ilvl w:val="0"/>
          <w:numId w:val="10"/>
        </w:numPr>
        <w:shd w:val="clear" w:color="auto" w:fill="FFFFFF" w:themeFill="background1"/>
        <w:spacing w:after="0" w:line="240" w:lineRule="auto"/>
        <w:ind w:left="0" w:firstLine="0"/>
        <w:rPr>
          <w:rFonts w:ascii="Times New Roman" w:eastAsia="Times New Roman" w:hAnsi="Times New Roman" w:cs="Times New Roman"/>
          <w:color w:val="000000" w:themeColor="text1"/>
          <w:sz w:val="24"/>
          <w:szCs w:val="24"/>
          <w:lang w:eastAsia="lt-LT"/>
        </w:rPr>
      </w:pPr>
      <w:r w:rsidRPr="001E53DF">
        <w:rPr>
          <w:rFonts w:ascii="Times New Roman" w:eastAsia="Times New Roman" w:hAnsi="Times New Roman" w:cs="Times New Roman"/>
          <w:color w:val="000000" w:themeColor="text1"/>
          <w:sz w:val="24"/>
          <w:szCs w:val="24"/>
          <w:lang w:eastAsia="lt-LT"/>
        </w:rPr>
        <w:t xml:space="preserve">ANTA informacinės sistemos duomenų bazės </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išrašas</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w:t>
      </w:r>
    </w:p>
    <w:p w14:paraId="4327081D" w14:textId="5CFB06D9" w:rsidR="007C4828" w:rsidRPr="001E53DF" w:rsidRDefault="007C4828" w:rsidP="001E53DF">
      <w:pPr>
        <w:pStyle w:val="ListParagraph"/>
        <w:numPr>
          <w:ilvl w:val="0"/>
          <w:numId w:val="10"/>
        </w:numPr>
        <w:shd w:val="clear" w:color="auto" w:fill="FFFFFF"/>
        <w:spacing w:after="0" w:line="240" w:lineRule="auto"/>
        <w:ind w:left="0" w:firstLine="0"/>
        <w:rPr>
          <w:rFonts w:ascii="Times New Roman" w:eastAsia="Times New Roman" w:hAnsi="Times New Roman" w:cs="Times New Roman"/>
          <w:color w:val="000000" w:themeColor="text1"/>
          <w:sz w:val="24"/>
          <w:szCs w:val="24"/>
          <w:lang w:eastAsia="lt-LT"/>
        </w:rPr>
      </w:pPr>
      <w:r w:rsidRPr="001E53DF">
        <w:rPr>
          <w:rFonts w:ascii="Times New Roman" w:hAnsi="Times New Roman" w:cs="Times New Roman"/>
          <w:color w:val="000000" w:themeColor="text1"/>
          <w:sz w:val="24"/>
          <w:szCs w:val="24"/>
          <w:shd w:val="clear" w:color="auto" w:fill="FFFFFF" w:themeFill="background1"/>
        </w:rPr>
        <w:t xml:space="preserve">Valstybės įmonės </w:t>
      </w:r>
      <w:r w:rsidRPr="001E53DF">
        <w:rPr>
          <w:rFonts w:ascii="Times New Roman" w:eastAsia="Times New Roman" w:hAnsi="Times New Roman" w:cs="Times New Roman"/>
          <w:color w:val="000000" w:themeColor="text1"/>
          <w:sz w:val="24"/>
          <w:szCs w:val="24"/>
          <w:shd w:val="clear" w:color="auto" w:fill="FFFFFF" w:themeFill="background1"/>
          <w:lang w:eastAsia="lt-LT"/>
        </w:rPr>
        <w:t>Registrų</w:t>
      </w:r>
      <w:r w:rsidRPr="001E53DF">
        <w:rPr>
          <w:rFonts w:ascii="Times New Roman" w:eastAsia="Times New Roman" w:hAnsi="Times New Roman" w:cs="Times New Roman"/>
          <w:color w:val="000000" w:themeColor="text1"/>
          <w:sz w:val="24"/>
          <w:szCs w:val="24"/>
          <w:lang w:eastAsia="lt-LT"/>
        </w:rPr>
        <w:t xml:space="preserve"> centro duomenų bazės </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išrašas</w:t>
      </w:r>
      <w:r w:rsidR="001E53DF">
        <w:rPr>
          <w:rFonts w:ascii="Times New Roman" w:eastAsia="Times New Roman" w:hAnsi="Times New Roman" w:cs="Times New Roman"/>
          <w:color w:val="000000" w:themeColor="text1"/>
          <w:sz w:val="24"/>
          <w:szCs w:val="24"/>
          <w:lang w:eastAsia="lt-LT"/>
        </w:rPr>
        <w:t>)</w:t>
      </w:r>
      <w:r w:rsidRPr="001E53DF">
        <w:rPr>
          <w:rFonts w:ascii="Times New Roman" w:eastAsia="Times New Roman" w:hAnsi="Times New Roman" w:cs="Times New Roman"/>
          <w:color w:val="000000" w:themeColor="text1"/>
          <w:sz w:val="24"/>
          <w:szCs w:val="24"/>
          <w:lang w:eastAsia="lt-LT"/>
        </w:rPr>
        <w:t>.</w:t>
      </w:r>
    </w:p>
    <w:p w14:paraId="4B6F247D" w14:textId="05970E99" w:rsidR="007C4828" w:rsidRPr="001E53DF" w:rsidRDefault="007C4828" w:rsidP="001E53DF">
      <w:pPr>
        <w:pStyle w:val="ListParagraph"/>
        <w:numPr>
          <w:ilvl w:val="0"/>
          <w:numId w:val="10"/>
        </w:numPr>
        <w:shd w:val="clear" w:color="auto" w:fill="FFFFFF"/>
        <w:spacing w:after="0" w:line="240" w:lineRule="auto"/>
        <w:ind w:left="0" w:firstLine="0"/>
        <w:rPr>
          <w:rFonts w:ascii="Times New Roman" w:eastAsia="Times New Roman" w:hAnsi="Times New Roman" w:cs="Times New Roman"/>
          <w:color w:val="000000" w:themeColor="text1"/>
          <w:sz w:val="24"/>
          <w:szCs w:val="24"/>
          <w:lang w:eastAsia="lt-LT"/>
        </w:rPr>
      </w:pPr>
      <w:r w:rsidRPr="001E53DF">
        <w:rPr>
          <w:rFonts w:ascii="Times New Roman" w:hAnsi="Times New Roman" w:cs="Times New Roman"/>
          <w:sz w:val="24"/>
          <w:szCs w:val="24"/>
          <w:shd w:val="clear" w:color="auto" w:fill="FFFFFF"/>
        </w:rPr>
        <w:t xml:space="preserve">Valstybinės mokesčių inspekcijos duomenų bazės </w:t>
      </w:r>
      <w:r w:rsidR="001E53DF">
        <w:rPr>
          <w:rFonts w:ascii="Times New Roman" w:hAnsi="Times New Roman" w:cs="Times New Roman"/>
          <w:sz w:val="24"/>
          <w:szCs w:val="24"/>
          <w:shd w:val="clear" w:color="auto" w:fill="FFFFFF"/>
        </w:rPr>
        <w:t>(</w:t>
      </w:r>
      <w:r w:rsidRPr="001E53DF">
        <w:rPr>
          <w:rFonts w:ascii="Times New Roman" w:hAnsi="Times New Roman" w:cs="Times New Roman"/>
          <w:sz w:val="24"/>
          <w:szCs w:val="24"/>
          <w:shd w:val="clear" w:color="auto" w:fill="FFFFFF"/>
        </w:rPr>
        <w:t>išrašas</w:t>
      </w:r>
      <w:r w:rsidR="001E53DF">
        <w:rPr>
          <w:rFonts w:ascii="Times New Roman" w:hAnsi="Times New Roman" w:cs="Times New Roman"/>
          <w:sz w:val="24"/>
          <w:szCs w:val="24"/>
          <w:shd w:val="clear" w:color="auto" w:fill="FFFFFF"/>
        </w:rPr>
        <w:t>)</w:t>
      </w:r>
      <w:r w:rsidRPr="001E53DF">
        <w:rPr>
          <w:rFonts w:ascii="Times New Roman" w:hAnsi="Times New Roman" w:cs="Times New Roman"/>
          <w:sz w:val="24"/>
          <w:szCs w:val="24"/>
          <w:shd w:val="clear" w:color="auto" w:fill="FFFFFF"/>
        </w:rPr>
        <w:t>.</w:t>
      </w:r>
    </w:p>
    <w:p w14:paraId="01D7B518" w14:textId="58472E5C" w:rsidR="007C4828" w:rsidRPr="001E53DF" w:rsidRDefault="007C4828" w:rsidP="001E53DF">
      <w:pPr>
        <w:pStyle w:val="ListParagraph"/>
        <w:numPr>
          <w:ilvl w:val="0"/>
          <w:numId w:val="10"/>
        </w:numPr>
        <w:spacing w:after="0" w:line="240" w:lineRule="auto"/>
        <w:ind w:left="567" w:hanging="567"/>
        <w:rPr>
          <w:rFonts w:ascii="Times New Roman" w:hAnsi="Times New Roman" w:cs="Times New Roman"/>
          <w:color w:val="000000" w:themeColor="text1"/>
          <w:sz w:val="24"/>
          <w:szCs w:val="24"/>
          <w:shd w:val="clear" w:color="auto" w:fill="FFFFFF"/>
        </w:rPr>
      </w:pPr>
      <w:bookmarkStart w:id="2" w:name="_Hlk192148390"/>
      <w:r w:rsidRPr="001E53DF">
        <w:rPr>
          <w:rFonts w:ascii="Times New Roman" w:eastAsia="Times New Roman" w:hAnsi="Times New Roman" w:cs="Times New Roman"/>
          <w:color w:val="000000" w:themeColor="text1"/>
          <w:sz w:val="24"/>
          <w:szCs w:val="24"/>
          <w:lang w:eastAsia="lt-LT"/>
        </w:rPr>
        <w:t>Kiti duomenys (atsižvelgiant į aplinkybes).</w:t>
      </w:r>
      <w:bookmarkEnd w:id="2"/>
    </w:p>
    <w:p w14:paraId="4B4AF97D" w14:textId="77777777" w:rsidR="007C4828" w:rsidRPr="001E53DF" w:rsidRDefault="007C4828" w:rsidP="001E53DF">
      <w:pPr>
        <w:spacing w:after="0" w:line="240" w:lineRule="auto"/>
        <w:jc w:val="both"/>
        <w:rPr>
          <w:rFonts w:ascii="Times New Roman" w:hAnsi="Times New Roman" w:cs="Times New Roman"/>
          <w:color w:val="000000" w:themeColor="text1"/>
          <w:sz w:val="24"/>
          <w:szCs w:val="24"/>
        </w:rPr>
      </w:pPr>
    </w:p>
    <w:p w14:paraId="35832E58" w14:textId="0F17C539" w:rsidR="007C4828" w:rsidRPr="001E53DF" w:rsidRDefault="007C4828" w:rsidP="001E53DF">
      <w:pPr>
        <w:spacing w:after="0" w:line="240" w:lineRule="auto"/>
        <w:jc w:val="both"/>
        <w:rPr>
          <w:rFonts w:ascii="Times New Roman" w:hAnsi="Times New Roman" w:cs="Times New Roman"/>
          <w:b/>
          <w:bCs/>
          <w:color w:val="000000" w:themeColor="text1"/>
          <w:sz w:val="24"/>
          <w:szCs w:val="24"/>
        </w:rPr>
      </w:pPr>
      <w:r w:rsidRPr="001E53DF">
        <w:rPr>
          <w:rFonts w:ascii="Times New Roman" w:hAnsi="Times New Roman" w:cs="Times New Roman"/>
          <w:b/>
          <w:bCs/>
          <w:color w:val="000000" w:themeColor="text1"/>
          <w:sz w:val="24"/>
          <w:szCs w:val="24"/>
        </w:rPr>
        <w:t xml:space="preserve">Už paslaugos teikimą atsakingų asmenų kontaktai </w:t>
      </w:r>
    </w:p>
    <w:p w14:paraId="2FC05A08" w14:textId="3376CBC3" w:rsidR="00BA7EAD" w:rsidRPr="001E53DF" w:rsidRDefault="007C4828" w:rsidP="001E53DF">
      <w:pPr>
        <w:spacing w:after="0" w:line="240" w:lineRule="auto"/>
        <w:jc w:val="both"/>
        <w:rPr>
          <w:rFonts w:ascii="Times New Roman" w:eastAsia="Times New Roman" w:hAnsi="Times New Roman" w:cs="Times New Roman"/>
          <w:sz w:val="24"/>
          <w:szCs w:val="24"/>
          <w:lang w:eastAsia="lt-LT"/>
        </w:rPr>
      </w:pPr>
      <w:r w:rsidRPr="001E53DF">
        <w:rPr>
          <w:rFonts w:ascii="Times New Roman" w:eastAsia="Times New Roman" w:hAnsi="Times New Roman" w:cs="Times New Roman"/>
          <w:sz w:val="24"/>
          <w:szCs w:val="24"/>
          <w:shd w:val="clear" w:color="auto" w:fill="FFFFFF"/>
          <w:lang w:eastAsia="lt-LT"/>
        </w:rPr>
        <w:t>Socialinio skyriaus vyriausioji specialistė</w:t>
      </w:r>
      <w:r w:rsidR="00F25181" w:rsidRPr="001E53DF">
        <w:rPr>
          <w:rFonts w:ascii="Times New Roman" w:eastAsia="Times New Roman" w:hAnsi="Times New Roman" w:cs="Times New Roman"/>
          <w:sz w:val="24"/>
          <w:szCs w:val="24"/>
          <w:shd w:val="clear" w:color="auto" w:fill="FFFFFF"/>
          <w:lang w:eastAsia="lt-LT"/>
        </w:rPr>
        <w:t xml:space="preserve"> </w:t>
      </w:r>
      <w:r w:rsidRPr="001E53DF">
        <w:rPr>
          <w:rFonts w:ascii="Times New Roman" w:eastAsia="Times New Roman" w:hAnsi="Times New Roman" w:cs="Times New Roman"/>
          <w:sz w:val="24"/>
          <w:szCs w:val="24"/>
          <w:shd w:val="clear" w:color="auto" w:fill="FFFFFF"/>
          <w:lang w:eastAsia="lt-LT"/>
        </w:rPr>
        <w:t xml:space="preserve">Daiva </w:t>
      </w:r>
      <w:proofErr w:type="spellStart"/>
      <w:r w:rsidRPr="001E53DF">
        <w:rPr>
          <w:rFonts w:ascii="Times New Roman" w:eastAsia="Times New Roman" w:hAnsi="Times New Roman" w:cs="Times New Roman"/>
          <w:sz w:val="24"/>
          <w:szCs w:val="24"/>
          <w:shd w:val="clear" w:color="auto" w:fill="FFFFFF"/>
          <w:lang w:eastAsia="lt-LT"/>
        </w:rPr>
        <w:t>Boguševičienė</w:t>
      </w:r>
      <w:proofErr w:type="spellEnd"/>
      <w:r w:rsidR="001E53DF">
        <w:rPr>
          <w:rFonts w:ascii="Times New Roman" w:eastAsia="Times New Roman" w:hAnsi="Times New Roman" w:cs="Times New Roman"/>
          <w:sz w:val="24"/>
          <w:szCs w:val="24"/>
          <w:shd w:val="clear" w:color="auto" w:fill="FFFFFF"/>
          <w:lang w:eastAsia="lt-LT"/>
        </w:rPr>
        <w:t>,</w:t>
      </w:r>
      <w:r w:rsidRPr="001E53DF">
        <w:rPr>
          <w:rFonts w:ascii="Times New Roman" w:eastAsia="Times New Roman" w:hAnsi="Times New Roman" w:cs="Times New Roman"/>
          <w:sz w:val="24"/>
          <w:szCs w:val="24"/>
          <w:shd w:val="clear" w:color="auto" w:fill="FFFFFF"/>
          <w:lang w:eastAsia="lt-LT"/>
        </w:rPr>
        <w:t xml:space="preserve"> </w:t>
      </w:r>
      <w:r w:rsidR="001E53DF">
        <w:rPr>
          <w:rFonts w:ascii="Times New Roman" w:eastAsia="Times New Roman" w:hAnsi="Times New Roman" w:cs="Times New Roman"/>
          <w:sz w:val="24"/>
          <w:szCs w:val="24"/>
          <w:shd w:val="clear" w:color="auto" w:fill="FFFFFF"/>
          <w:lang w:eastAsia="lt-LT"/>
        </w:rPr>
        <w:t>t</w:t>
      </w:r>
      <w:r w:rsidRPr="001E53DF">
        <w:rPr>
          <w:rFonts w:ascii="Times New Roman" w:eastAsia="Times New Roman" w:hAnsi="Times New Roman" w:cs="Times New Roman"/>
          <w:sz w:val="24"/>
          <w:szCs w:val="24"/>
          <w:lang w:eastAsia="lt-LT"/>
        </w:rPr>
        <w:t>el.</w:t>
      </w:r>
      <w:r w:rsidR="001E53DF">
        <w:rPr>
          <w:rFonts w:ascii="Times New Roman" w:eastAsia="Times New Roman" w:hAnsi="Times New Roman" w:cs="Times New Roman"/>
          <w:sz w:val="24"/>
          <w:szCs w:val="24"/>
          <w:lang w:eastAsia="lt-LT"/>
        </w:rPr>
        <w:t xml:space="preserve"> </w:t>
      </w:r>
      <w:r w:rsidRPr="001E53DF">
        <w:rPr>
          <w:rFonts w:ascii="Times New Roman" w:eastAsia="Times New Roman" w:hAnsi="Times New Roman" w:cs="Times New Roman"/>
          <w:sz w:val="24"/>
          <w:szCs w:val="24"/>
          <w:lang w:eastAsia="lt-LT"/>
        </w:rPr>
        <w:t>+370 347 69581</w:t>
      </w:r>
      <w:r w:rsidR="00F25181" w:rsidRPr="001E53DF">
        <w:rPr>
          <w:rFonts w:ascii="Times New Roman" w:eastAsia="Times New Roman" w:hAnsi="Times New Roman" w:cs="Times New Roman"/>
          <w:sz w:val="24"/>
          <w:szCs w:val="24"/>
          <w:lang w:eastAsia="lt-LT"/>
        </w:rPr>
        <w:t xml:space="preserve">, el. p. </w:t>
      </w:r>
      <w:hyperlink r:id="rId8" w:history="1">
        <w:r w:rsidR="00BA7EAD" w:rsidRPr="001E53DF">
          <w:rPr>
            <w:rStyle w:val="Hyperlink"/>
            <w:rFonts w:ascii="Times New Roman" w:eastAsia="Times New Roman" w:hAnsi="Times New Roman" w:cs="Times New Roman"/>
            <w:color w:val="auto"/>
            <w:sz w:val="24"/>
            <w:szCs w:val="24"/>
            <w:u w:val="none"/>
            <w:lang w:eastAsia="lt-LT"/>
          </w:rPr>
          <w:t>daiva.boguseviciene@kedainiai.lt</w:t>
        </w:r>
      </w:hyperlink>
      <w:r w:rsidR="001E53DF" w:rsidRPr="001E53DF">
        <w:rPr>
          <w:rFonts w:ascii="Times New Roman" w:hAnsi="Times New Roman" w:cs="Times New Roman"/>
          <w:sz w:val="24"/>
          <w:szCs w:val="24"/>
        </w:rPr>
        <w:t>.</w:t>
      </w:r>
    </w:p>
    <w:p w14:paraId="606B00B2" w14:textId="77777777" w:rsidR="00F25181" w:rsidRPr="001E53DF" w:rsidRDefault="00F25181" w:rsidP="001E53DF">
      <w:pPr>
        <w:spacing w:after="0" w:line="240" w:lineRule="auto"/>
        <w:rPr>
          <w:rFonts w:ascii="Times New Roman" w:hAnsi="Times New Roman" w:cs="Times New Roman"/>
          <w:b/>
          <w:bCs/>
          <w:sz w:val="24"/>
          <w:szCs w:val="24"/>
        </w:rPr>
      </w:pPr>
      <w:bookmarkStart w:id="3" w:name="_Hlk193813708"/>
    </w:p>
    <w:p w14:paraId="678EF9E2" w14:textId="495BC395" w:rsidR="00F25181" w:rsidRPr="001E53DF" w:rsidRDefault="00F25181" w:rsidP="001E53DF">
      <w:pPr>
        <w:spacing w:after="0" w:line="240" w:lineRule="auto"/>
        <w:rPr>
          <w:rFonts w:ascii="Times New Roman" w:hAnsi="Times New Roman" w:cs="Times New Roman"/>
          <w:b/>
          <w:bCs/>
          <w:sz w:val="24"/>
          <w:szCs w:val="24"/>
        </w:rPr>
      </w:pPr>
      <w:r w:rsidRPr="001E53DF">
        <w:rPr>
          <w:rFonts w:ascii="Times New Roman" w:hAnsi="Times New Roman" w:cs="Times New Roman"/>
          <w:b/>
          <w:bCs/>
          <w:sz w:val="24"/>
          <w:szCs w:val="24"/>
        </w:rPr>
        <w:t>Informacija apie teikėją</w:t>
      </w:r>
    </w:p>
    <w:p w14:paraId="731537BA" w14:textId="0CEF9AAB" w:rsidR="00F25181" w:rsidRPr="001E53DF" w:rsidRDefault="00F25181" w:rsidP="001E53DF">
      <w:pPr>
        <w:spacing w:after="0" w:line="240" w:lineRule="auto"/>
        <w:jc w:val="both"/>
        <w:rPr>
          <w:rFonts w:ascii="Times New Roman" w:hAnsi="Times New Roman" w:cs="Times New Roman"/>
          <w:sz w:val="24"/>
          <w:szCs w:val="24"/>
        </w:rPr>
      </w:pPr>
      <w:bookmarkStart w:id="4" w:name="_Hlk191017611"/>
      <w:r w:rsidRPr="001E53DF">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9" w:history="1">
        <w:r w:rsidR="001E53DF" w:rsidRPr="003A6951">
          <w:rPr>
            <w:rStyle w:val="Hyperlink"/>
            <w:rFonts w:ascii="Times New Roman" w:eastAsia="Calibri" w:hAnsi="Times New Roman" w:cs="Times New Roman"/>
            <w:sz w:val="24"/>
            <w:szCs w:val="24"/>
          </w:rPr>
          <w:t>www.kedainiai.lt</w:t>
        </w:r>
      </w:hyperlink>
      <w:r w:rsidR="001E53DF">
        <w:rPr>
          <w:rFonts w:ascii="Times New Roman" w:eastAsia="Calibri" w:hAnsi="Times New Roman" w:cs="Times New Roman"/>
          <w:sz w:val="24"/>
          <w:szCs w:val="24"/>
        </w:rPr>
        <w:t xml:space="preserve">, </w:t>
      </w:r>
      <w:r w:rsidRPr="001E53DF">
        <w:rPr>
          <w:rFonts w:ascii="Times New Roman" w:eastAsia="Calibri" w:hAnsi="Times New Roman" w:cs="Times New Roman"/>
          <w:sz w:val="24"/>
          <w:szCs w:val="24"/>
        </w:rPr>
        <w:t>e</w:t>
      </w:r>
      <w:r w:rsidRPr="001E53DF">
        <w:rPr>
          <w:rFonts w:ascii="Times New Roman" w:hAnsi="Times New Roman" w:cs="Times New Roman"/>
          <w:sz w:val="24"/>
          <w:szCs w:val="24"/>
        </w:rPr>
        <w:t xml:space="preserve">l. p. </w:t>
      </w:r>
      <w:hyperlink r:id="rId10" w:history="1">
        <w:r w:rsidR="00BA7EAD" w:rsidRPr="001E53DF">
          <w:rPr>
            <w:rStyle w:val="Hyperlink"/>
            <w:rFonts w:ascii="Times New Roman" w:hAnsi="Times New Roman" w:cs="Times New Roman"/>
            <w:color w:val="auto"/>
            <w:sz w:val="24"/>
            <w:szCs w:val="24"/>
            <w:u w:val="none"/>
          </w:rPr>
          <w:t>administracija</w:t>
        </w:r>
        <w:r w:rsidR="00BA7EAD" w:rsidRPr="001E53DF">
          <w:rPr>
            <w:rStyle w:val="Hyperlink"/>
            <w:rFonts w:ascii="Times New Roman" w:hAnsi="Times New Roman" w:cs="Times New Roman"/>
            <w:color w:val="auto"/>
            <w:sz w:val="24"/>
            <w:szCs w:val="24"/>
            <w:u w:val="none"/>
            <w:lang w:val="en-US"/>
          </w:rPr>
          <w:t>@</w:t>
        </w:r>
        <w:proofErr w:type="spellStart"/>
        <w:r w:rsidR="00BA7EAD" w:rsidRPr="001E53DF">
          <w:rPr>
            <w:rStyle w:val="Hyperlink"/>
            <w:rFonts w:ascii="Times New Roman" w:hAnsi="Times New Roman" w:cs="Times New Roman"/>
            <w:color w:val="auto"/>
            <w:sz w:val="24"/>
            <w:szCs w:val="24"/>
            <w:u w:val="none"/>
          </w:rPr>
          <w:t>kedainiai.lt</w:t>
        </w:r>
        <w:proofErr w:type="spellEnd"/>
      </w:hyperlink>
      <w:r w:rsidR="001E53DF" w:rsidRPr="001E53DF">
        <w:rPr>
          <w:rFonts w:ascii="Times New Roman" w:hAnsi="Times New Roman" w:cs="Times New Roman"/>
          <w:sz w:val="24"/>
          <w:szCs w:val="24"/>
        </w:rPr>
        <w:t>.</w:t>
      </w:r>
    </w:p>
    <w:bookmarkEnd w:id="4"/>
    <w:p w14:paraId="453260EE" w14:textId="77777777" w:rsidR="00BA7EAD" w:rsidRPr="001E53DF" w:rsidRDefault="00BA7EAD" w:rsidP="001E53DF">
      <w:pPr>
        <w:spacing w:after="0" w:line="240" w:lineRule="auto"/>
        <w:rPr>
          <w:rFonts w:ascii="Times New Roman" w:hAnsi="Times New Roman" w:cs="Times New Roman"/>
          <w:b/>
          <w:bCs/>
          <w:sz w:val="24"/>
          <w:szCs w:val="24"/>
        </w:rPr>
      </w:pPr>
    </w:p>
    <w:p w14:paraId="180D5381" w14:textId="294E8ADF" w:rsidR="00F25181" w:rsidRPr="001E53DF" w:rsidRDefault="00F25181" w:rsidP="001E53DF">
      <w:pPr>
        <w:spacing w:after="0" w:line="240" w:lineRule="auto"/>
        <w:rPr>
          <w:rFonts w:ascii="Times New Roman" w:hAnsi="Times New Roman" w:cs="Times New Roman"/>
          <w:b/>
          <w:bCs/>
          <w:sz w:val="24"/>
          <w:szCs w:val="24"/>
        </w:rPr>
      </w:pPr>
      <w:r w:rsidRPr="001E53DF">
        <w:rPr>
          <w:rFonts w:ascii="Times New Roman" w:hAnsi="Times New Roman" w:cs="Times New Roman"/>
          <w:b/>
          <w:bCs/>
          <w:sz w:val="24"/>
          <w:szCs w:val="24"/>
        </w:rPr>
        <w:t>Paslaugos teikėjo veiksmų (neveikimo) apskundimo tvarka</w:t>
      </w:r>
    </w:p>
    <w:p w14:paraId="771C48A5" w14:textId="46203FF3" w:rsidR="00BA7EAD" w:rsidRPr="00E501BD" w:rsidRDefault="00BA7EAD" w:rsidP="00E501BD">
      <w:pPr>
        <w:spacing w:after="0" w:line="240" w:lineRule="auto"/>
        <w:jc w:val="both"/>
        <w:rPr>
          <w:rFonts w:ascii="Times New Roman" w:hAnsi="Times New Roman" w:cs="Times New Roman"/>
          <w:sz w:val="24"/>
          <w:szCs w:val="24"/>
        </w:rPr>
      </w:pPr>
      <w:bookmarkStart w:id="5" w:name="_Hlk193981223"/>
      <w:bookmarkStart w:id="6" w:name="_Hlk193961204"/>
      <w:r w:rsidRPr="001E53D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E53DF">
        <w:rPr>
          <w:rFonts w:ascii="Times New Roman" w:hAnsi="Times New Roman" w:cs="Times New Roman"/>
          <w:sz w:val="24"/>
          <w:szCs w:val="24"/>
        </w:rPr>
        <w:t xml:space="preserve"> </w:t>
      </w:r>
      <w:hyperlink r:id="rId11" w:history="1">
        <w:r w:rsidR="001E53DF" w:rsidRPr="003A6951">
          <w:rPr>
            <w:rStyle w:val="Hyperlink"/>
            <w:rFonts w:ascii="Times New Roman" w:hAnsi="Times New Roman" w:cs="Times New Roman"/>
            <w:sz w:val="24"/>
            <w:szCs w:val="24"/>
          </w:rPr>
          <w:t>https://e.teismas.lt</w:t>
        </w:r>
      </w:hyperlink>
      <w:r w:rsidRPr="001E53D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5"/>
      <w:r w:rsidRPr="001E53DF">
        <w:rPr>
          <w:rFonts w:ascii="Times New Roman" w:hAnsi="Times New Roman" w:cs="Times New Roman"/>
          <w:sz w:val="24"/>
          <w:szCs w:val="24"/>
        </w:rPr>
        <w:t>.</w:t>
      </w:r>
      <w:bookmarkEnd w:id="3"/>
      <w:bookmarkEnd w:id="6"/>
    </w:p>
    <w:sectPr w:rsidR="00BA7EAD" w:rsidRPr="00E501BD" w:rsidSect="00E501B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D04AC"/>
    <w:multiLevelType w:val="hybridMultilevel"/>
    <w:tmpl w:val="E098BB54"/>
    <w:lvl w:ilvl="0" w:tplc="9FD8C1D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067B04"/>
    <w:multiLevelType w:val="hybridMultilevel"/>
    <w:tmpl w:val="6B2A8FF6"/>
    <w:lvl w:ilvl="0" w:tplc="1B06239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9F1324"/>
    <w:multiLevelType w:val="hybridMultilevel"/>
    <w:tmpl w:val="0610F444"/>
    <w:lvl w:ilvl="0" w:tplc="6D0E19E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237016"/>
    <w:multiLevelType w:val="hybridMultilevel"/>
    <w:tmpl w:val="B5BED8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ACC08F8"/>
    <w:multiLevelType w:val="hybridMultilevel"/>
    <w:tmpl w:val="6310F9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EFE1139"/>
    <w:multiLevelType w:val="hybridMultilevel"/>
    <w:tmpl w:val="F02EA8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0AA32B0"/>
    <w:multiLevelType w:val="hybridMultilevel"/>
    <w:tmpl w:val="CE0C2648"/>
    <w:lvl w:ilvl="0" w:tplc="3CE695C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732364E"/>
    <w:multiLevelType w:val="hybridMultilevel"/>
    <w:tmpl w:val="9D0C7040"/>
    <w:lvl w:ilvl="0" w:tplc="B880B69A">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5E56B8"/>
    <w:multiLevelType w:val="hybridMultilevel"/>
    <w:tmpl w:val="1D16219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E9F6A0C"/>
    <w:multiLevelType w:val="hybridMultilevel"/>
    <w:tmpl w:val="29BA2D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9464115">
    <w:abstractNumId w:val="8"/>
  </w:num>
  <w:num w:numId="2" w16cid:durableId="250940096">
    <w:abstractNumId w:val="0"/>
  </w:num>
  <w:num w:numId="3" w16cid:durableId="952908910">
    <w:abstractNumId w:val="9"/>
  </w:num>
  <w:num w:numId="4" w16cid:durableId="2020236601">
    <w:abstractNumId w:val="1"/>
  </w:num>
  <w:num w:numId="5" w16cid:durableId="448549204">
    <w:abstractNumId w:val="3"/>
  </w:num>
  <w:num w:numId="6" w16cid:durableId="1018393132">
    <w:abstractNumId w:val="6"/>
  </w:num>
  <w:num w:numId="7" w16cid:durableId="1145321988">
    <w:abstractNumId w:val="5"/>
  </w:num>
  <w:num w:numId="8" w16cid:durableId="932934857">
    <w:abstractNumId w:val="2"/>
  </w:num>
  <w:num w:numId="9" w16cid:durableId="1271814969">
    <w:abstractNumId w:val="4"/>
  </w:num>
  <w:num w:numId="10" w16cid:durableId="10292584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28"/>
    <w:rsid w:val="00081E51"/>
    <w:rsid w:val="001E53DF"/>
    <w:rsid w:val="00284910"/>
    <w:rsid w:val="00312342"/>
    <w:rsid w:val="00491734"/>
    <w:rsid w:val="004F639E"/>
    <w:rsid w:val="007C4828"/>
    <w:rsid w:val="00965AA8"/>
    <w:rsid w:val="00B33F79"/>
    <w:rsid w:val="00BA7EAD"/>
    <w:rsid w:val="00BC60F1"/>
    <w:rsid w:val="00C26FC3"/>
    <w:rsid w:val="00E501BD"/>
    <w:rsid w:val="00EE56CC"/>
    <w:rsid w:val="00F251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090E"/>
  <w15:chartTrackingRefBased/>
  <w15:docId w15:val="{D3561946-C566-424B-8328-F6EF249C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828"/>
    <w:rPr>
      <w:kern w:val="0"/>
      <w14:ligatures w14:val="none"/>
    </w:rPr>
  </w:style>
  <w:style w:type="paragraph" w:styleId="Heading1">
    <w:name w:val="heading 1"/>
    <w:basedOn w:val="Normal"/>
    <w:next w:val="Normal"/>
    <w:link w:val="Heading1Char"/>
    <w:uiPriority w:val="9"/>
    <w:qFormat/>
    <w:rsid w:val="007C48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48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48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48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48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4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8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48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48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48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48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4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828"/>
    <w:rPr>
      <w:rFonts w:eastAsiaTheme="majorEastAsia" w:cstheme="majorBidi"/>
      <w:color w:val="272727" w:themeColor="text1" w:themeTint="D8"/>
    </w:rPr>
  </w:style>
  <w:style w:type="paragraph" w:styleId="Title">
    <w:name w:val="Title"/>
    <w:basedOn w:val="Normal"/>
    <w:next w:val="Normal"/>
    <w:link w:val="TitleChar"/>
    <w:uiPriority w:val="10"/>
    <w:qFormat/>
    <w:rsid w:val="007C4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828"/>
    <w:pPr>
      <w:spacing w:before="160"/>
      <w:jc w:val="center"/>
    </w:pPr>
    <w:rPr>
      <w:i/>
      <w:iCs/>
      <w:color w:val="404040" w:themeColor="text1" w:themeTint="BF"/>
    </w:rPr>
  </w:style>
  <w:style w:type="character" w:customStyle="1" w:styleId="QuoteChar">
    <w:name w:val="Quote Char"/>
    <w:basedOn w:val="DefaultParagraphFont"/>
    <w:link w:val="Quote"/>
    <w:uiPriority w:val="29"/>
    <w:rsid w:val="007C4828"/>
    <w:rPr>
      <w:i/>
      <w:iCs/>
      <w:color w:val="404040" w:themeColor="text1" w:themeTint="BF"/>
    </w:rPr>
  </w:style>
  <w:style w:type="paragraph" w:styleId="ListParagraph">
    <w:name w:val="List Paragraph"/>
    <w:basedOn w:val="Normal"/>
    <w:uiPriority w:val="34"/>
    <w:qFormat/>
    <w:rsid w:val="007C4828"/>
    <w:pPr>
      <w:ind w:left="720"/>
      <w:contextualSpacing/>
    </w:pPr>
  </w:style>
  <w:style w:type="character" w:styleId="IntenseEmphasis">
    <w:name w:val="Intense Emphasis"/>
    <w:basedOn w:val="DefaultParagraphFont"/>
    <w:uiPriority w:val="21"/>
    <w:qFormat/>
    <w:rsid w:val="007C4828"/>
    <w:rPr>
      <w:i/>
      <w:iCs/>
      <w:color w:val="2F5496" w:themeColor="accent1" w:themeShade="BF"/>
    </w:rPr>
  </w:style>
  <w:style w:type="paragraph" w:styleId="IntenseQuote">
    <w:name w:val="Intense Quote"/>
    <w:basedOn w:val="Normal"/>
    <w:next w:val="Normal"/>
    <w:link w:val="IntenseQuoteChar"/>
    <w:uiPriority w:val="30"/>
    <w:qFormat/>
    <w:rsid w:val="007C48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4828"/>
    <w:rPr>
      <w:i/>
      <w:iCs/>
      <w:color w:val="2F5496" w:themeColor="accent1" w:themeShade="BF"/>
    </w:rPr>
  </w:style>
  <w:style w:type="character" w:styleId="IntenseReference">
    <w:name w:val="Intense Reference"/>
    <w:basedOn w:val="DefaultParagraphFont"/>
    <w:uiPriority w:val="32"/>
    <w:qFormat/>
    <w:rsid w:val="007C4828"/>
    <w:rPr>
      <w:b/>
      <w:bCs/>
      <w:smallCaps/>
      <w:color w:val="2F5496" w:themeColor="accent1" w:themeShade="BF"/>
      <w:spacing w:val="5"/>
    </w:rPr>
  </w:style>
  <w:style w:type="character" w:styleId="Hyperlink">
    <w:name w:val="Hyperlink"/>
    <w:basedOn w:val="DefaultParagraphFont"/>
    <w:uiPriority w:val="99"/>
    <w:unhideWhenUsed/>
    <w:rsid w:val="007C4828"/>
    <w:rPr>
      <w:color w:val="0563C1" w:themeColor="hyperlink"/>
      <w:u w:val="single"/>
    </w:rPr>
  </w:style>
  <w:style w:type="character" w:styleId="FollowedHyperlink">
    <w:name w:val="FollowedHyperlink"/>
    <w:basedOn w:val="DefaultParagraphFont"/>
    <w:uiPriority w:val="99"/>
    <w:semiHidden/>
    <w:unhideWhenUsed/>
    <w:rsid w:val="00BC60F1"/>
    <w:rPr>
      <w:color w:val="954F72" w:themeColor="followedHyperlink"/>
      <w:u w:val="single"/>
    </w:rPr>
  </w:style>
  <w:style w:type="character" w:styleId="UnresolvedMention">
    <w:name w:val="Unresolved Mention"/>
    <w:basedOn w:val="DefaultParagraphFont"/>
    <w:uiPriority w:val="99"/>
    <w:semiHidden/>
    <w:unhideWhenUsed/>
    <w:rsid w:val="00BA7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30984">
      <w:bodyDiv w:val="1"/>
      <w:marLeft w:val="0"/>
      <w:marRight w:val="0"/>
      <w:marTop w:val="0"/>
      <w:marBottom w:val="0"/>
      <w:divBdr>
        <w:top w:val="none" w:sz="0" w:space="0" w:color="auto"/>
        <w:left w:val="none" w:sz="0" w:space="0" w:color="auto"/>
        <w:bottom w:val="none" w:sz="0" w:space="0" w:color="auto"/>
        <w:right w:val="none" w:sz="0" w:space="0" w:color="auto"/>
      </w:divBdr>
    </w:div>
    <w:div w:id="109143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va.bogusevic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eimas.lrs.lt/portal/legalAct/lt/TAD/b0f12721361811e98893d5af47354b00/as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720259c203d811eebc0bd16e3a4d3b97/asr"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b0f12721361811e98893d5af47354b00/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7666</Words>
  <Characters>4371</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Galginė</dc:creator>
  <cp:lastModifiedBy>Raminta Bartkevičienė</cp:lastModifiedBy>
  <cp:revision>2</cp:revision>
  <dcterms:created xsi:type="dcterms:W3CDTF">2025-05-14T13:18:00Z</dcterms:created>
  <dcterms:modified xsi:type="dcterms:W3CDTF">2025-05-14T13:18:00Z</dcterms:modified>
</cp:coreProperties>
</file>