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826DF" w14:textId="77777777" w:rsidR="009D608F" w:rsidRDefault="000238C3">
      <w:pPr>
        <w:widowControl w:val="0"/>
        <w:suppressAutoHyphens/>
        <w:ind w:firstLine="434"/>
        <w:jc w:val="right"/>
        <w:rPr>
          <w:rFonts w:eastAsia="Lucida Sans Unicode"/>
          <w:b/>
          <w:color w:val="000000"/>
          <w:lang w:eastAsia="ar-SA"/>
        </w:rPr>
      </w:pPr>
      <w:r>
        <w:rPr>
          <w:rFonts w:eastAsia="Lucida Sans Unicode"/>
          <w:b/>
          <w:color w:val="000000"/>
          <w:lang w:eastAsia="ar-SA"/>
        </w:rPr>
        <w:t>Projektas</w:t>
      </w:r>
    </w:p>
    <w:p w14:paraId="5637EC43" w14:textId="09123FF4" w:rsidR="009D608F" w:rsidRDefault="00F02F09">
      <w:pPr>
        <w:widowControl w:val="0"/>
        <w:suppressAutoHyphens/>
        <w:ind w:right="-3"/>
        <w:jc w:val="center"/>
      </w:pPr>
      <w:r w:rsidRPr="00EC1F0C">
        <w:rPr>
          <w:noProof/>
          <w:szCs w:val="24"/>
          <w:lang w:eastAsia="lt-LT"/>
        </w:rPr>
        <w:drawing>
          <wp:inline distT="0" distB="0" distL="0" distR="0" wp14:anchorId="1C2C3954" wp14:editId="679FFC24">
            <wp:extent cx="576000" cy="680400"/>
            <wp:effectExtent l="0" t="0" r="0" b="0"/>
            <wp:docPr id="1268298999" name="Paveikslėlis 1268298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76000" cy="680400"/>
                    </a:xfrm>
                    <a:prstGeom prst="rect">
                      <a:avLst/>
                    </a:prstGeom>
                    <a:solidFill>
                      <a:srgbClr val="FFFFFF"/>
                    </a:solidFill>
                    <a:ln w="9525">
                      <a:noFill/>
                      <a:miter lim="800000"/>
                      <a:headEnd/>
                      <a:tailEnd/>
                    </a:ln>
                  </pic:spPr>
                </pic:pic>
              </a:graphicData>
            </a:graphic>
          </wp:inline>
        </w:drawing>
      </w:r>
    </w:p>
    <w:p w14:paraId="3A6FA978" w14:textId="77777777" w:rsidR="009D608F" w:rsidRDefault="009D608F">
      <w:pPr>
        <w:widowControl w:val="0"/>
        <w:suppressAutoHyphens/>
        <w:ind w:right="-3"/>
        <w:jc w:val="center"/>
      </w:pPr>
    </w:p>
    <w:p w14:paraId="68C54658" w14:textId="77777777" w:rsidR="009D608F" w:rsidRDefault="000238C3">
      <w:pPr>
        <w:widowControl w:val="0"/>
        <w:suppressAutoHyphens/>
        <w:jc w:val="center"/>
        <w:rPr>
          <w:b/>
          <w:lang w:eastAsia="ar-SA"/>
        </w:rPr>
      </w:pPr>
      <w:r>
        <w:rPr>
          <w:b/>
          <w:lang w:eastAsia="ar-SA"/>
        </w:rPr>
        <w:t>KĖDAINIŲ RAJONO SAVIVALDYBĖS TARYBA</w:t>
      </w:r>
    </w:p>
    <w:p w14:paraId="7328916E" w14:textId="77777777" w:rsidR="009D608F" w:rsidRDefault="009D608F">
      <w:pPr>
        <w:keepNext/>
        <w:widowControl w:val="0"/>
        <w:suppressAutoHyphens/>
        <w:ind w:right="-431"/>
        <w:jc w:val="center"/>
        <w:rPr>
          <w:rFonts w:eastAsia="Lucida Sans Unicode"/>
          <w:b/>
          <w:bCs/>
          <w:color w:val="000000"/>
          <w:szCs w:val="24"/>
          <w:lang w:eastAsia="ar-SA"/>
        </w:rPr>
      </w:pPr>
    </w:p>
    <w:p w14:paraId="766025A3" w14:textId="77777777" w:rsidR="009D608F" w:rsidRDefault="000238C3">
      <w:pPr>
        <w:keepNext/>
        <w:widowControl w:val="0"/>
        <w:suppressAutoHyphens/>
        <w:ind w:right="-3"/>
        <w:jc w:val="center"/>
        <w:rPr>
          <w:rFonts w:eastAsia="Lucida Sans Unicode"/>
          <w:b/>
          <w:bCs/>
          <w:color w:val="000000"/>
          <w:szCs w:val="24"/>
          <w:lang w:eastAsia="ar-SA"/>
        </w:rPr>
      </w:pPr>
      <w:r>
        <w:rPr>
          <w:rFonts w:eastAsia="Lucida Sans Unicode"/>
          <w:b/>
          <w:bCs/>
          <w:color w:val="000000"/>
          <w:szCs w:val="24"/>
          <w:lang w:eastAsia="ar-SA"/>
        </w:rPr>
        <w:t>SPRENDIMAS</w:t>
      </w:r>
    </w:p>
    <w:p w14:paraId="6190E802" w14:textId="77777777" w:rsidR="009D608F" w:rsidRDefault="000238C3">
      <w:pPr>
        <w:widowControl w:val="0"/>
        <w:suppressAutoHyphens/>
        <w:jc w:val="center"/>
        <w:rPr>
          <w:b/>
          <w:bCs/>
        </w:rPr>
      </w:pPr>
      <w:r>
        <w:rPr>
          <w:b/>
          <w:bCs/>
        </w:rPr>
        <w:t>DĖL PATALPŲ PERDAVIMO KĖDAINIŲ RAJONO PARAPLEGIKŲ ASOCIACIJAI</w:t>
      </w:r>
    </w:p>
    <w:p w14:paraId="0F217011" w14:textId="77777777" w:rsidR="009D608F" w:rsidRDefault="009D608F">
      <w:pPr>
        <w:widowControl w:val="0"/>
        <w:suppressAutoHyphens/>
        <w:ind w:firstLine="720"/>
        <w:jc w:val="both"/>
        <w:rPr>
          <w:b/>
          <w:bCs/>
        </w:rPr>
      </w:pPr>
    </w:p>
    <w:p w14:paraId="340D9F39" w14:textId="305ECFED" w:rsidR="00AC601B" w:rsidRPr="00EC1F0C" w:rsidRDefault="00AC601B" w:rsidP="00AC601B">
      <w:pPr>
        <w:contextualSpacing/>
        <w:jc w:val="center"/>
        <w:rPr>
          <w:szCs w:val="24"/>
        </w:rPr>
      </w:pPr>
      <w:bookmarkStart w:id="0" w:name="_Hlk208906582"/>
      <w:bookmarkStart w:id="1" w:name="_Hlk216274433"/>
      <w:bookmarkStart w:id="2" w:name="_Hlk214265144"/>
      <w:bookmarkStart w:id="3" w:name="_Hlk207786081"/>
      <w:r w:rsidRPr="00EC1F0C">
        <w:rPr>
          <w:szCs w:val="24"/>
        </w:rPr>
        <w:t xml:space="preserve">2026 m. </w:t>
      </w:r>
      <w:r>
        <w:rPr>
          <w:szCs w:val="24"/>
        </w:rPr>
        <w:t>spalio 22</w:t>
      </w:r>
      <w:r w:rsidRPr="00EC1F0C">
        <w:rPr>
          <w:szCs w:val="24"/>
        </w:rPr>
        <w:t xml:space="preserve"> d. Nr. </w:t>
      </w:r>
      <w:bookmarkEnd w:id="0"/>
      <w:r w:rsidRPr="00EC1F0C">
        <w:rPr>
          <w:szCs w:val="24"/>
        </w:rPr>
        <w:t>SP-</w:t>
      </w:r>
      <w:bookmarkEnd w:id="1"/>
      <w:r>
        <w:rPr>
          <w:szCs w:val="24"/>
        </w:rPr>
        <w:t>236</w:t>
      </w:r>
      <w:r w:rsidRPr="00EC1F0C">
        <w:rPr>
          <w:szCs w:val="24"/>
        </w:rPr>
        <w:t xml:space="preserve">  </w:t>
      </w:r>
      <w:bookmarkEnd w:id="2"/>
    </w:p>
    <w:bookmarkEnd w:id="3"/>
    <w:p w14:paraId="5664AF89" w14:textId="77777777" w:rsidR="009D608F" w:rsidRDefault="000238C3">
      <w:pPr>
        <w:widowControl w:val="0"/>
        <w:suppressAutoHyphens/>
        <w:jc w:val="center"/>
        <w:rPr>
          <w:rFonts w:eastAsia="Lucida Sans Unicode"/>
          <w:color w:val="000000"/>
          <w:szCs w:val="24"/>
        </w:rPr>
      </w:pPr>
      <w:r>
        <w:rPr>
          <w:rFonts w:eastAsia="Lucida Sans Unicode"/>
          <w:color w:val="000000"/>
          <w:szCs w:val="24"/>
        </w:rPr>
        <w:t>Kėdainiai</w:t>
      </w:r>
    </w:p>
    <w:p w14:paraId="6FAEF07C" w14:textId="77777777" w:rsidR="009D608F" w:rsidRDefault="009D608F">
      <w:pPr>
        <w:widowControl w:val="0"/>
        <w:suppressAutoHyphens/>
        <w:jc w:val="center"/>
        <w:rPr>
          <w:sz w:val="20"/>
          <w:lang w:eastAsia="ar-SA"/>
        </w:rPr>
      </w:pPr>
    </w:p>
    <w:p w14:paraId="254CBD75" w14:textId="24811456" w:rsidR="009D608F" w:rsidRDefault="000238C3" w:rsidP="00F02F09">
      <w:pPr>
        <w:widowControl w:val="0"/>
        <w:suppressAutoHyphens/>
        <w:ind w:firstLine="851"/>
        <w:jc w:val="both"/>
        <w:rPr>
          <w:rFonts w:eastAsia="Lucida Sans Unicode"/>
          <w:szCs w:val="24"/>
        </w:rPr>
      </w:pPr>
      <w:r w:rsidRPr="00FA16F6">
        <w:rPr>
          <w:rFonts w:eastAsia="Lucida Sans Unicode"/>
          <w:color w:val="000000"/>
          <w:szCs w:val="24"/>
        </w:rPr>
        <w:t xml:space="preserve">Vadovaudamasi Lietuvos Respublikos vietos savivaldos įstatymo 6 straipsnio 3 punktu, 15 straipsnio 2 dalies 19 punktu, 63 </w:t>
      </w:r>
      <w:r w:rsidRPr="00FA16F6">
        <w:rPr>
          <w:rFonts w:eastAsia="Lucida Sans Unicode"/>
          <w:szCs w:val="24"/>
        </w:rPr>
        <w:t>straipsniu, Lietuvos Respublikos valstybės ir savivaldybių turto valdymo, naudojimo ir disponavimo juo įstatymo 8 straipsnio 1 dali</w:t>
      </w:r>
      <w:r w:rsidR="00FA16F6" w:rsidRPr="00FA16F6">
        <w:rPr>
          <w:rFonts w:eastAsia="Lucida Sans Unicode"/>
          <w:szCs w:val="24"/>
        </w:rPr>
        <w:t>mi</w:t>
      </w:r>
      <w:r w:rsidRPr="00FA16F6">
        <w:rPr>
          <w:rFonts w:eastAsia="Lucida Sans Unicode"/>
          <w:szCs w:val="24"/>
        </w:rPr>
        <w:t>, 14 straipsnio 1 dalies</w:t>
      </w:r>
      <w:r w:rsidR="00153D78">
        <w:rPr>
          <w:rFonts w:eastAsia="Lucida Sans Unicode"/>
          <w:szCs w:val="24"/>
        </w:rPr>
        <w:t xml:space="preserve"> </w:t>
      </w:r>
      <w:r w:rsidRPr="00FA16F6">
        <w:rPr>
          <w:rFonts w:eastAsia="Lucida Sans Unicode"/>
          <w:szCs w:val="24"/>
        </w:rPr>
        <w:t>3</w:t>
      </w:r>
      <w:r w:rsidR="00AD74AC">
        <w:rPr>
          <w:rFonts w:eastAsia="Lucida Sans Unicode"/>
          <w:szCs w:val="24"/>
        </w:rPr>
        <w:t> </w:t>
      </w:r>
      <w:r w:rsidRPr="00FA16F6">
        <w:rPr>
          <w:rFonts w:eastAsia="Lucida Sans Unicode"/>
          <w:szCs w:val="24"/>
        </w:rPr>
        <w:t xml:space="preserve">punktu, 2 dalies </w:t>
      </w:r>
      <w:r w:rsidR="009C677A">
        <w:rPr>
          <w:rFonts w:eastAsia="Lucida Sans Unicode"/>
          <w:szCs w:val="24"/>
        </w:rPr>
        <w:t>4</w:t>
      </w:r>
      <w:r w:rsidRPr="00FA16F6">
        <w:rPr>
          <w:rFonts w:eastAsia="Lucida Sans Unicode"/>
          <w:szCs w:val="24"/>
        </w:rPr>
        <w:t xml:space="preserve"> punktu, 4 dalimi ir atsižvelgdama į </w:t>
      </w:r>
      <w:r w:rsidR="00FA16F6" w:rsidRPr="00856DF6">
        <w:rPr>
          <w:rFonts w:asciiTheme="majorBidi" w:eastAsia="Lucida Sans Unicode" w:hAnsiTheme="majorBidi" w:cstheme="majorBidi"/>
          <w:szCs w:val="24"/>
        </w:rPr>
        <w:t>Kėdainių rajono savivaldybės turto perdavimo panaudos pagrindais laikinai neatlygintinai valdyti ir naudotis tvarkos aprašą, patvirtintą Kėdainių rajono savivaldybės tarybos 2026 m. gegužės 29 d. sprendimu Nr. TS-155 „Dėl Kėdainių rajono savivaldybės turto perdavimo panaudos pagrindais laikinai neatlygintinai valdyti ir naudotis tvarkos aprašo patvirtinimo</w:t>
      </w:r>
      <w:r w:rsidR="00FA16F6" w:rsidRPr="005B4AFC">
        <w:rPr>
          <w:rFonts w:asciiTheme="majorBidi" w:eastAsia="Lucida Sans Unicode" w:hAnsiTheme="majorBidi" w:cstheme="majorBidi"/>
          <w:szCs w:val="24"/>
        </w:rPr>
        <w:t>“</w:t>
      </w:r>
      <w:r w:rsidRPr="005B4AFC">
        <w:rPr>
          <w:rFonts w:eastAsia="Lucida Sans Unicode"/>
          <w:szCs w:val="24"/>
        </w:rPr>
        <w:t>, bei Kėdainių rajono paraplegikų asociacijos 202</w:t>
      </w:r>
      <w:r w:rsidR="00FA16F6" w:rsidRPr="005B4AFC">
        <w:rPr>
          <w:rFonts w:eastAsia="Lucida Sans Unicode"/>
          <w:szCs w:val="24"/>
        </w:rPr>
        <w:t>6</w:t>
      </w:r>
      <w:r w:rsidRPr="005B4AFC">
        <w:rPr>
          <w:rFonts w:eastAsia="Lucida Sans Unicode"/>
          <w:szCs w:val="24"/>
        </w:rPr>
        <w:t xml:space="preserve"> m. </w:t>
      </w:r>
      <w:r w:rsidR="00FA16F6" w:rsidRPr="005B4AFC">
        <w:rPr>
          <w:rFonts w:eastAsia="Lucida Sans Unicode"/>
          <w:szCs w:val="24"/>
        </w:rPr>
        <w:t xml:space="preserve">spalio </w:t>
      </w:r>
      <w:r w:rsidR="005B4AFC" w:rsidRPr="005B4AFC">
        <w:rPr>
          <w:rFonts w:eastAsia="Lucida Sans Unicode"/>
          <w:szCs w:val="24"/>
        </w:rPr>
        <w:t>5</w:t>
      </w:r>
      <w:r w:rsidRPr="005B4AFC">
        <w:rPr>
          <w:rFonts w:eastAsia="Lucida Sans Unicode"/>
          <w:szCs w:val="24"/>
        </w:rPr>
        <w:t xml:space="preserve"> d. raštą Nr. </w:t>
      </w:r>
      <w:r w:rsidR="005B4AFC" w:rsidRPr="005B4AFC">
        <w:rPr>
          <w:rFonts w:eastAsia="Lucida Sans Unicode"/>
          <w:szCs w:val="24"/>
        </w:rPr>
        <w:t>29</w:t>
      </w:r>
      <w:r w:rsidRPr="005B4AFC">
        <w:rPr>
          <w:rFonts w:eastAsia="Lucida Sans Unicode"/>
          <w:szCs w:val="24"/>
        </w:rPr>
        <w:t xml:space="preserve"> „Dėl patalpų suteikimo“</w:t>
      </w:r>
      <w:r w:rsidR="005B4AFC" w:rsidRPr="005B4AFC">
        <w:rPr>
          <w:rFonts w:eastAsia="Lucida Sans Unicode"/>
          <w:szCs w:val="24"/>
        </w:rPr>
        <w:t xml:space="preserve"> ir 2026 m. spalio 12 d. raštą Nr. 31 „Dėl Kėdainių rajono paraplegikų asociacijos 2026 m. spalio 5 d. rašto Nr. 29 patikslinimo“</w:t>
      </w:r>
      <w:r w:rsidRPr="005B4AFC">
        <w:rPr>
          <w:rFonts w:eastAsia="Lucida Sans Unicode"/>
          <w:szCs w:val="24"/>
        </w:rPr>
        <w:t xml:space="preserve">, </w:t>
      </w:r>
      <w:r w:rsidRPr="00FA16F6">
        <w:rPr>
          <w:rFonts w:eastAsia="Lucida Sans Unicode"/>
          <w:szCs w:val="24"/>
        </w:rPr>
        <w:t xml:space="preserve">Kėdainių rajono savivaldybės taryba </w:t>
      </w:r>
      <w:r w:rsidRPr="00FA16F6">
        <w:rPr>
          <w:rFonts w:eastAsia="Lucida Sans Unicode"/>
          <w:spacing w:val="50"/>
          <w:szCs w:val="24"/>
        </w:rPr>
        <w:t>nusprendži</w:t>
      </w:r>
      <w:r w:rsidRPr="00FA16F6">
        <w:rPr>
          <w:rFonts w:eastAsia="Lucida Sans Unicode"/>
          <w:szCs w:val="24"/>
        </w:rPr>
        <w:t>a:</w:t>
      </w:r>
    </w:p>
    <w:p w14:paraId="0C0D0773" w14:textId="1C8D2ED2" w:rsidR="009D608F" w:rsidRDefault="000238C3" w:rsidP="00F02F09">
      <w:pPr>
        <w:tabs>
          <w:tab w:val="left" w:pos="851"/>
        </w:tabs>
        <w:ind w:firstLine="851"/>
        <w:jc w:val="both"/>
      </w:pPr>
      <w:r>
        <w:t xml:space="preserve">1. Perduoti Kėdainių rajono paraplegikų asociacijai (kodas 300029250) 10 metų panaudos pagrindais laikinai neatlygintinai valdyti ir naudotis Kėdainių rajono savivaldybei nuosavybės teise priklausančias ir šiuo metu Kėdainių „Spindulio“ mokyklos patikėjimo teise valdomas </w:t>
      </w:r>
      <w:r w:rsidR="00011977">
        <w:t>254,84</w:t>
      </w:r>
      <w:r>
        <w:t xml:space="preserve"> kv. m ploto patalpas (indeksai </w:t>
      </w:r>
      <w:r w:rsidR="00D02F74" w:rsidRPr="005B4AFC">
        <w:rPr>
          <w:vertAlign w:val="superscript"/>
        </w:rPr>
        <w:t>7</w:t>
      </w:r>
      <w:r w:rsidR="00D02F74" w:rsidRPr="005B4AFC">
        <w:t>/</w:t>
      </w:r>
      <w:r w:rsidR="00D02F74" w:rsidRPr="005B4AFC">
        <w:rPr>
          <w:vertAlign w:val="subscript"/>
        </w:rPr>
        <w:t>10</w:t>
      </w:r>
      <w:r w:rsidRPr="005B4AFC">
        <w:t xml:space="preserve"> 2-1, 2-</w:t>
      </w:r>
      <w:r w:rsidR="00011977" w:rsidRPr="005B4AFC">
        <w:t>2</w:t>
      </w:r>
      <w:r w:rsidRPr="005B4AFC">
        <w:t>–2-1</w:t>
      </w:r>
      <w:r w:rsidR="00011977" w:rsidRPr="005B4AFC">
        <w:t>4</w:t>
      </w:r>
      <w:r w:rsidRPr="005B4AFC">
        <w:t>, 2-</w:t>
      </w:r>
      <w:r w:rsidR="00011977" w:rsidRPr="005B4AFC">
        <w:t>22</w:t>
      </w:r>
      <w:r w:rsidRPr="005B4AFC">
        <w:t>–2-</w:t>
      </w:r>
      <w:r w:rsidR="00011977" w:rsidRPr="005B4AFC">
        <w:t>25</w:t>
      </w:r>
      <w:r>
        <w:t>) pastate, plane pažymėtame 4C4b, unikalus numeris 5398-7000-2047, esančias Kėdainių m., J. Basanavičiaus g. 99. Turto panaudojimo paskirtis – teikti pagalbą ir (arba) socialines paslaugas asmenims, dėl amžiaus, neįgalumo ar kitų socialinių problemų negalintiems pasirūpinti savo asmeniniu gyvenimu ir dalyvauti visuomenės gyvenime ar patiriantiems skurdą ir socialinę atskirtį.</w:t>
      </w:r>
    </w:p>
    <w:p w14:paraId="35CCEAA7" w14:textId="054E1A78" w:rsidR="009D608F" w:rsidRDefault="00B84FBB" w:rsidP="00F02F09">
      <w:pPr>
        <w:widowControl w:val="0"/>
        <w:tabs>
          <w:tab w:val="left" w:pos="851"/>
        </w:tabs>
        <w:suppressAutoHyphens/>
        <w:ind w:firstLine="851"/>
        <w:jc w:val="both"/>
        <w:rPr>
          <w:color w:val="000000"/>
        </w:rPr>
      </w:pPr>
      <w:r>
        <w:rPr>
          <w:szCs w:val="24"/>
        </w:rPr>
        <w:t xml:space="preserve">2. </w:t>
      </w:r>
      <w:r>
        <w:rPr>
          <w:color w:val="000000"/>
        </w:rPr>
        <w:t xml:space="preserve">Įgalioti Kėdainių „Spindulio“ mokyklos direktorių pasirašyti </w:t>
      </w:r>
      <w:r w:rsidR="009C677A">
        <w:rPr>
          <w:color w:val="000000"/>
        </w:rPr>
        <w:t xml:space="preserve">šio </w:t>
      </w:r>
      <w:r>
        <w:rPr>
          <w:color w:val="000000"/>
        </w:rPr>
        <w:t>sprendimo 1 punkte nurodytų patalpų panaudos sutartį, perdavimo–priėmimo aktą ir informaciją apie sudarytą panaudos sutartį, siekiant paskelbti savivaldybės interneto svetainėje, pateikti Kėdainių rajono savivaldybės administracijos Turto valdymo skyriui ne vėliau kaip per 1 mėnesį nuo sutarties sudarymo dienos.</w:t>
      </w:r>
    </w:p>
    <w:p w14:paraId="326F3A31" w14:textId="44B5D3E6" w:rsidR="00B84FBB" w:rsidRDefault="00B84FBB" w:rsidP="00F02F09">
      <w:pPr>
        <w:widowControl w:val="0"/>
        <w:tabs>
          <w:tab w:val="left" w:pos="851"/>
        </w:tabs>
        <w:suppressAutoHyphens/>
        <w:ind w:firstLine="851"/>
        <w:jc w:val="both"/>
        <w:rPr>
          <w:szCs w:val="24"/>
        </w:rPr>
      </w:pPr>
      <w:r>
        <w:rPr>
          <w:color w:val="000000"/>
        </w:rPr>
        <w:t>3. Pripažinti netekusiu galios Kėdainių rajono savivaldybės tarybos 2025 m. kovo 28 d. sprendimą Nr. TS-76 „Dėl patalpų perdavimo Kėdainių rajono paraplegikų asociacijai“.</w:t>
      </w:r>
    </w:p>
    <w:p w14:paraId="514A6639" w14:textId="40AD45AF" w:rsidR="00B84FBB" w:rsidRPr="00B84FBB" w:rsidRDefault="00B84FBB" w:rsidP="00F02F09">
      <w:pPr>
        <w:widowControl w:val="0"/>
        <w:tabs>
          <w:tab w:val="left" w:pos="851"/>
        </w:tabs>
        <w:suppressAutoHyphens/>
        <w:ind w:firstLine="851"/>
        <w:jc w:val="both"/>
        <w:rPr>
          <w:szCs w:val="24"/>
        </w:rPr>
      </w:pPr>
      <w:r>
        <w:rPr>
          <w:szCs w:val="24"/>
        </w:rPr>
        <w:t xml:space="preserve">4. </w:t>
      </w:r>
      <w:r w:rsidRPr="00B84FBB">
        <w:rPr>
          <w:szCs w:val="24"/>
        </w:rPr>
        <w:t>Šis sprendimas per vieną mėnesį nuo jo įteikimo arba paskelbimo dienos gali būti skundžiamas Lietuvos administracinių ginčų komisijos Kauno apygardos skyriui (Kaunas, A.</w:t>
      </w:r>
      <w:r>
        <w:rPr>
          <w:szCs w:val="24"/>
        </w:rPr>
        <w:t> </w:t>
      </w:r>
      <w:r w:rsidRPr="00B84FBB">
        <w:rPr>
          <w:szCs w:val="24"/>
        </w:rPr>
        <w:t xml:space="preserve">Juozapavičiaus pr. 57, LT-45262) Lietuvos Respublikos ikiteisminio administracinių ginčų nagrinėjimo tvarkos įstatymo nustatyta tvarka, arba Regionų administraciniam teismui bet kuriuose šio teismo rūmuose (per Lietuvos teismų elektroninių paslaugų portalą </w:t>
      </w:r>
      <w:hyperlink r:id="rId6" w:history="1">
        <w:r w:rsidRPr="00B84FBB">
          <w:rPr>
            <w:rStyle w:val="Hipersaitas"/>
            <w:color w:val="auto"/>
            <w:szCs w:val="24"/>
            <w:u w:val="none"/>
          </w:rPr>
          <w:t>https://e.teismas.lt</w:t>
        </w:r>
      </w:hyperlink>
      <w:r w:rsidRPr="00B84FBB">
        <w:rPr>
          <w:szCs w:val="24"/>
        </w:rPr>
        <w:t xml:space="preserve"> arba adresu: Vilnius, Žygimantų g. 2, LT-01102, arba Kaunas, A. Mickevičiaus g. 8A, LT-44312, arba Klaipėda, Galinio Pylimo g. 9, LT-91230, arba Šiauliai, Dvaro g. 80, LT-76298, arba Panevėžys, Respublikos g. 62, LT-35158) Lietuvos Respublikos administracinių bylų teisenos įstatymo nustatyta tvarka.</w:t>
      </w:r>
    </w:p>
    <w:p w14:paraId="34E21A3A" w14:textId="77777777" w:rsidR="009D608F" w:rsidRDefault="009D608F">
      <w:pPr>
        <w:widowControl w:val="0"/>
        <w:suppressAutoHyphens/>
        <w:jc w:val="both"/>
        <w:rPr>
          <w:szCs w:val="24"/>
        </w:rPr>
      </w:pPr>
    </w:p>
    <w:p w14:paraId="6114E83A" w14:textId="77777777" w:rsidR="009D608F" w:rsidRDefault="009D608F">
      <w:pPr>
        <w:widowControl w:val="0"/>
        <w:suppressAutoHyphens/>
        <w:jc w:val="both"/>
        <w:rPr>
          <w:szCs w:val="24"/>
        </w:rPr>
      </w:pPr>
    </w:p>
    <w:p w14:paraId="7A1DEC02" w14:textId="77777777" w:rsidR="009D608F" w:rsidRDefault="000238C3">
      <w:pPr>
        <w:widowControl w:val="0"/>
        <w:suppressAutoHyphens/>
      </w:pPr>
      <w:r>
        <w:t>Savivaldybės meras</w:t>
      </w:r>
      <w:r>
        <w:rPr>
          <w:szCs w:val="24"/>
          <w:lang w:eastAsia="zh-CN"/>
        </w:rPr>
        <w:br w:type="page"/>
      </w:r>
    </w:p>
    <w:p w14:paraId="68F3FAFD" w14:textId="77777777" w:rsidR="009D608F" w:rsidRDefault="000238C3">
      <w:pPr>
        <w:widowControl w:val="0"/>
        <w:suppressAutoHyphens/>
        <w:ind w:firstLine="124"/>
      </w:pPr>
      <w:r>
        <w:lastRenderedPageBreak/>
        <w:t>Kėdainių rajono savivaldybės tarybai</w:t>
      </w:r>
    </w:p>
    <w:p w14:paraId="72F0BC42" w14:textId="77777777" w:rsidR="009D608F" w:rsidRDefault="009D608F"/>
    <w:p w14:paraId="187335F3" w14:textId="77777777" w:rsidR="009D608F" w:rsidRDefault="000238C3">
      <w:pPr>
        <w:widowControl w:val="0"/>
        <w:suppressAutoHyphens/>
        <w:jc w:val="center"/>
        <w:rPr>
          <w:b/>
        </w:rPr>
      </w:pPr>
      <w:r>
        <w:rPr>
          <w:b/>
        </w:rPr>
        <w:t>AIŠKINAMASIS RAŠTAS</w:t>
      </w:r>
    </w:p>
    <w:p w14:paraId="16E97C6D" w14:textId="77777777" w:rsidR="009D608F" w:rsidRDefault="000238C3">
      <w:pPr>
        <w:widowControl w:val="0"/>
        <w:suppressAutoHyphens/>
        <w:jc w:val="center"/>
        <w:rPr>
          <w:b/>
          <w:bCs/>
        </w:rPr>
      </w:pPr>
      <w:r>
        <w:rPr>
          <w:b/>
          <w:bCs/>
        </w:rPr>
        <w:t>DĖL PATALPŲ PERDAVIMO KĖDAINIŲ RAJONO PARAPLEGIKŲ ASOCIACIJAI</w:t>
      </w:r>
    </w:p>
    <w:p w14:paraId="16573093" w14:textId="77777777" w:rsidR="009D608F" w:rsidRDefault="009D608F">
      <w:pPr>
        <w:widowControl w:val="0"/>
        <w:suppressAutoHyphens/>
        <w:ind w:firstLine="720"/>
        <w:jc w:val="both"/>
        <w:rPr>
          <w:b/>
          <w:bCs/>
        </w:rPr>
      </w:pPr>
    </w:p>
    <w:p w14:paraId="29EF3C1D" w14:textId="2B808583" w:rsidR="009D608F" w:rsidRDefault="000238C3">
      <w:pPr>
        <w:widowControl w:val="0"/>
        <w:suppressAutoHyphens/>
        <w:jc w:val="center"/>
      </w:pPr>
      <w:r>
        <w:t>202</w:t>
      </w:r>
      <w:r w:rsidR="00573C9F">
        <w:t>6</w:t>
      </w:r>
      <w:r>
        <w:t xml:space="preserve"> m. </w:t>
      </w:r>
      <w:r w:rsidR="00573C9F">
        <w:t xml:space="preserve">spalio </w:t>
      </w:r>
      <w:r w:rsidR="005B4AFC">
        <w:t>1</w:t>
      </w:r>
      <w:r w:rsidR="003C545D">
        <w:t>4</w:t>
      </w:r>
      <w:r>
        <w:t xml:space="preserve"> d.</w:t>
      </w:r>
    </w:p>
    <w:p w14:paraId="59E1EDAA" w14:textId="77777777" w:rsidR="009D608F" w:rsidRDefault="000238C3">
      <w:pPr>
        <w:widowControl w:val="0"/>
        <w:suppressAutoHyphens/>
        <w:jc w:val="center"/>
      </w:pPr>
      <w:r>
        <w:t>Kėdainiai</w:t>
      </w:r>
    </w:p>
    <w:p w14:paraId="4B677763" w14:textId="77777777" w:rsidR="009D608F" w:rsidRDefault="009D608F">
      <w:pPr>
        <w:widowControl w:val="0"/>
        <w:suppressAutoHyphens/>
        <w:ind w:firstLine="709"/>
      </w:pPr>
    </w:p>
    <w:p w14:paraId="5B5BE8A1" w14:textId="77777777" w:rsidR="009D608F" w:rsidRDefault="000238C3">
      <w:pPr>
        <w:widowControl w:val="0"/>
        <w:suppressAutoHyphens/>
        <w:ind w:firstLine="540"/>
        <w:jc w:val="both"/>
        <w:rPr>
          <w:b/>
          <w:bCs/>
          <w:szCs w:val="24"/>
        </w:rPr>
      </w:pPr>
      <w:r>
        <w:rPr>
          <w:b/>
          <w:bCs/>
          <w:szCs w:val="24"/>
        </w:rPr>
        <w:t>Parengto sprendimo projekto tikslai:</w:t>
      </w:r>
    </w:p>
    <w:p w14:paraId="6FF85641" w14:textId="63A5C785" w:rsidR="009D608F" w:rsidRDefault="000238C3">
      <w:pPr>
        <w:widowControl w:val="0"/>
        <w:suppressAutoHyphens/>
        <w:ind w:firstLine="540"/>
        <w:jc w:val="both"/>
        <w:rPr>
          <w:rFonts w:eastAsia="Lucida Sans Unicode"/>
          <w:color w:val="000000"/>
          <w:szCs w:val="24"/>
        </w:rPr>
      </w:pPr>
      <w:r>
        <w:rPr>
          <w:rFonts w:eastAsia="Lucida Sans Unicode"/>
          <w:color w:val="000000"/>
          <w:szCs w:val="24"/>
        </w:rPr>
        <w:t xml:space="preserve">Leisti </w:t>
      </w:r>
      <w:r>
        <w:rPr>
          <w:szCs w:val="24"/>
        </w:rPr>
        <w:t xml:space="preserve">Kėdainių rajono paraplegikų asociacijai </w:t>
      </w:r>
      <w:r>
        <w:rPr>
          <w:rFonts w:eastAsia="Lucida Sans Unicode"/>
          <w:color w:val="000000"/>
          <w:szCs w:val="24"/>
        </w:rPr>
        <w:t xml:space="preserve">naudotis </w:t>
      </w:r>
      <w:r w:rsidR="00EF30A0">
        <w:rPr>
          <w:rFonts w:eastAsia="Lucida Sans Unicode"/>
          <w:color w:val="000000"/>
          <w:szCs w:val="24"/>
        </w:rPr>
        <w:t xml:space="preserve">kitomis </w:t>
      </w:r>
      <w:r>
        <w:t>Kėdainių „Spindulio“ mokyklos patikėjimo teise valdomomis</w:t>
      </w:r>
      <w:r>
        <w:rPr>
          <w:rFonts w:eastAsia="Lucida Sans Unicode"/>
          <w:color w:val="000000"/>
          <w:szCs w:val="24"/>
        </w:rPr>
        <w:t xml:space="preserve"> patalpomis </w:t>
      </w:r>
      <w:r>
        <w:t>Kėdainių m., J. Basanavičiaus g. 99.</w:t>
      </w:r>
    </w:p>
    <w:p w14:paraId="2511FFCA" w14:textId="77777777" w:rsidR="009D608F" w:rsidRDefault="000238C3">
      <w:pPr>
        <w:widowControl w:val="0"/>
        <w:suppressAutoHyphens/>
        <w:ind w:firstLine="540"/>
        <w:jc w:val="both"/>
        <w:rPr>
          <w:b/>
          <w:bCs/>
          <w:szCs w:val="24"/>
        </w:rPr>
      </w:pPr>
      <w:r>
        <w:rPr>
          <w:b/>
          <w:bCs/>
          <w:szCs w:val="24"/>
        </w:rPr>
        <w:t>Sprendimo projekto esmė, rengimo priežastys ir motyvai:</w:t>
      </w:r>
    </w:p>
    <w:p w14:paraId="3E8EABBE" w14:textId="2A367474" w:rsidR="009D608F" w:rsidRDefault="000238C3">
      <w:pPr>
        <w:widowControl w:val="0"/>
        <w:suppressAutoHyphens/>
        <w:ind w:firstLine="540"/>
        <w:jc w:val="both"/>
        <w:rPr>
          <w:szCs w:val="24"/>
        </w:rPr>
      </w:pPr>
      <w:r>
        <w:rPr>
          <w:szCs w:val="24"/>
        </w:rPr>
        <w:t xml:space="preserve">Kėdainių rajono paraplegikų asociacija kreipėsi prašydama 10 metų neatlygintinai panaudos pagrindais skirti </w:t>
      </w:r>
      <w:r w:rsidR="00EF30A0">
        <w:rPr>
          <w:szCs w:val="24"/>
        </w:rPr>
        <w:t xml:space="preserve">kitas </w:t>
      </w:r>
      <w:r>
        <w:rPr>
          <w:szCs w:val="24"/>
        </w:rPr>
        <w:t>Kėdainių „Spindulio“ mokyklos II aukšto patalpas veiklai ir funkcijoms vykdyti.</w:t>
      </w:r>
      <w:r w:rsidR="00011977">
        <w:rPr>
          <w:szCs w:val="24"/>
        </w:rPr>
        <w:t xml:space="preserve"> </w:t>
      </w:r>
    </w:p>
    <w:p w14:paraId="025F7D2E" w14:textId="59606ABD" w:rsidR="009D608F" w:rsidRDefault="000238C3">
      <w:pPr>
        <w:widowControl w:val="0"/>
        <w:suppressAutoHyphens/>
        <w:ind w:firstLine="540"/>
        <w:jc w:val="both"/>
        <w:rPr>
          <w:szCs w:val="24"/>
        </w:rPr>
      </w:pPr>
      <w:r>
        <w:rPr>
          <w:szCs w:val="24"/>
        </w:rPr>
        <w:t>Iki šiol asociacija naudojosi patalp</w:t>
      </w:r>
      <w:r w:rsidR="00011977">
        <w:rPr>
          <w:szCs w:val="24"/>
        </w:rPr>
        <w:t xml:space="preserve">omis, esančiomis tame pačiame pastate ir tame pačiame aukšte, </w:t>
      </w:r>
      <w:r w:rsidR="00A90CB5">
        <w:rPr>
          <w:szCs w:val="24"/>
        </w:rPr>
        <w:t>o</w:t>
      </w:r>
      <w:r w:rsidR="00011977">
        <w:rPr>
          <w:szCs w:val="24"/>
        </w:rPr>
        <w:t xml:space="preserve"> atsilaisvinus patalpoms, asociacija prašo leisti jomis naudotis, nes </w:t>
      </w:r>
      <w:r w:rsidR="00A90CB5">
        <w:rPr>
          <w:szCs w:val="24"/>
        </w:rPr>
        <w:t xml:space="preserve">laisvos patalpos </w:t>
      </w:r>
      <w:r w:rsidR="00011977">
        <w:rPr>
          <w:szCs w:val="24"/>
        </w:rPr>
        <w:t xml:space="preserve">yra arčiau lifto, erdvesnės ir patogesnės jų veiklai vykdyti. Anksčiau </w:t>
      </w:r>
      <w:r w:rsidR="00A90CB5">
        <w:rPr>
          <w:szCs w:val="24"/>
        </w:rPr>
        <w:t>naudotas</w:t>
      </w:r>
      <w:r w:rsidR="00011977">
        <w:rPr>
          <w:szCs w:val="24"/>
        </w:rPr>
        <w:t xml:space="preserve"> patalpas asociacija grąžins „Spindulio“ mokyklai.</w:t>
      </w:r>
    </w:p>
    <w:p w14:paraId="2452096E" w14:textId="6A0B5166" w:rsidR="009D608F" w:rsidRDefault="000238C3">
      <w:pPr>
        <w:widowControl w:val="0"/>
        <w:suppressAutoHyphens/>
        <w:ind w:firstLine="540"/>
        <w:jc w:val="both"/>
        <w:rPr>
          <w:szCs w:val="24"/>
        </w:rPr>
      </w:pPr>
      <w:r>
        <w:rPr>
          <w:szCs w:val="24"/>
        </w:rPr>
        <w:t>Pagrindiniai asociacijos tikslai – žmonių su sunkia judėjimo negalia socialinė integracija; atstovauti ir ginti asociacijos narius, jų teisėtus poreikius, teises ir laisv</w:t>
      </w:r>
      <w:r w:rsidR="009C677A">
        <w:rPr>
          <w:szCs w:val="24"/>
        </w:rPr>
        <w:t>e</w:t>
      </w:r>
      <w:r>
        <w:rPr>
          <w:szCs w:val="24"/>
        </w:rPr>
        <w:t>s ir kitus viešuosius interesus; skleisti informaciją apie žmonių su sunkia judėjimo negalia socialinę padėtį ir socialines programas; įgyvendinti programas, siekiančias užkirsti kelią neįgalumui; tobulinti asociacijos veiklos strategiją ir taktiką; savo veikla padėti žmonėms su sunkia judėjimo negalia suprasti ir pilnai naudotis jiems priklausančiomis teisėmis, laisvėmis bei galimybėmis, spręsti aktualius socialinius klausimus; vykdyti socialines programas ir projektus.</w:t>
      </w:r>
    </w:p>
    <w:p w14:paraId="7A4091E2" w14:textId="6AFA8C0F" w:rsidR="009D608F" w:rsidRDefault="000238C3">
      <w:pPr>
        <w:widowControl w:val="0"/>
        <w:suppressAutoHyphens/>
        <w:ind w:firstLine="540"/>
        <w:jc w:val="both"/>
        <w:rPr>
          <w:szCs w:val="24"/>
        </w:rPr>
      </w:pPr>
      <w:r>
        <w:rPr>
          <w:szCs w:val="24"/>
        </w:rPr>
        <w:t>Kėdainių „Spindulio“ mokykla sutinka, kad minėta asociacija naudot</w:t>
      </w:r>
      <w:r w:rsidR="00880863">
        <w:rPr>
          <w:szCs w:val="24"/>
        </w:rPr>
        <w:t>ų</w:t>
      </w:r>
      <w:r>
        <w:rPr>
          <w:szCs w:val="24"/>
        </w:rPr>
        <w:t xml:space="preserve">si </w:t>
      </w:r>
      <w:r w:rsidR="00B62B77">
        <w:rPr>
          <w:szCs w:val="24"/>
        </w:rPr>
        <w:t>atsilaisvinusiomis</w:t>
      </w:r>
      <w:r>
        <w:rPr>
          <w:szCs w:val="24"/>
        </w:rPr>
        <w:t xml:space="preserve"> patalpomis. </w:t>
      </w:r>
    </w:p>
    <w:p w14:paraId="1A29828A" w14:textId="77777777" w:rsidR="009D608F" w:rsidRDefault="000238C3">
      <w:pPr>
        <w:widowControl w:val="0"/>
        <w:tabs>
          <w:tab w:val="left" w:pos="567"/>
          <w:tab w:val="left" w:pos="1134"/>
        </w:tabs>
        <w:suppressAutoHyphens/>
        <w:ind w:firstLine="540"/>
        <w:jc w:val="both"/>
        <w:rPr>
          <w:b/>
          <w:szCs w:val="24"/>
          <w:lang w:eastAsia="ar-SA"/>
        </w:rPr>
      </w:pPr>
      <w:r>
        <w:rPr>
          <w:b/>
          <w:szCs w:val="24"/>
          <w:lang w:eastAsia="ar-SA"/>
        </w:rPr>
        <w:t>Lėšų poreikis (jeigu sprendimui įgyvendinti reikalingos lėšos):</w:t>
      </w:r>
    </w:p>
    <w:p w14:paraId="4581B04A" w14:textId="77777777" w:rsidR="009D608F" w:rsidRDefault="000238C3">
      <w:pPr>
        <w:widowControl w:val="0"/>
        <w:suppressAutoHyphens/>
        <w:ind w:firstLine="540"/>
        <w:rPr>
          <w:bCs/>
          <w:szCs w:val="24"/>
        </w:rPr>
      </w:pPr>
      <w:r>
        <w:rPr>
          <w:bCs/>
          <w:szCs w:val="24"/>
        </w:rPr>
        <w:t>Nėra.</w:t>
      </w:r>
    </w:p>
    <w:p w14:paraId="1B54DDA7" w14:textId="77777777" w:rsidR="009D608F" w:rsidRDefault="000238C3">
      <w:pPr>
        <w:widowControl w:val="0"/>
        <w:suppressAutoHyphens/>
        <w:ind w:firstLine="540"/>
        <w:rPr>
          <w:b/>
          <w:bCs/>
          <w:szCs w:val="24"/>
        </w:rPr>
      </w:pPr>
      <w:r>
        <w:rPr>
          <w:b/>
          <w:bCs/>
          <w:szCs w:val="24"/>
        </w:rPr>
        <w:t>Laukiami rezultatai:</w:t>
      </w:r>
    </w:p>
    <w:p w14:paraId="21C8102F" w14:textId="622BEF3E" w:rsidR="009D608F" w:rsidRDefault="000238C3">
      <w:pPr>
        <w:widowControl w:val="0"/>
        <w:suppressAutoHyphens/>
        <w:ind w:firstLine="540"/>
        <w:jc w:val="both"/>
        <w:rPr>
          <w:bCs/>
        </w:rPr>
      </w:pPr>
      <w:r>
        <w:rPr>
          <w:bCs/>
        </w:rPr>
        <w:t>Patalpų suteikimas Kėdainių rajono paraplegikų asociacijos veiklai vykdyti ir tikslams įgyvendinti.</w:t>
      </w:r>
    </w:p>
    <w:p w14:paraId="13219D9D" w14:textId="77777777" w:rsidR="009D608F" w:rsidRDefault="000238C3">
      <w:pPr>
        <w:widowControl w:val="0"/>
        <w:suppressAutoHyphens/>
        <w:ind w:firstLine="540"/>
        <w:jc w:val="both"/>
        <w:rPr>
          <w:b/>
          <w:bCs/>
        </w:rPr>
      </w:pPr>
      <w:r>
        <w:rPr>
          <w:b/>
          <w:bCs/>
        </w:rPr>
        <w:t>Numatomo teisinio reguliavimo poveikio vertinimas*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5"/>
        <w:gridCol w:w="2977"/>
        <w:gridCol w:w="2835"/>
      </w:tblGrid>
      <w:tr w:rsidR="009D608F" w14:paraId="1E55251D" w14:textId="77777777">
        <w:trPr>
          <w:trHeight w:val="285"/>
        </w:trPr>
        <w:tc>
          <w:tcPr>
            <w:tcW w:w="3515" w:type="dxa"/>
            <w:vMerge w:val="restart"/>
            <w:tcBorders>
              <w:top w:val="single" w:sz="4" w:space="0" w:color="000000"/>
              <w:left w:val="single" w:sz="4" w:space="0" w:color="000000"/>
              <w:bottom w:val="single" w:sz="4" w:space="0" w:color="000000"/>
              <w:right w:val="single" w:sz="4" w:space="0" w:color="000000"/>
            </w:tcBorders>
            <w:vAlign w:val="center"/>
            <w:hideMark/>
          </w:tcPr>
          <w:p w14:paraId="0BA84EE7" w14:textId="77777777" w:rsidR="009D608F" w:rsidRDefault="000238C3">
            <w:pPr>
              <w:widowControl w:val="0"/>
              <w:suppressAutoHyphens/>
              <w:jc w:val="both"/>
              <w:rPr>
                <w:b/>
                <w:sz w:val="20"/>
              </w:rPr>
            </w:pPr>
            <w:r>
              <w:rPr>
                <w:b/>
                <w:sz w:val="20"/>
              </w:rPr>
              <w:t>Sritys</w:t>
            </w:r>
          </w:p>
        </w:tc>
        <w:tc>
          <w:tcPr>
            <w:tcW w:w="5812" w:type="dxa"/>
            <w:gridSpan w:val="2"/>
            <w:tcBorders>
              <w:top w:val="single" w:sz="4" w:space="0" w:color="000000"/>
              <w:left w:val="single" w:sz="4" w:space="0" w:color="000000"/>
              <w:bottom w:val="single" w:sz="4" w:space="0" w:color="auto"/>
              <w:right w:val="single" w:sz="4" w:space="0" w:color="000000"/>
            </w:tcBorders>
            <w:hideMark/>
          </w:tcPr>
          <w:p w14:paraId="52E7B69A" w14:textId="77777777" w:rsidR="009D608F" w:rsidRDefault="000238C3">
            <w:pPr>
              <w:widowControl w:val="0"/>
              <w:suppressAutoHyphens/>
              <w:jc w:val="both"/>
              <w:rPr>
                <w:b/>
                <w:bCs/>
                <w:sz w:val="20"/>
              </w:rPr>
            </w:pPr>
            <w:r>
              <w:rPr>
                <w:b/>
                <w:bCs/>
                <w:sz w:val="20"/>
              </w:rPr>
              <w:t>Numatomo teisinio reguliavimo poveikio vertinimo rezultatai</w:t>
            </w:r>
          </w:p>
        </w:tc>
      </w:tr>
      <w:tr w:rsidR="009D608F" w14:paraId="117D2785" w14:textId="77777777">
        <w:trPr>
          <w:trHeight w:val="540"/>
        </w:trPr>
        <w:tc>
          <w:tcPr>
            <w:tcW w:w="3515" w:type="dxa"/>
            <w:vMerge/>
            <w:tcBorders>
              <w:top w:val="single" w:sz="4" w:space="0" w:color="000000"/>
              <w:left w:val="single" w:sz="4" w:space="0" w:color="000000"/>
              <w:bottom w:val="single" w:sz="4" w:space="0" w:color="000000"/>
              <w:right w:val="single" w:sz="4" w:space="0" w:color="000000"/>
            </w:tcBorders>
            <w:vAlign w:val="center"/>
            <w:hideMark/>
          </w:tcPr>
          <w:p w14:paraId="437D83FB" w14:textId="77777777" w:rsidR="009D608F" w:rsidRDefault="009D608F">
            <w:pPr>
              <w:widowControl w:val="0"/>
              <w:suppressAutoHyphens/>
              <w:jc w:val="both"/>
              <w:rPr>
                <w:b/>
                <w:sz w:val="20"/>
              </w:rPr>
            </w:pPr>
          </w:p>
        </w:tc>
        <w:tc>
          <w:tcPr>
            <w:tcW w:w="2977" w:type="dxa"/>
            <w:tcBorders>
              <w:top w:val="single" w:sz="4" w:space="0" w:color="auto"/>
              <w:left w:val="single" w:sz="4" w:space="0" w:color="000000"/>
              <w:bottom w:val="single" w:sz="4" w:space="0" w:color="000000"/>
              <w:right w:val="single" w:sz="4" w:space="0" w:color="000000"/>
            </w:tcBorders>
            <w:vAlign w:val="center"/>
            <w:hideMark/>
          </w:tcPr>
          <w:p w14:paraId="413D01BC" w14:textId="77777777" w:rsidR="009D608F" w:rsidRDefault="000238C3">
            <w:pPr>
              <w:widowControl w:val="0"/>
              <w:suppressAutoHyphens/>
              <w:jc w:val="both"/>
              <w:rPr>
                <w:b/>
                <w:sz w:val="20"/>
              </w:rPr>
            </w:pPr>
            <w:r>
              <w:rPr>
                <w:b/>
                <w:sz w:val="20"/>
              </w:rPr>
              <w:t>Teigiamas poveikis</w:t>
            </w:r>
          </w:p>
        </w:tc>
        <w:tc>
          <w:tcPr>
            <w:tcW w:w="2835" w:type="dxa"/>
            <w:tcBorders>
              <w:top w:val="single" w:sz="4" w:space="0" w:color="auto"/>
              <w:left w:val="single" w:sz="4" w:space="0" w:color="000000"/>
              <w:bottom w:val="single" w:sz="4" w:space="0" w:color="000000"/>
              <w:right w:val="single" w:sz="4" w:space="0" w:color="000000"/>
            </w:tcBorders>
            <w:vAlign w:val="center"/>
            <w:hideMark/>
          </w:tcPr>
          <w:p w14:paraId="5C78630F" w14:textId="77777777" w:rsidR="009D608F" w:rsidRDefault="000238C3">
            <w:pPr>
              <w:widowControl w:val="0"/>
              <w:suppressAutoHyphens/>
              <w:jc w:val="both"/>
              <w:rPr>
                <w:b/>
                <w:sz w:val="20"/>
              </w:rPr>
            </w:pPr>
            <w:r>
              <w:rPr>
                <w:b/>
                <w:sz w:val="20"/>
              </w:rPr>
              <w:t>Neigiamas poveikis</w:t>
            </w:r>
          </w:p>
        </w:tc>
      </w:tr>
      <w:tr w:rsidR="009D608F" w14:paraId="5E012D80" w14:textId="77777777">
        <w:tc>
          <w:tcPr>
            <w:tcW w:w="3515" w:type="dxa"/>
            <w:tcBorders>
              <w:top w:val="single" w:sz="4" w:space="0" w:color="000000"/>
              <w:left w:val="single" w:sz="4" w:space="0" w:color="000000"/>
              <w:bottom w:val="single" w:sz="4" w:space="0" w:color="000000"/>
              <w:right w:val="single" w:sz="4" w:space="0" w:color="000000"/>
            </w:tcBorders>
            <w:hideMark/>
          </w:tcPr>
          <w:p w14:paraId="0961D078" w14:textId="77777777" w:rsidR="009D608F" w:rsidRDefault="000238C3">
            <w:pPr>
              <w:widowControl w:val="0"/>
              <w:suppressAutoHyphens/>
              <w:jc w:val="both"/>
              <w:rPr>
                <w:bCs/>
                <w:i/>
                <w:sz w:val="20"/>
              </w:rPr>
            </w:pPr>
            <w:r>
              <w:rPr>
                <w:bCs/>
                <w:i/>
                <w:sz w:val="20"/>
              </w:rPr>
              <w:t>Ekonomikai</w:t>
            </w:r>
          </w:p>
        </w:tc>
        <w:tc>
          <w:tcPr>
            <w:tcW w:w="2977" w:type="dxa"/>
            <w:tcBorders>
              <w:top w:val="single" w:sz="4" w:space="0" w:color="000000"/>
              <w:left w:val="single" w:sz="4" w:space="0" w:color="000000"/>
              <w:bottom w:val="single" w:sz="4" w:space="0" w:color="000000"/>
              <w:right w:val="single" w:sz="4" w:space="0" w:color="000000"/>
            </w:tcBorders>
          </w:tcPr>
          <w:p w14:paraId="08873316" w14:textId="77777777" w:rsidR="009D608F" w:rsidRDefault="009D608F">
            <w:pPr>
              <w:widowControl w:val="0"/>
              <w:suppressAutoHyphens/>
              <w:jc w:val="both"/>
              <w:rPr>
                <w:bCs/>
                <w:i/>
                <w:sz w:val="20"/>
              </w:rPr>
            </w:pPr>
          </w:p>
        </w:tc>
        <w:tc>
          <w:tcPr>
            <w:tcW w:w="2835" w:type="dxa"/>
            <w:tcBorders>
              <w:top w:val="single" w:sz="4" w:space="0" w:color="000000"/>
              <w:left w:val="single" w:sz="4" w:space="0" w:color="000000"/>
              <w:bottom w:val="single" w:sz="4" w:space="0" w:color="000000"/>
              <w:right w:val="single" w:sz="4" w:space="0" w:color="000000"/>
            </w:tcBorders>
          </w:tcPr>
          <w:p w14:paraId="45BF7BE7" w14:textId="77777777" w:rsidR="009D608F" w:rsidRDefault="009D608F">
            <w:pPr>
              <w:widowControl w:val="0"/>
              <w:suppressAutoHyphens/>
              <w:jc w:val="both"/>
              <w:rPr>
                <w:b/>
                <w:i/>
                <w:sz w:val="20"/>
              </w:rPr>
            </w:pPr>
          </w:p>
        </w:tc>
      </w:tr>
      <w:tr w:rsidR="009D608F" w14:paraId="13AB983D" w14:textId="77777777">
        <w:tc>
          <w:tcPr>
            <w:tcW w:w="3515" w:type="dxa"/>
            <w:tcBorders>
              <w:top w:val="single" w:sz="4" w:space="0" w:color="000000"/>
              <w:left w:val="single" w:sz="4" w:space="0" w:color="000000"/>
              <w:bottom w:val="single" w:sz="4" w:space="0" w:color="000000"/>
              <w:right w:val="single" w:sz="4" w:space="0" w:color="000000"/>
            </w:tcBorders>
            <w:hideMark/>
          </w:tcPr>
          <w:p w14:paraId="6E3B6682" w14:textId="77777777" w:rsidR="009D608F" w:rsidRDefault="000238C3">
            <w:pPr>
              <w:widowControl w:val="0"/>
              <w:suppressAutoHyphens/>
              <w:jc w:val="both"/>
              <w:rPr>
                <w:bCs/>
                <w:i/>
                <w:sz w:val="20"/>
              </w:rPr>
            </w:pPr>
            <w:r>
              <w:rPr>
                <w:bCs/>
                <w:i/>
                <w:sz w:val="20"/>
              </w:rPr>
              <w:t>Finansams</w:t>
            </w:r>
          </w:p>
        </w:tc>
        <w:tc>
          <w:tcPr>
            <w:tcW w:w="2977" w:type="dxa"/>
            <w:tcBorders>
              <w:top w:val="single" w:sz="4" w:space="0" w:color="000000"/>
              <w:left w:val="single" w:sz="4" w:space="0" w:color="000000"/>
              <w:bottom w:val="single" w:sz="4" w:space="0" w:color="000000"/>
              <w:right w:val="single" w:sz="4" w:space="0" w:color="000000"/>
            </w:tcBorders>
          </w:tcPr>
          <w:p w14:paraId="77D86F5A" w14:textId="77777777" w:rsidR="009D608F" w:rsidRDefault="009D608F">
            <w:pPr>
              <w:widowControl w:val="0"/>
              <w:suppressAutoHyphens/>
              <w:jc w:val="both"/>
              <w:rPr>
                <w:bCs/>
                <w:i/>
                <w:sz w:val="20"/>
              </w:rPr>
            </w:pPr>
          </w:p>
        </w:tc>
        <w:tc>
          <w:tcPr>
            <w:tcW w:w="2835" w:type="dxa"/>
            <w:tcBorders>
              <w:top w:val="single" w:sz="4" w:space="0" w:color="000000"/>
              <w:left w:val="single" w:sz="4" w:space="0" w:color="000000"/>
              <w:bottom w:val="single" w:sz="4" w:space="0" w:color="000000"/>
              <w:right w:val="single" w:sz="4" w:space="0" w:color="000000"/>
            </w:tcBorders>
          </w:tcPr>
          <w:p w14:paraId="4534BFB7" w14:textId="77777777" w:rsidR="009D608F" w:rsidRDefault="009D608F">
            <w:pPr>
              <w:widowControl w:val="0"/>
              <w:suppressAutoHyphens/>
              <w:jc w:val="both"/>
              <w:rPr>
                <w:b/>
                <w:i/>
                <w:sz w:val="20"/>
              </w:rPr>
            </w:pPr>
          </w:p>
        </w:tc>
      </w:tr>
      <w:tr w:rsidR="009D608F" w14:paraId="5C99B883" w14:textId="77777777">
        <w:tc>
          <w:tcPr>
            <w:tcW w:w="3515" w:type="dxa"/>
            <w:tcBorders>
              <w:top w:val="single" w:sz="4" w:space="0" w:color="000000"/>
              <w:left w:val="single" w:sz="4" w:space="0" w:color="000000"/>
              <w:bottom w:val="single" w:sz="4" w:space="0" w:color="000000"/>
              <w:right w:val="single" w:sz="4" w:space="0" w:color="000000"/>
            </w:tcBorders>
            <w:hideMark/>
          </w:tcPr>
          <w:p w14:paraId="38FC1DF3" w14:textId="77777777" w:rsidR="009D608F" w:rsidRDefault="000238C3">
            <w:pPr>
              <w:widowControl w:val="0"/>
              <w:suppressAutoHyphens/>
              <w:jc w:val="both"/>
              <w:rPr>
                <w:bCs/>
                <w:i/>
                <w:sz w:val="20"/>
              </w:rPr>
            </w:pPr>
            <w:r>
              <w:rPr>
                <w:bCs/>
                <w:i/>
                <w:sz w:val="20"/>
              </w:rPr>
              <w:t>Socialinei aplinkai</w:t>
            </w:r>
          </w:p>
        </w:tc>
        <w:tc>
          <w:tcPr>
            <w:tcW w:w="2977" w:type="dxa"/>
            <w:tcBorders>
              <w:top w:val="single" w:sz="4" w:space="0" w:color="000000"/>
              <w:left w:val="single" w:sz="4" w:space="0" w:color="000000"/>
              <w:bottom w:val="single" w:sz="4" w:space="0" w:color="000000"/>
              <w:right w:val="single" w:sz="4" w:space="0" w:color="000000"/>
            </w:tcBorders>
          </w:tcPr>
          <w:p w14:paraId="3B15B930" w14:textId="77777777" w:rsidR="009D608F" w:rsidRDefault="009D608F">
            <w:pPr>
              <w:widowControl w:val="0"/>
              <w:suppressAutoHyphens/>
              <w:jc w:val="both"/>
              <w:rPr>
                <w:bCs/>
                <w:i/>
                <w:sz w:val="20"/>
              </w:rPr>
            </w:pPr>
          </w:p>
        </w:tc>
        <w:tc>
          <w:tcPr>
            <w:tcW w:w="2835" w:type="dxa"/>
            <w:tcBorders>
              <w:top w:val="single" w:sz="4" w:space="0" w:color="000000"/>
              <w:left w:val="single" w:sz="4" w:space="0" w:color="000000"/>
              <w:bottom w:val="single" w:sz="4" w:space="0" w:color="000000"/>
              <w:right w:val="single" w:sz="4" w:space="0" w:color="000000"/>
            </w:tcBorders>
          </w:tcPr>
          <w:p w14:paraId="4B6E2BF8" w14:textId="77777777" w:rsidR="009D608F" w:rsidRDefault="009D608F">
            <w:pPr>
              <w:widowControl w:val="0"/>
              <w:suppressAutoHyphens/>
              <w:jc w:val="both"/>
              <w:rPr>
                <w:b/>
                <w:i/>
                <w:sz w:val="20"/>
              </w:rPr>
            </w:pPr>
          </w:p>
        </w:tc>
      </w:tr>
      <w:tr w:rsidR="009D608F" w14:paraId="3CA2C717" w14:textId="77777777">
        <w:tc>
          <w:tcPr>
            <w:tcW w:w="3515" w:type="dxa"/>
            <w:tcBorders>
              <w:top w:val="single" w:sz="4" w:space="0" w:color="000000"/>
              <w:left w:val="single" w:sz="4" w:space="0" w:color="000000"/>
              <w:bottom w:val="single" w:sz="4" w:space="0" w:color="000000"/>
              <w:right w:val="single" w:sz="4" w:space="0" w:color="000000"/>
            </w:tcBorders>
            <w:hideMark/>
          </w:tcPr>
          <w:p w14:paraId="10485741" w14:textId="77777777" w:rsidR="009D608F" w:rsidRDefault="000238C3">
            <w:pPr>
              <w:widowControl w:val="0"/>
              <w:suppressAutoHyphens/>
              <w:jc w:val="both"/>
              <w:rPr>
                <w:bCs/>
                <w:i/>
                <w:sz w:val="20"/>
              </w:rPr>
            </w:pPr>
            <w:r>
              <w:rPr>
                <w:bCs/>
                <w:i/>
                <w:sz w:val="20"/>
              </w:rPr>
              <w:t>Viešajam administravimui</w:t>
            </w:r>
          </w:p>
        </w:tc>
        <w:tc>
          <w:tcPr>
            <w:tcW w:w="2977" w:type="dxa"/>
            <w:tcBorders>
              <w:top w:val="single" w:sz="4" w:space="0" w:color="000000"/>
              <w:left w:val="single" w:sz="4" w:space="0" w:color="000000"/>
              <w:bottom w:val="single" w:sz="4" w:space="0" w:color="000000"/>
              <w:right w:val="single" w:sz="4" w:space="0" w:color="000000"/>
            </w:tcBorders>
          </w:tcPr>
          <w:p w14:paraId="42480E0A" w14:textId="77777777" w:rsidR="009D608F" w:rsidRDefault="009D608F">
            <w:pPr>
              <w:widowControl w:val="0"/>
              <w:suppressAutoHyphens/>
              <w:jc w:val="both"/>
              <w:rPr>
                <w:bCs/>
                <w:i/>
                <w:sz w:val="20"/>
              </w:rPr>
            </w:pPr>
          </w:p>
        </w:tc>
        <w:tc>
          <w:tcPr>
            <w:tcW w:w="2835" w:type="dxa"/>
            <w:tcBorders>
              <w:top w:val="single" w:sz="4" w:space="0" w:color="000000"/>
              <w:left w:val="single" w:sz="4" w:space="0" w:color="000000"/>
              <w:bottom w:val="single" w:sz="4" w:space="0" w:color="000000"/>
              <w:right w:val="single" w:sz="4" w:space="0" w:color="000000"/>
            </w:tcBorders>
          </w:tcPr>
          <w:p w14:paraId="614F5CAA" w14:textId="77777777" w:rsidR="009D608F" w:rsidRDefault="009D608F">
            <w:pPr>
              <w:widowControl w:val="0"/>
              <w:suppressAutoHyphens/>
              <w:jc w:val="both"/>
              <w:rPr>
                <w:b/>
                <w:i/>
                <w:sz w:val="20"/>
              </w:rPr>
            </w:pPr>
          </w:p>
        </w:tc>
      </w:tr>
      <w:tr w:rsidR="009D608F" w14:paraId="4ABD6A82" w14:textId="77777777">
        <w:tc>
          <w:tcPr>
            <w:tcW w:w="3515" w:type="dxa"/>
            <w:tcBorders>
              <w:top w:val="single" w:sz="4" w:space="0" w:color="000000"/>
              <w:left w:val="single" w:sz="4" w:space="0" w:color="000000"/>
              <w:bottom w:val="single" w:sz="4" w:space="0" w:color="000000"/>
              <w:right w:val="single" w:sz="4" w:space="0" w:color="000000"/>
            </w:tcBorders>
            <w:hideMark/>
          </w:tcPr>
          <w:p w14:paraId="4BBC9552" w14:textId="77777777" w:rsidR="009D608F" w:rsidRDefault="000238C3">
            <w:pPr>
              <w:widowControl w:val="0"/>
              <w:suppressAutoHyphens/>
              <w:jc w:val="both"/>
              <w:rPr>
                <w:bCs/>
                <w:i/>
                <w:sz w:val="20"/>
              </w:rPr>
            </w:pPr>
            <w:r>
              <w:rPr>
                <w:bCs/>
                <w:i/>
                <w:sz w:val="20"/>
              </w:rPr>
              <w:t>Teisinei sistemai</w:t>
            </w:r>
          </w:p>
        </w:tc>
        <w:tc>
          <w:tcPr>
            <w:tcW w:w="2977" w:type="dxa"/>
            <w:tcBorders>
              <w:top w:val="single" w:sz="4" w:space="0" w:color="000000"/>
              <w:left w:val="single" w:sz="4" w:space="0" w:color="000000"/>
              <w:bottom w:val="single" w:sz="4" w:space="0" w:color="000000"/>
              <w:right w:val="single" w:sz="4" w:space="0" w:color="000000"/>
            </w:tcBorders>
          </w:tcPr>
          <w:p w14:paraId="1CB94E12" w14:textId="77777777" w:rsidR="009D608F" w:rsidRDefault="009D608F">
            <w:pPr>
              <w:widowControl w:val="0"/>
              <w:suppressAutoHyphens/>
              <w:jc w:val="both"/>
              <w:rPr>
                <w:bCs/>
                <w:i/>
                <w:sz w:val="20"/>
              </w:rPr>
            </w:pPr>
          </w:p>
        </w:tc>
        <w:tc>
          <w:tcPr>
            <w:tcW w:w="2835" w:type="dxa"/>
            <w:tcBorders>
              <w:top w:val="single" w:sz="4" w:space="0" w:color="000000"/>
              <w:left w:val="single" w:sz="4" w:space="0" w:color="000000"/>
              <w:bottom w:val="single" w:sz="4" w:space="0" w:color="000000"/>
              <w:right w:val="single" w:sz="4" w:space="0" w:color="000000"/>
            </w:tcBorders>
          </w:tcPr>
          <w:p w14:paraId="0BF4D5DE" w14:textId="77777777" w:rsidR="009D608F" w:rsidRDefault="009D608F">
            <w:pPr>
              <w:widowControl w:val="0"/>
              <w:suppressAutoHyphens/>
              <w:jc w:val="both"/>
              <w:rPr>
                <w:b/>
                <w:i/>
                <w:sz w:val="20"/>
              </w:rPr>
            </w:pPr>
          </w:p>
        </w:tc>
      </w:tr>
      <w:tr w:rsidR="009D608F" w14:paraId="09891F6F" w14:textId="77777777">
        <w:tc>
          <w:tcPr>
            <w:tcW w:w="3515" w:type="dxa"/>
            <w:tcBorders>
              <w:top w:val="single" w:sz="4" w:space="0" w:color="000000"/>
              <w:left w:val="single" w:sz="4" w:space="0" w:color="000000"/>
              <w:bottom w:val="single" w:sz="4" w:space="0" w:color="000000"/>
              <w:right w:val="single" w:sz="4" w:space="0" w:color="000000"/>
            </w:tcBorders>
            <w:hideMark/>
          </w:tcPr>
          <w:p w14:paraId="5FABD44B" w14:textId="77777777" w:rsidR="009D608F" w:rsidRDefault="000238C3">
            <w:pPr>
              <w:widowControl w:val="0"/>
              <w:suppressAutoHyphens/>
              <w:jc w:val="both"/>
              <w:rPr>
                <w:bCs/>
                <w:i/>
                <w:sz w:val="20"/>
              </w:rPr>
            </w:pPr>
            <w:r>
              <w:rPr>
                <w:bCs/>
                <w:i/>
                <w:sz w:val="20"/>
              </w:rPr>
              <w:t>Kriminogeninei situacijai</w:t>
            </w:r>
          </w:p>
        </w:tc>
        <w:tc>
          <w:tcPr>
            <w:tcW w:w="2977" w:type="dxa"/>
            <w:tcBorders>
              <w:top w:val="single" w:sz="4" w:space="0" w:color="000000"/>
              <w:left w:val="single" w:sz="4" w:space="0" w:color="000000"/>
              <w:bottom w:val="single" w:sz="4" w:space="0" w:color="000000"/>
              <w:right w:val="single" w:sz="4" w:space="0" w:color="000000"/>
            </w:tcBorders>
          </w:tcPr>
          <w:p w14:paraId="5DFC1DA2" w14:textId="77777777" w:rsidR="009D608F" w:rsidRDefault="009D608F">
            <w:pPr>
              <w:widowControl w:val="0"/>
              <w:suppressAutoHyphens/>
              <w:jc w:val="both"/>
              <w:rPr>
                <w:bCs/>
                <w:i/>
                <w:sz w:val="20"/>
              </w:rPr>
            </w:pPr>
          </w:p>
        </w:tc>
        <w:tc>
          <w:tcPr>
            <w:tcW w:w="2835" w:type="dxa"/>
            <w:tcBorders>
              <w:top w:val="single" w:sz="4" w:space="0" w:color="000000"/>
              <w:left w:val="single" w:sz="4" w:space="0" w:color="000000"/>
              <w:bottom w:val="single" w:sz="4" w:space="0" w:color="000000"/>
              <w:right w:val="single" w:sz="4" w:space="0" w:color="000000"/>
            </w:tcBorders>
          </w:tcPr>
          <w:p w14:paraId="2C09A845" w14:textId="77777777" w:rsidR="009D608F" w:rsidRDefault="009D608F">
            <w:pPr>
              <w:widowControl w:val="0"/>
              <w:suppressAutoHyphens/>
              <w:jc w:val="both"/>
              <w:rPr>
                <w:b/>
                <w:i/>
                <w:sz w:val="20"/>
              </w:rPr>
            </w:pPr>
          </w:p>
        </w:tc>
      </w:tr>
      <w:tr w:rsidR="009D608F" w14:paraId="22A5F285" w14:textId="77777777">
        <w:tc>
          <w:tcPr>
            <w:tcW w:w="3515" w:type="dxa"/>
            <w:tcBorders>
              <w:top w:val="single" w:sz="4" w:space="0" w:color="000000"/>
              <w:left w:val="single" w:sz="4" w:space="0" w:color="000000"/>
              <w:bottom w:val="single" w:sz="4" w:space="0" w:color="000000"/>
              <w:right w:val="single" w:sz="4" w:space="0" w:color="000000"/>
            </w:tcBorders>
            <w:hideMark/>
          </w:tcPr>
          <w:p w14:paraId="6C8799EC" w14:textId="77777777" w:rsidR="009D608F" w:rsidRDefault="000238C3">
            <w:pPr>
              <w:widowControl w:val="0"/>
              <w:suppressAutoHyphens/>
              <w:jc w:val="both"/>
              <w:rPr>
                <w:bCs/>
                <w:i/>
                <w:sz w:val="20"/>
              </w:rPr>
            </w:pPr>
            <w:r>
              <w:rPr>
                <w:bCs/>
                <w:i/>
                <w:sz w:val="20"/>
              </w:rPr>
              <w:t>Aplinkai</w:t>
            </w:r>
          </w:p>
        </w:tc>
        <w:tc>
          <w:tcPr>
            <w:tcW w:w="2977" w:type="dxa"/>
            <w:tcBorders>
              <w:top w:val="single" w:sz="4" w:space="0" w:color="000000"/>
              <w:left w:val="single" w:sz="4" w:space="0" w:color="000000"/>
              <w:bottom w:val="single" w:sz="4" w:space="0" w:color="000000"/>
              <w:right w:val="single" w:sz="4" w:space="0" w:color="000000"/>
            </w:tcBorders>
          </w:tcPr>
          <w:p w14:paraId="2928E035" w14:textId="77777777" w:rsidR="009D608F" w:rsidRDefault="009D608F">
            <w:pPr>
              <w:widowControl w:val="0"/>
              <w:suppressAutoHyphens/>
              <w:jc w:val="both"/>
              <w:rPr>
                <w:bCs/>
                <w:i/>
                <w:sz w:val="20"/>
              </w:rPr>
            </w:pPr>
          </w:p>
        </w:tc>
        <w:tc>
          <w:tcPr>
            <w:tcW w:w="2835" w:type="dxa"/>
            <w:tcBorders>
              <w:top w:val="single" w:sz="4" w:space="0" w:color="000000"/>
              <w:left w:val="single" w:sz="4" w:space="0" w:color="000000"/>
              <w:bottom w:val="single" w:sz="4" w:space="0" w:color="000000"/>
              <w:right w:val="single" w:sz="4" w:space="0" w:color="000000"/>
            </w:tcBorders>
          </w:tcPr>
          <w:p w14:paraId="202E1345" w14:textId="77777777" w:rsidR="009D608F" w:rsidRDefault="009D608F">
            <w:pPr>
              <w:widowControl w:val="0"/>
              <w:suppressAutoHyphens/>
              <w:jc w:val="both"/>
              <w:rPr>
                <w:b/>
                <w:i/>
                <w:sz w:val="20"/>
              </w:rPr>
            </w:pPr>
          </w:p>
        </w:tc>
      </w:tr>
      <w:tr w:rsidR="009D608F" w14:paraId="03085DFB" w14:textId="77777777">
        <w:tc>
          <w:tcPr>
            <w:tcW w:w="3515" w:type="dxa"/>
            <w:tcBorders>
              <w:top w:val="single" w:sz="4" w:space="0" w:color="000000"/>
              <w:left w:val="single" w:sz="4" w:space="0" w:color="000000"/>
              <w:bottom w:val="single" w:sz="4" w:space="0" w:color="000000"/>
              <w:right w:val="single" w:sz="4" w:space="0" w:color="000000"/>
            </w:tcBorders>
            <w:hideMark/>
          </w:tcPr>
          <w:p w14:paraId="5355917C" w14:textId="77777777" w:rsidR="009D608F" w:rsidRDefault="000238C3">
            <w:pPr>
              <w:widowControl w:val="0"/>
              <w:suppressAutoHyphens/>
              <w:jc w:val="both"/>
              <w:rPr>
                <w:bCs/>
                <w:i/>
                <w:sz w:val="20"/>
              </w:rPr>
            </w:pPr>
            <w:r>
              <w:rPr>
                <w:bCs/>
                <w:i/>
                <w:sz w:val="20"/>
              </w:rPr>
              <w:t>Administracinei naštai</w:t>
            </w:r>
          </w:p>
        </w:tc>
        <w:tc>
          <w:tcPr>
            <w:tcW w:w="2977" w:type="dxa"/>
            <w:tcBorders>
              <w:top w:val="single" w:sz="4" w:space="0" w:color="000000"/>
              <w:left w:val="single" w:sz="4" w:space="0" w:color="000000"/>
              <w:bottom w:val="single" w:sz="4" w:space="0" w:color="000000"/>
              <w:right w:val="single" w:sz="4" w:space="0" w:color="000000"/>
            </w:tcBorders>
          </w:tcPr>
          <w:p w14:paraId="14BB3298" w14:textId="77777777" w:rsidR="009D608F" w:rsidRDefault="009D608F">
            <w:pPr>
              <w:widowControl w:val="0"/>
              <w:suppressAutoHyphens/>
              <w:jc w:val="both"/>
              <w:rPr>
                <w:bCs/>
                <w:i/>
                <w:sz w:val="20"/>
              </w:rPr>
            </w:pPr>
          </w:p>
        </w:tc>
        <w:tc>
          <w:tcPr>
            <w:tcW w:w="2835" w:type="dxa"/>
            <w:tcBorders>
              <w:top w:val="single" w:sz="4" w:space="0" w:color="000000"/>
              <w:left w:val="single" w:sz="4" w:space="0" w:color="000000"/>
              <w:bottom w:val="single" w:sz="4" w:space="0" w:color="000000"/>
              <w:right w:val="single" w:sz="4" w:space="0" w:color="000000"/>
            </w:tcBorders>
          </w:tcPr>
          <w:p w14:paraId="6C909DF3" w14:textId="77777777" w:rsidR="009D608F" w:rsidRDefault="009D608F">
            <w:pPr>
              <w:widowControl w:val="0"/>
              <w:suppressAutoHyphens/>
              <w:jc w:val="both"/>
              <w:rPr>
                <w:b/>
                <w:i/>
                <w:sz w:val="20"/>
              </w:rPr>
            </w:pPr>
          </w:p>
        </w:tc>
      </w:tr>
      <w:tr w:rsidR="009D608F" w14:paraId="4AB4F862" w14:textId="77777777">
        <w:tc>
          <w:tcPr>
            <w:tcW w:w="3515" w:type="dxa"/>
            <w:tcBorders>
              <w:top w:val="single" w:sz="4" w:space="0" w:color="000000"/>
              <w:left w:val="single" w:sz="4" w:space="0" w:color="000000"/>
              <w:bottom w:val="single" w:sz="4" w:space="0" w:color="000000"/>
              <w:right w:val="single" w:sz="4" w:space="0" w:color="000000"/>
            </w:tcBorders>
            <w:hideMark/>
          </w:tcPr>
          <w:p w14:paraId="730A0C78" w14:textId="77777777" w:rsidR="009D608F" w:rsidRDefault="000238C3">
            <w:pPr>
              <w:widowControl w:val="0"/>
              <w:suppressAutoHyphens/>
              <w:jc w:val="both"/>
              <w:rPr>
                <w:bCs/>
                <w:i/>
                <w:sz w:val="20"/>
              </w:rPr>
            </w:pPr>
            <w:r>
              <w:rPr>
                <w:bCs/>
                <w:i/>
                <w:sz w:val="20"/>
              </w:rPr>
              <w:t>Regiono plėtrai</w:t>
            </w:r>
          </w:p>
        </w:tc>
        <w:tc>
          <w:tcPr>
            <w:tcW w:w="2977" w:type="dxa"/>
            <w:tcBorders>
              <w:top w:val="single" w:sz="4" w:space="0" w:color="000000"/>
              <w:left w:val="single" w:sz="4" w:space="0" w:color="000000"/>
              <w:bottom w:val="single" w:sz="4" w:space="0" w:color="000000"/>
              <w:right w:val="single" w:sz="4" w:space="0" w:color="000000"/>
            </w:tcBorders>
          </w:tcPr>
          <w:p w14:paraId="638D50D4" w14:textId="77777777" w:rsidR="009D608F" w:rsidRDefault="009D608F">
            <w:pPr>
              <w:widowControl w:val="0"/>
              <w:suppressAutoHyphens/>
              <w:jc w:val="both"/>
              <w:rPr>
                <w:bCs/>
                <w:i/>
                <w:sz w:val="20"/>
              </w:rPr>
            </w:pPr>
          </w:p>
        </w:tc>
        <w:tc>
          <w:tcPr>
            <w:tcW w:w="2835" w:type="dxa"/>
            <w:tcBorders>
              <w:top w:val="single" w:sz="4" w:space="0" w:color="000000"/>
              <w:left w:val="single" w:sz="4" w:space="0" w:color="000000"/>
              <w:bottom w:val="single" w:sz="4" w:space="0" w:color="000000"/>
              <w:right w:val="single" w:sz="4" w:space="0" w:color="000000"/>
            </w:tcBorders>
          </w:tcPr>
          <w:p w14:paraId="3F62C1E3" w14:textId="77777777" w:rsidR="009D608F" w:rsidRDefault="009D608F">
            <w:pPr>
              <w:widowControl w:val="0"/>
              <w:suppressAutoHyphens/>
              <w:jc w:val="both"/>
              <w:rPr>
                <w:b/>
                <w:i/>
                <w:sz w:val="20"/>
              </w:rPr>
            </w:pPr>
          </w:p>
        </w:tc>
      </w:tr>
      <w:tr w:rsidR="009D608F" w14:paraId="4D710BFC" w14:textId="77777777">
        <w:tc>
          <w:tcPr>
            <w:tcW w:w="3515" w:type="dxa"/>
            <w:tcBorders>
              <w:top w:val="single" w:sz="4" w:space="0" w:color="000000"/>
              <w:left w:val="single" w:sz="4" w:space="0" w:color="000000"/>
              <w:bottom w:val="single" w:sz="4" w:space="0" w:color="000000"/>
              <w:right w:val="single" w:sz="4" w:space="0" w:color="000000"/>
            </w:tcBorders>
            <w:hideMark/>
          </w:tcPr>
          <w:p w14:paraId="1BA9960E" w14:textId="77777777" w:rsidR="009D608F" w:rsidRDefault="000238C3">
            <w:pPr>
              <w:widowControl w:val="0"/>
              <w:suppressAutoHyphens/>
              <w:jc w:val="both"/>
              <w:rPr>
                <w:bCs/>
                <w:i/>
                <w:sz w:val="20"/>
              </w:rPr>
            </w:pPr>
            <w:r>
              <w:rPr>
                <w:bCs/>
                <w:i/>
                <w:sz w:val="20"/>
              </w:rPr>
              <w:t>Kitoms sritims, asmenims ar jų grupėms</w:t>
            </w:r>
          </w:p>
        </w:tc>
        <w:tc>
          <w:tcPr>
            <w:tcW w:w="2977" w:type="dxa"/>
            <w:tcBorders>
              <w:top w:val="single" w:sz="4" w:space="0" w:color="000000"/>
              <w:left w:val="single" w:sz="4" w:space="0" w:color="000000"/>
              <w:bottom w:val="single" w:sz="4" w:space="0" w:color="000000"/>
              <w:right w:val="single" w:sz="4" w:space="0" w:color="000000"/>
            </w:tcBorders>
          </w:tcPr>
          <w:p w14:paraId="53EE5161" w14:textId="77777777" w:rsidR="009D608F" w:rsidRDefault="009D608F">
            <w:pPr>
              <w:widowControl w:val="0"/>
              <w:suppressAutoHyphens/>
              <w:jc w:val="both"/>
              <w:rPr>
                <w:bCs/>
                <w:i/>
                <w:sz w:val="20"/>
              </w:rPr>
            </w:pPr>
          </w:p>
        </w:tc>
        <w:tc>
          <w:tcPr>
            <w:tcW w:w="2835" w:type="dxa"/>
            <w:tcBorders>
              <w:top w:val="single" w:sz="4" w:space="0" w:color="000000"/>
              <w:left w:val="single" w:sz="4" w:space="0" w:color="000000"/>
              <w:bottom w:val="single" w:sz="4" w:space="0" w:color="000000"/>
              <w:right w:val="single" w:sz="4" w:space="0" w:color="000000"/>
            </w:tcBorders>
          </w:tcPr>
          <w:p w14:paraId="78B4DC36" w14:textId="77777777" w:rsidR="009D608F" w:rsidRDefault="009D608F">
            <w:pPr>
              <w:widowControl w:val="0"/>
              <w:suppressAutoHyphens/>
              <w:jc w:val="both"/>
              <w:rPr>
                <w:b/>
                <w:i/>
                <w:sz w:val="20"/>
              </w:rPr>
            </w:pPr>
          </w:p>
        </w:tc>
      </w:tr>
    </w:tbl>
    <w:p w14:paraId="7B0BACD6" w14:textId="77777777" w:rsidR="009D608F" w:rsidRDefault="000238C3">
      <w:pPr>
        <w:widowControl w:val="0"/>
        <w:suppressAutoHyphens/>
        <w:jc w:val="both"/>
        <w:rPr>
          <w:bCs/>
          <w:sz w:val="16"/>
          <w:szCs w:val="16"/>
        </w:rPr>
      </w:pPr>
      <w:r>
        <w:rPr>
          <w:bCs/>
          <w:sz w:val="16"/>
          <w:szCs w:val="16"/>
        </w:rPr>
        <w:t>* Numatomo teisinio reguliavimo poveikio vertinimas atliekamas rengiant teisės akto, kuriuo numatoma reglamentuoti iki tol nereglamentuotus santykius, taip pat kuriuo iš esmės keičiamas teisinis reguliavimas, projektą. Atliekant vertinimą, nustatomas galimas teigiamas ir neigiamas poveikis to teisinio reguliavimo sričiai, asmenims ar jų grupėms, kuriems bus taikomas numatomas teisinis reguliavimas.</w:t>
      </w:r>
    </w:p>
    <w:p w14:paraId="09F284CF" w14:textId="77777777" w:rsidR="009D608F" w:rsidRDefault="009D608F">
      <w:pPr>
        <w:widowControl w:val="0"/>
        <w:suppressAutoHyphens/>
        <w:jc w:val="both"/>
        <w:rPr>
          <w:sz w:val="18"/>
          <w:szCs w:val="18"/>
          <w:lang w:eastAsia="lt-LT"/>
        </w:rPr>
      </w:pPr>
    </w:p>
    <w:p w14:paraId="185C3C75" w14:textId="77777777" w:rsidR="009D608F" w:rsidRDefault="009D608F">
      <w:pPr>
        <w:widowControl w:val="0"/>
        <w:suppressAutoHyphens/>
        <w:jc w:val="both"/>
        <w:rPr>
          <w:sz w:val="18"/>
          <w:szCs w:val="18"/>
          <w:lang w:eastAsia="lt-LT"/>
        </w:rPr>
      </w:pPr>
    </w:p>
    <w:p w14:paraId="25880AD4" w14:textId="77777777" w:rsidR="009D608F" w:rsidRDefault="000238C3">
      <w:pPr>
        <w:widowControl w:val="0"/>
        <w:tabs>
          <w:tab w:val="left" w:pos="1134"/>
          <w:tab w:val="left" w:pos="2268"/>
          <w:tab w:val="left" w:pos="3402"/>
          <w:tab w:val="left" w:pos="4536"/>
          <w:tab w:val="left" w:pos="5670"/>
          <w:tab w:val="left" w:pos="7371"/>
        </w:tabs>
        <w:suppressAutoHyphens/>
        <w:rPr>
          <w:lang w:eastAsia="lt-LT"/>
        </w:rPr>
      </w:pPr>
      <w:r>
        <w:rPr>
          <w:szCs w:val="24"/>
          <w:lang w:eastAsia="lt-LT"/>
        </w:rPr>
        <w:t>Turto valdymo skyriaus vedėja</w:t>
      </w:r>
      <w:r>
        <w:rPr>
          <w:szCs w:val="24"/>
          <w:lang w:eastAsia="lt-LT"/>
        </w:rPr>
        <w:tab/>
      </w:r>
      <w:r>
        <w:rPr>
          <w:szCs w:val="24"/>
          <w:lang w:eastAsia="lt-LT"/>
        </w:rPr>
        <w:tab/>
      </w:r>
      <w:r>
        <w:rPr>
          <w:szCs w:val="24"/>
          <w:lang w:eastAsia="lt-LT"/>
        </w:rPr>
        <w:tab/>
      </w:r>
      <w:r>
        <w:rPr>
          <w:szCs w:val="24"/>
          <w:lang w:eastAsia="lt-LT"/>
        </w:rPr>
        <w:tab/>
        <w:t>Audronė Naujalienė</w:t>
      </w:r>
    </w:p>
    <w:sectPr w:rsidR="009D608F">
      <w:footnotePr>
        <w:pos w:val="beneathText"/>
      </w:footnotePr>
      <w:pgSz w:w="11905" w:h="16837"/>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1134"/>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pos w:val="beneathText"/>
  </w:foot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080"/>
    <w:rsid w:val="00011977"/>
    <w:rsid w:val="000238C3"/>
    <w:rsid w:val="00153D78"/>
    <w:rsid w:val="00222235"/>
    <w:rsid w:val="00293264"/>
    <w:rsid w:val="003C545D"/>
    <w:rsid w:val="00573C9F"/>
    <w:rsid w:val="005B4AFC"/>
    <w:rsid w:val="00736908"/>
    <w:rsid w:val="007447BB"/>
    <w:rsid w:val="007D449A"/>
    <w:rsid w:val="00826832"/>
    <w:rsid w:val="00880863"/>
    <w:rsid w:val="009758B7"/>
    <w:rsid w:val="009C677A"/>
    <w:rsid w:val="009D608F"/>
    <w:rsid w:val="00A90CB5"/>
    <w:rsid w:val="00AC601B"/>
    <w:rsid w:val="00AD74AC"/>
    <w:rsid w:val="00AF4080"/>
    <w:rsid w:val="00B62B77"/>
    <w:rsid w:val="00B84FBB"/>
    <w:rsid w:val="00C977D9"/>
    <w:rsid w:val="00D02F74"/>
    <w:rsid w:val="00EF30A0"/>
    <w:rsid w:val="00F02F09"/>
    <w:rsid w:val="00FA16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A5FFB9"/>
  <w15:chartTrackingRefBased/>
  <w15:docId w15:val="{199414BF-E5D0-41F9-8FDC-B064EC528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B84FBB"/>
    <w:rPr>
      <w:color w:val="0563C1" w:themeColor="hyperlink"/>
      <w:u w:val="single"/>
    </w:rPr>
  </w:style>
  <w:style w:type="character" w:styleId="Neapdorotaspaminjimas">
    <w:name w:val="Unresolved Mention"/>
    <w:basedOn w:val="Numatytasispastraiposriftas"/>
    <w:uiPriority w:val="99"/>
    <w:semiHidden/>
    <w:unhideWhenUsed/>
    <w:rsid w:val="00B84F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036715">
      <w:bodyDiv w:val="1"/>
      <w:marLeft w:val="0"/>
      <w:marRight w:val="0"/>
      <w:marTop w:val="0"/>
      <w:marBottom w:val="0"/>
      <w:divBdr>
        <w:top w:val="none" w:sz="0" w:space="0" w:color="auto"/>
        <w:left w:val="none" w:sz="0" w:space="0" w:color="auto"/>
        <w:bottom w:val="none" w:sz="0" w:space="0" w:color="auto"/>
        <w:right w:val="none" w:sz="0" w:space="0" w:color="auto"/>
      </w:divBdr>
    </w:div>
    <w:div w:id="389184709">
      <w:bodyDiv w:val="1"/>
      <w:marLeft w:val="0"/>
      <w:marRight w:val="0"/>
      <w:marTop w:val="0"/>
      <w:marBottom w:val="0"/>
      <w:divBdr>
        <w:top w:val="none" w:sz="0" w:space="0" w:color="auto"/>
        <w:left w:val="none" w:sz="0" w:space="0" w:color="auto"/>
        <w:bottom w:val="none" w:sz="0" w:space="0" w:color="auto"/>
        <w:right w:val="none" w:sz="0" w:space="0" w:color="auto"/>
      </w:divBdr>
    </w:div>
    <w:div w:id="513496513">
      <w:bodyDiv w:val="1"/>
      <w:marLeft w:val="0"/>
      <w:marRight w:val="0"/>
      <w:marTop w:val="0"/>
      <w:marBottom w:val="0"/>
      <w:divBdr>
        <w:top w:val="none" w:sz="0" w:space="0" w:color="auto"/>
        <w:left w:val="none" w:sz="0" w:space="0" w:color="auto"/>
        <w:bottom w:val="none" w:sz="0" w:space="0" w:color="auto"/>
        <w:right w:val="none" w:sz="0" w:space="0" w:color="auto"/>
      </w:divBdr>
    </w:div>
    <w:div w:id="606012541">
      <w:bodyDiv w:val="1"/>
      <w:marLeft w:val="0"/>
      <w:marRight w:val="0"/>
      <w:marTop w:val="0"/>
      <w:marBottom w:val="0"/>
      <w:divBdr>
        <w:top w:val="none" w:sz="0" w:space="0" w:color="auto"/>
        <w:left w:val="none" w:sz="0" w:space="0" w:color="auto"/>
        <w:bottom w:val="none" w:sz="0" w:space="0" w:color="auto"/>
        <w:right w:val="none" w:sz="0" w:space="0" w:color="auto"/>
      </w:divBdr>
    </w:div>
    <w:div w:id="916130384">
      <w:bodyDiv w:val="1"/>
      <w:marLeft w:val="0"/>
      <w:marRight w:val="0"/>
      <w:marTop w:val="0"/>
      <w:marBottom w:val="0"/>
      <w:divBdr>
        <w:top w:val="none" w:sz="0" w:space="0" w:color="auto"/>
        <w:left w:val="none" w:sz="0" w:space="0" w:color="auto"/>
        <w:bottom w:val="none" w:sz="0" w:space="0" w:color="auto"/>
        <w:right w:val="none" w:sz="0" w:space="0" w:color="auto"/>
      </w:divBdr>
    </w:div>
    <w:div w:id="1096556042">
      <w:bodyDiv w:val="1"/>
      <w:marLeft w:val="0"/>
      <w:marRight w:val="0"/>
      <w:marTop w:val="0"/>
      <w:marBottom w:val="0"/>
      <w:divBdr>
        <w:top w:val="none" w:sz="0" w:space="0" w:color="auto"/>
        <w:left w:val="none" w:sz="0" w:space="0" w:color="auto"/>
        <w:bottom w:val="none" w:sz="0" w:space="0" w:color="auto"/>
        <w:right w:val="none" w:sz="0" w:space="0" w:color="auto"/>
      </w:divBdr>
    </w:div>
    <w:div w:id="1116557329">
      <w:bodyDiv w:val="1"/>
      <w:marLeft w:val="0"/>
      <w:marRight w:val="0"/>
      <w:marTop w:val="0"/>
      <w:marBottom w:val="0"/>
      <w:divBdr>
        <w:top w:val="none" w:sz="0" w:space="0" w:color="auto"/>
        <w:left w:val="none" w:sz="0" w:space="0" w:color="auto"/>
        <w:bottom w:val="none" w:sz="0" w:space="0" w:color="auto"/>
        <w:right w:val="none" w:sz="0" w:space="0" w:color="auto"/>
      </w:divBdr>
    </w:div>
    <w:div w:id="1689911548">
      <w:bodyDiv w:val="1"/>
      <w:marLeft w:val="0"/>
      <w:marRight w:val="0"/>
      <w:marTop w:val="0"/>
      <w:marBottom w:val="0"/>
      <w:divBdr>
        <w:top w:val="none" w:sz="0" w:space="0" w:color="auto"/>
        <w:left w:val="none" w:sz="0" w:space="0" w:color="auto"/>
        <w:bottom w:val="none" w:sz="0" w:space="0" w:color="auto"/>
        <w:right w:val="none" w:sz="0" w:space="0" w:color="auto"/>
      </w:divBdr>
    </w:div>
    <w:div w:id="1759911445">
      <w:bodyDiv w:val="1"/>
      <w:marLeft w:val="0"/>
      <w:marRight w:val="0"/>
      <w:marTop w:val="0"/>
      <w:marBottom w:val="0"/>
      <w:divBdr>
        <w:top w:val="none" w:sz="0" w:space="0" w:color="auto"/>
        <w:left w:val="none" w:sz="0" w:space="0" w:color="auto"/>
        <w:bottom w:val="none" w:sz="0" w:space="0" w:color="auto"/>
        <w:right w:val="none" w:sz="0" w:space="0" w:color="auto"/>
      </w:divBdr>
    </w:div>
    <w:div w:id="1771468506">
      <w:bodyDiv w:val="1"/>
      <w:marLeft w:val="0"/>
      <w:marRight w:val="0"/>
      <w:marTop w:val="0"/>
      <w:marBottom w:val="0"/>
      <w:divBdr>
        <w:top w:val="none" w:sz="0" w:space="0" w:color="auto"/>
        <w:left w:val="none" w:sz="0" w:space="0" w:color="auto"/>
        <w:bottom w:val="none" w:sz="0" w:space="0" w:color="auto"/>
        <w:right w:val="none" w:sz="0" w:space="0" w:color="auto"/>
      </w:divBdr>
    </w:div>
    <w:div w:id="1898709505">
      <w:bodyDiv w:val="1"/>
      <w:marLeft w:val="0"/>
      <w:marRight w:val="0"/>
      <w:marTop w:val="0"/>
      <w:marBottom w:val="0"/>
      <w:divBdr>
        <w:top w:val="none" w:sz="0" w:space="0" w:color="auto"/>
        <w:left w:val="none" w:sz="0" w:space="0" w:color="auto"/>
        <w:bottom w:val="none" w:sz="0" w:space="0" w:color="auto"/>
        <w:right w:val="none" w:sz="0" w:space="0" w:color="auto"/>
      </w:divBdr>
    </w:div>
    <w:div w:id="1937327168">
      <w:bodyDiv w:val="1"/>
      <w:marLeft w:val="0"/>
      <w:marRight w:val="0"/>
      <w:marTop w:val="0"/>
      <w:marBottom w:val="0"/>
      <w:divBdr>
        <w:top w:val="none" w:sz="0" w:space="0" w:color="auto"/>
        <w:left w:val="none" w:sz="0" w:space="0" w:color="auto"/>
        <w:bottom w:val="none" w:sz="0" w:space="0" w:color="auto"/>
        <w:right w:val="none" w:sz="0" w:space="0" w:color="auto"/>
      </w:divBdr>
      <w:divsChild>
        <w:div w:id="605235619">
          <w:marLeft w:val="0"/>
          <w:marRight w:val="0"/>
          <w:marTop w:val="0"/>
          <w:marBottom w:val="0"/>
          <w:divBdr>
            <w:top w:val="none" w:sz="0" w:space="0" w:color="auto"/>
            <w:left w:val="none" w:sz="0" w:space="0" w:color="auto"/>
            <w:bottom w:val="none" w:sz="0" w:space="0" w:color="auto"/>
            <w:right w:val="none" w:sz="0" w:space="0" w:color="auto"/>
          </w:divBdr>
        </w:div>
        <w:div w:id="1914849533">
          <w:marLeft w:val="0"/>
          <w:marRight w:val="0"/>
          <w:marTop w:val="0"/>
          <w:marBottom w:val="0"/>
          <w:divBdr>
            <w:top w:val="none" w:sz="0" w:space="0" w:color="auto"/>
            <w:left w:val="none" w:sz="0" w:space="0" w:color="auto"/>
            <w:bottom w:val="none" w:sz="0" w:space="0" w:color="auto"/>
            <w:right w:val="none" w:sz="0" w:space="0" w:color="auto"/>
          </w:divBdr>
        </w:div>
        <w:div w:id="552667259">
          <w:marLeft w:val="0"/>
          <w:marRight w:val="0"/>
          <w:marTop w:val="0"/>
          <w:marBottom w:val="0"/>
          <w:divBdr>
            <w:top w:val="none" w:sz="0" w:space="0" w:color="auto"/>
            <w:left w:val="none" w:sz="0" w:space="0" w:color="auto"/>
            <w:bottom w:val="none" w:sz="0" w:space="0" w:color="auto"/>
            <w:right w:val="none" w:sz="0" w:space="0" w:color="auto"/>
          </w:divBdr>
        </w:div>
        <w:div w:id="1648321949">
          <w:marLeft w:val="0"/>
          <w:marRight w:val="0"/>
          <w:marTop w:val="0"/>
          <w:marBottom w:val="0"/>
          <w:divBdr>
            <w:top w:val="none" w:sz="0" w:space="0" w:color="auto"/>
            <w:left w:val="none" w:sz="0" w:space="0" w:color="auto"/>
            <w:bottom w:val="none" w:sz="0" w:space="0" w:color="auto"/>
            <w:right w:val="none" w:sz="0" w:space="0" w:color="auto"/>
          </w:divBdr>
        </w:div>
        <w:div w:id="1599484095">
          <w:marLeft w:val="0"/>
          <w:marRight w:val="0"/>
          <w:marTop w:val="0"/>
          <w:marBottom w:val="0"/>
          <w:divBdr>
            <w:top w:val="none" w:sz="0" w:space="0" w:color="auto"/>
            <w:left w:val="none" w:sz="0" w:space="0" w:color="auto"/>
            <w:bottom w:val="none" w:sz="0" w:space="0" w:color="auto"/>
            <w:right w:val="none" w:sz="0" w:space="0" w:color="auto"/>
          </w:divBdr>
        </w:div>
        <w:div w:id="394471638">
          <w:marLeft w:val="0"/>
          <w:marRight w:val="0"/>
          <w:marTop w:val="0"/>
          <w:marBottom w:val="0"/>
          <w:divBdr>
            <w:top w:val="none" w:sz="0" w:space="0" w:color="auto"/>
            <w:left w:val="none" w:sz="0" w:space="0" w:color="auto"/>
            <w:bottom w:val="none" w:sz="0" w:space="0" w:color="auto"/>
            <w:right w:val="none" w:sz="0" w:space="0" w:color="auto"/>
          </w:divBdr>
        </w:div>
        <w:div w:id="748313575">
          <w:marLeft w:val="0"/>
          <w:marRight w:val="0"/>
          <w:marTop w:val="0"/>
          <w:marBottom w:val="0"/>
          <w:divBdr>
            <w:top w:val="none" w:sz="0" w:space="0" w:color="auto"/>
            <w:left w:val="none" w:sz="0" w:space="0" w:color="auto"/>
            <w:bottom w:val="none" w:sz="0" w:space="0" w:color="auto"/>
            <w:right w:val="none" w:sz="0" w:space="0" w:color="auto"/>
          </w:divBdr>
        </w:div>
        <w:div w:id="1255475933">
          <w:marLeft w:val="0"/>
          <w:marRight w:val="0"/>
          <w:marTop w:val="0"/>
          <w:marBottom w:val="0"/>
          <w:divBdr>
            <w:top w:val="none" w:sz="0" w:space="0" w:color="auto"/>
            <w:left w:val="none" w:sz="0" w:space="0" w:color="auto"/>
            <w:bottom w:val="none" w:sz="0" w:space="0" w:color="auto"/>
            <w:right w:val="none" w:sz="0" w:space="0" w:color="auto"/>
          </w:divBdr>
        </w:div>
        <w:div w:id="1473861504">
          <w:marLeft w:val="0"/>
          <w:marRight w:val="0"/>
          <w:marTop w:val="0"/>
          <w:marBottom w:val="0"/>
          <w:divBdr>
            <w:top w:val="none" w:sz="0" w:space="0" w:color="auto"/>
            <w:left w:val="none" w:sz="0" w:space="0" w:color="auto"/>
            <w:bottom w:val="none" w:sz="0" w:space="0" w:color="auto"/>
            <w:right w:val="none" w:sz="0" w:space="0" w:color="auto"/>
          </w:divBdr>
        </w:div>
      </w:divsChild>
    </w:div>
    <w:div w:id="1943996912">
      <w:bodyDiv w:val="1"/>
      <w:marLeft w:val="0"/>
      <w:marRight w:val="0"/>
      <w:marTop w:val="0"/>
      <w:marBottom w:val="0"/>
      <w:divBdr>
        <w:top w:val="none" w:sz="0" w:space="0" w:color="auto"/>
        <w:left w:val="none" w:sz="0" w:space="0" w:color="auto"/>
        <w:bottom w:val="none" w:sz="0" w:space="0" w:color="auto"/>
        <w:right w:val="none" w:sz="0" w:space="0" w:color="auto"/>
      </w:divBdr>
    </w:div>
    <w:div w:id="1944339011">
      <w:bodyDiv w:val="1"/>
      <w:marLeft w:val="0"/>
      <w:marRight w:val="0"/>
      <w:marTop w:val="0"/>
      <w:marBottom w:val="0"/>
      <w:divBdr>
        <w:top w:val="none" w:sz="0" w:space="0" w:color="auto"/>
        <w:left w:val="none" w:sz="0" w:space="0" w:color="auto"/>
        <w:bottom w:val="none" w:sz="0" w:space="0" w:color="auto"/>
        <w:right w:val="none" w:sz="0" w:space="0" w:color="auto"/>
      </w:divBdr>
    </w:div>
    <w:div w:id="1970282800">
      <w:bodyDiv w:val="1"/>
      <w:marLeft w:val="0"/>
      <w:marRight w:val="0"/>
      <w:marTop w:val="0"/>
      <w:marBottom w:val="0"/>
      <w:divBdr>
        <w:top w:val="none" w:sz="0" w:space="0" w:color="auto"/>
        <w:left w:val="none" w:sz="0" w:space="0" w:color="auto"/>
        <w:bottom w:val="none" w:sz="0" w:space="0" w:color="auto"/>
        <w:right w:val="none" w:sz="0" w:space="0" w:color="auto"/>
      </w:divBdr>
    </w:div>
    <w:div w:id="2008095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e.teismas.lt"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15F9C7-2BAF-485D-B35A-136223420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3782</Words>
  <Characters>2156</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5927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Dalius Ramonas</dc:creator>
  <cp:lastModifiedBy>Steponas Navajauskas</cp:lastModifiedBy>
  <cp:revision>10</cp:revision>
  <dcterms:created xsi:type="dcterms:W3CDTF">2026-10-14T12:19:00Z</dcterms:created>
  <dcterms:modified xsi:type="dcterms:W3CDTF">2026-10-22T10:19:00Z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e012a7719ad4583e6b050518de57439b5827429e99aea16e7a00eb88f167df97</vt:lpwstr>
  </property>
</Properties>
</file>