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package.relationships+xml" PartName="/_rels/.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package.relationships+xml" PartName="/word/_rels/document.xml.rels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<Relationship Id="rId1" Target="docProps/core.xml"
                 Type="http://schemas.openxmlformats.org/package/2006/relationships/metadata/core-properties"/>
   <Relationship Id="rId2" Target="docProps/app.xml"
                 Type="http://schemas.openxmlformats.org/officeDocument/2006/relationships/extended-properties"/>
   <Relationship Id="rId3" Target="word/document.xml"
                 Type="http://schemas.openxmlformats.org/officeDocument/2006/relationships/officeDocument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-426" w:firstLine="426"/>
        <w:jc w:val="right"/>
        <w:rPr>
          <w:rFonts w:ascii="Times New Roman" w:hAnsi="Times New Roman" w:eastAsia="Times New Roman" w:cs="Times New Roman"/>
          <w:b/>
          <w:b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lt-LT"/>
        </w:rPr>
        <w:t>Projekto lyginamasis variantas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Arial Unicode MS"/>
          <w:b/>
          <w:b/>
          <w:sz w:val="24"/>
          <w:szCs w:val="24"/>
          <w:lang w:eastAsia="zh-CN"/>
        </w:rPr>
      </w:pPr>
      <w:r>
        <w:rPr>
          <w:rFonts w:eastAsia="Times New Roman" w:cs="Arial Unicode MS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Arial Unicode MS"/>
          <w:b/>
          <w:b/>
          <w:sz w:val="24"/>
          <w:szCs w:val="24"/>
          <w:lang w:eastAsia="zh-CN"/>
        </w:rPr>
      </w:pPr>
      <w:r>
        <w:rPr>
          <w:rFonts w:cs="Arial Unicode MS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Arial Unicode MS"/>
          <w:b/>
          <w:b/>
          <w:sz w:val="24"/>
          <w:szCs w:val="24"/>
          <w:lang w:eastAsia="zh-CN"/>
        </w:rPr>
      </w:pPr>
      <w:r>
        <w:rPr>
          <w:rFonts w:cs="Arial Unicode MS" w:ascii="Times New Roman" w:hAnsi="Times New Roman"/>
          <w:b/>
          <w:sz w:val="24"/>
          <w:szCs w:val="24"/>
          <w:lang w:eastAsia="zh-CN"/>
        </w:rPr>
        <w:t>KĖDAINIŲ RAJONO SAVIVALDYBĖS TARYBA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lt-LT"/>
        </w:rPr>
        <w:t>SPRENDIMAS</w:t>
      </w:r>
    </w:p>
    <w:p>
      <w:pPr>
        <w:pStyle w:val="Normal"/>
        <w:spacing w:lineRule="auto" w:line="276" w:before="0" w:after="160"/>
        <w:contextualSpacing/>
        <w:jc w:val="center"/>
        <w:rPr>
          <w:rFonts w:ascii="Times New Roman" w:hAnsi="Times New Roman" w:cs="Times New Roman"/>
          <w:b/>
          <w:b/>
          <w:sz w:val="24"/>
          <w:szCs w:val="24"/>
          <w:lang w:eastAsia="lt-LT"/>
        </w:rPr>
      </w:pPr>
      <w:r>
        <w:rPr>
          <w:rFonts w:cs="Times New Roman" w:ascii="Times New Roman" w:hAnsi="Times New Roman"/>
          <w:b/>
          <w:sz w:val="24"/>
          <w:szCs w:val="24"/>
          <w:lang w:eastAsia="lt-LT"/>
        </w:rPr>
        <w:t>DĖL KĖDAINIŲ RAJONO SAVIVALDYBĖS TARYBOS 2025 M. GRUODŽIO 19 D. SPRENDIMO NR. TS-352 „</w:t>
      </w:r>
      <w:r>
        <w:rPr>
          <w:rFonts w:cs="Times New Roman" w:ascii="Times New Roman" w:hAnsi="Times New Roman"/>
          <w:b/>
          <w:bCs/>
          <w:sz w:val="24"/>
          <w:szCs w:val="24"/>
          <w:lang w:eastAsia="lt-LT"/>
        </w:rPr>
        <w:t>DĖL GARANTIJOS SUTEIKIMO</w:t>
      </w:r>
      <w:r>
        <w:rPr>
          <w:rFonts w:cs="Times New Roman" w:ascii="Times New Roman" w:hAnsi="Times New Roman"/>
          <w:b/>
          <w:sz w:val="24"/>
          <w:szCs w:val="24"/>
          <w:lang w:eastAsia="lt-LT"/>
        </w:rPr>
        <w:t>“  PAKEITIMO</w:t>
      </w:r>
    </w:p>
    <w:p>
      <w:pPr>
        <w:pStyle w:val="Normal"/>
        <w:spacing w:lineRule="auto" w:line="276" w:before="0" w:after="160"/>
        <w:contextualSpacing/>
        <w:jc w:val="center"/>
        <w:rPr>
          <w:rFonts w:ascii="Times New Roman" w:hAnsi="Times New Roman" w:cs="Times New Roman"/>
          <w:b/>
          <w:b/>
          <w:sz w:val="24"/>
          <w:szCs w:val="24"/>
          <w:lang w:eastAsia="lt-LT"/>
        </w:rPr>
      </w:pPr>
      <w:r>
        <w:rPr>
          <w:rFonts w:cs="Times New Roman" w:ascii="Times New Roman" w:hAnsi="Times New Roman"/>
          <w:b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>Nr.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>Kėdainiai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ind w:left="-142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>Kėdainių rajono savivaldybės taryba  n u s p r e n d ž i a:</w:t>
      </w:r>
      <w:bookmarkStart w:id="0" w:name="_Hlk214547164"/>
    </w:p>
    <w:p>
      <w:pPr>
        <w:pStyle w:val="Normal"/>
        <w:spacing w:lineRule="auto" w:line="240" w:before="0" w:after="0"/>
        <w:ind w:left="-142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 xml:space="preserve">1.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lt-LT"/>
        </w:rPr>
        <w:t xml:space="preserve">Pritarti UAB „Kėdbusas“ 2026-2029 metų modernizavimo planui </w:t>
      </w:r>
      <w:bookmarkEnd w:id="0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lt-LT"/>
        </w:rPr>
        <w:t>(pridedama).</w:t>
      </w:r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 xml:space="preserve"> </w:t>
      </w:r>
    </w:p>
    <w:p>
      <w:pPr>
        <w:pStyle w:val="Normal"/>
        <w:spacing w:lineRule="auto" w:line="240" w:before="0" w:after="0"/>
        <w:ind w:left="-142" w:hanging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 xml:space="preserve">            </w:t>
      </w:r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>2. Pakeisti Kėdainių rajono savivaldybės tarybos 2025 m. gruodžio 19 d. sprendimo Nr. TS-352 „Dėl garantijos suteikimo“ 1 punktą ir jį išdėstyti taip:</w:t>
      </w:r>
    </w:p>
    <w:p>
      <w:pPr>
        <w:pStyle w:val="Normal"/>
        <w:spacing w:lineRule="auto" w:line="240" w:before="0" w:after="0"/>
        <w:ind w:left="-142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>„</w:t>
      </w:r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 xml:space="preserve">1. </w:t>
      </w:r>
      <w:bookmarkStart w:id="1" w:name="_Hlk213849149"/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 xml:space="preserve">Suteikti 2 240 tūkst. Eur garantiją 60 mėnesių laikotarpiui už </w:t>
      </w:r>
      <w:bookmarkStart w:id="2" w:name="_Hlk215477420"/>
      <w:r>
        <w:rPr>
          <w:rFonts w:cs="Times New Roman" w:ascii="Times New Roman" w:hAnsi="Times New Roman"/>
          <w:sz w:val="24"/>
          <w:szCs w:val="24"/>
        </w:rPr>
        <w:t xml:space="preserve">UAB </w:t>
      </w:r>
      <w:bookmarkEnd w:id="2"/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 xml:space="preserve">„Kėdbusas“ imamą ilgalaikę paskolą </w:t>
      </w:r>
      <w:bookmarkStart w:id="3" w:name="_Hlk215478027"/>
      <w:bookmarkStart w:id="4" w:name="_Hlk215231100"/>
      <w:r>
        <w:rPr>
          <w:rFonts w:cs="Times New Roman" w:ascii="Times New Roman" w:hAnsi="Times New Roman"/>
          <w:sz w:val="24"/>
          <w:szCs w:val="24"/>
        </w:rPr>
        <w:t xml:space="preserve">UAB </w:t>
      </w:r>
      <w:bookmarkEnd w:id="3"/>
      <w:r>
        <w:rPr>
          <w:rFonts w:cs="Times New Roman" w:ascii="Times New Roman" w:hAnsi="Times New Roman"/>
          <w:sz w:val="24"/>
          <w:szCs w:val="24"/>
        </w:rPr>
        <w:t xml:space="preserve">„Kėdbusas“ </w:t>
      </w:r>
      <w:r>
        <w:rPr>
          <w:rFonts w:cs="Times New Roman" w:ascii="Times New Roman" w:hAnsi="Times New Roman"/>
          <w:bCs/>
          <w:strike/>
          <w:sz w:val="24"/>
          <w:szCs w:val="24"/>
        </w:rPr>
        <w:t>2026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 xml:space="preserve">2026-2029 </w:t>
      </w:r>
      <w:r>
        <w:rPr>
          <w:rFonts w:cs="Times New Roman" w:ascii="Times New Roman" w:hAnsi="Times New Roman"/>
          <w:bCs/>
          <w:sz w:val="24"/>
          <w:szCs w:val="24"/>
        </w:rPr>
        <w:t>metų modernizavimo plane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numatytoms priemonėms įgyvendinti</w:t>
      </w:r>
      <w:bookmarkEnd w:id="1"/>
      <w:bookmarkEnd w:id="4"/>
      <w:r>
        <w:rPr>
          <w:rFonts w:cs="Times New Roman" w:ascii="Times New Roman" w:hAnsi="Times New Roman"/>
          <w:sz w:val="24"/>
          <w:szCs w:val="24"/>
        </w:rPr>
        <w:t>, užtikrinant ne daugiau kaip 80 procentų paskolos“.</w:t>
      </w:r>
    </w:p>
    <w:p>
      <w:pPr>
        <w:pStyle w:val="Normal"/>
        <w:spacing w:lineRule="auto" w:line="240" w:before="0"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 xml:space="preserve">3. </w:t>
      </w:r>
      <w:r>
        <w:rPr>
          <w:rFonts w:cs="Times New Roman" w:ascii="Times New Roman" w:hAnsi="Times New Roman"/>
          <w:sz w:val="24"/>
          <w:szCs w:val="24"/>
        </w:rPr>
        <w:t>Pripažinti netekusiu galios Kėdainių rajono savivaldybės tarybos 2025 m. lapkričio 28 d. sprendimą Nr. TS-319 „Dėl pritarimo UAB „Kėdbusas“ 2026 metų modernizavimo planui“.</w:t>
      </w:r>
    </w:p>
    <w:p>
      <w:pPr>
        <w:pStyle w:val="Normal"/>
        <w:spacing w:lineRule="auto" w:line="240" w:before="0" w:after="0"/>
        <w:ind w:left="-142"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4. Šis sprendimas per vieną mėnesį nuo jo įteikimo arba paskelbimo dienos gali būti skundžiamas Lietuvos administracinių ginčų komisijos Kauno apygardos skyriui (Kaunas, A. Juozapavičiaus pr. 57, LT-45262)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2">
        <w:r>
          <w:rPr>
            <w:rStyle w:val="InternetLink"/>
            <w:rFonts w:cs="Times New Roman" w:ascii="Times New Roman" w:hAnsi="Times New Roman"/>
            <w:sz w:val="24"/>
            <w:szCs w:val="24"/>
          </w:rPr>
          <w:t>https://e.teismas.lt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arba adresu: Vilnius, Žygimantų g. 2, LT-01102, arba Kaunas, A. Mickevičiaus g. 8A, LT-44312, arba Klaipėda, Galinio Pylimo g. 9, LT-91230, arba Šiauliai, Dvaro g. 80, LT-76298, arba Panevėžys, Respublikos g. 62, LT-35158) Lietuvos Respublikos administracinių bylų teisenos įstatymo nustatyta tvarka.</w:t>
      </w:r>
    </w:p>
    <w:p>
      <w:pPr>
        <w:pStyle w:val="Normal"/>
        <w:spacing w:lineRule="auto" w:line="240" w:before="0"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tabs>
          <w:tab w:val="clear" w:pos="1296"/>
          <w:tab w:val="left" w:pos="195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  <w:t>Savivaldybės meras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lt-LT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libri">
    <w:charset w:val="ba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ba"/>
    <w:family w:val="swiss"/>
    <w:pitch w:val="variable"/>
  </w:font>
  <w:font w:name="Liberation Sans">
    <w:altName w:val="Arial"/>
    <w:charset w:val="ba"/>
    <w:family w:val="swiss"/>
    <w:pitch w:val="variable"/>
  </w:font>
  <w:font w:name="Arial Unicode MS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1296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lt-L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lt-LT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Times New Roman" w:hAnsi="Times New Roman" w:eastAsia="Times New Roman" w:cs="Times New Roman"/>
      <w:color w:val="424242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9z3">
    <w:name w:val="WW8Num9z3"/>
    <w:qFormat/>
    <w:rPr>
      <w:rFonts w:ascii="Symbol" w:hAnsi="Symbol" w:cs="Symbol"/>
    </w:rPr>
  </w:style>
  <w:style w:type="character" w:styleId="Numatytasispastraiposriftas">
    <w:name w:val="Numatytasis pastraipos šriftas"/>
    <w:qFormat/>
    <w:rPr/>
  </w:style>
  <w:style w:type="character" w:styleId="StrongEmphasis">
    <w:name w:val="Strong Emphasis"/>
    <w:qFormat/>
    <w:rPr>
      <w:b/>
      <w:bCs/>
    </w:rPr>
  </w:style>
  <w:style w:type="character" w:styleId="DebesliotekstasDiagrama">
    <w:name w:val="Debesėlio tekstas Diagrama"/>
    <w:qFormat/>
    <w:rPr>
      <w:rFonts w:ascii="Segoe UI" w:hAnsi="Segoe UI" w:cs="Segoe UI"/>
      <w:sz w:val="18"/>
      <w:szCs w:val="18"/>
    </w:rPr>
  </w:style>
  <w:style w:type="character" w:styleId="InternetLink">
    <w:name w:val="Hyperlink"/>
    <w:rPr>
      <w:color w:val="0563C1"/>
      <w:u w:val="single"/>
    </w:rPr>
  </w:style>
  <w:style w:type="character" w:styleId="Neapdorotaspaminjimas">
    <w:name w:val="Neapdorotas paminėjimas"/>
    <w:qFormat/>
    <w:rPr>
      <w:color w:val="605E5C"/>
      <w:shd w:fill="E1DFDD" w:val="clear"/>
    </w:rPr>
  </w:style>
  <w:style w:type="character" w:styleId="VisitedInternetLink">
    <w:name w:val="FollowedHyperlink"/>
    <w:rPr>
      <w:color w:val="954F72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Debesliotekstas">
    <w:name w:val="Debesėlio tekstas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Prastasiniatinklio">
    <w:name w:val="Įprastas (žiniatinklio)"/>
    <w:basedOn w:val="Normal"/>
    <w:qFormat/>
    <w:pPr>
      <w:spacing w:lineRule="auto" w:line="240" w:before="280" w:after="280"/>
    </w:pPr>
    <w:rPr>
      <w:rFonts w:ascii="Arial Unicode MS" w:hAnsi="Arial Unicode MS" w:eastAsia="Arial Unicode MS" w:cs="Arial Unicode MS"/>
      <w:sz w:val="24"/>
      <w:szCs w:val="24"/>
      <w:lang w:val="en-GB"/>
    </w:rPr>
  </w:style>
  <w:style w:type="paragraph" w:styleId="Sraopastraipa">
    <w:name w:val="Sąrašo pastraipa"/>
    <w:basedOn w:val="Normal"/>
    <w:qFormat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4"/>
      <w:szCs w:val="24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</w:style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https://e.teismas.lt/" TargetMode="External"
                 Type="http://schemas.openxmlformats.org/officeDocument/2006/relationships/hyperlink"/>
   <Relationship Id="rId3" Target="fontTable.xml"
                 Type="http://schemas.openxmlformats.org/officeDocument/2006/relationships/fontTable"/>
   <Relationship Id="rId4" Target="settings.xml"
                 Type="http://schemas.openxmlformats.org/officeDocument/2006/relationships/settings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LibreOffice/7.3.4.2$Windows_x86 LibreOffice_project/728fec16bd5f605073805c3c9e7c4212a0120dc5</Application>
  <AppVersion>15.0000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2026-10-20T11:39:00Z</dcterms:created>
  <dc:creator>Vartotojas</dc:creator>
  <dc:language>lt-LT</dc:language>
  <cp:lastModifiedBy>Dalius Ramonas</cp:lastModifiedBy>
  <cp:lastPrinted>2026-10-20T08:47:00Z</cp:lastPrinted>
  <dcterms:modified xsi:type="dcterms:W3CDTF">2026-10-20T11:39:00Z</dcterms:modified>
  <cp:revision>3</cp:revision>
</cp:coreProperties>
</file>