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B93A" w14:textId="77777777" w:rsidR="00F4320F" w:rsidRDefault="00000000">
      <w:pPr>
        <w:spacing w:after="0" w:line="240" w:lineRule="auto"/>
        <w:ind w:left="-426" w:firstLine="426"/>
        <w:jc w:val="right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Projektas</w:t>
      </w:r>
    </w:p>
    <w:p w14:paraId="7DBAA23C" w14:textId="744E81C4" w:rsidR="00F4320F" w:rsidRDefault="004F42FE">
      <w:pPr>
        <w:spacing w:after="0" w:line="240" w:lineRule="auto"/>
        <w:jc w:val="center"/>
        <w:rPr>
          <w:rFonts w:ascii="Times New Roman" w:hAnsi="Times New Roman" w:cs="Arial Unicode MS"/>
          <w:b/>
          <w:sz w:val="24"/>
          <w:szCs w:val="24"/>
        </w:rPr>
      </w:pPr>
      <w:r w:rsidRPr="00EC1F0C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6824BF21" wp14:editId="64C53A70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EED287" w14:textId="77777777" w:rsidR="00F4320F" w:rsidRDefault="00F4320F">
      <w:pPr>
        <w:spacing w:after="0" w:line="240" w:lineRule="auto"/>
        <w:jc w:val="center"/>
        <w:rPr>
          <w:rFonts w:ascii="Times New Roman" w:hAnsi="Times New Roman" w:cs="Arial Unicode MS"/>
          <w:b/>
          <w:sz w:val="24"/>
          <w:szCs w:val="24"/>
        </w:rPr>
      </w:pPr>
    </w:p>
    <w:p w14:paraId="140F7344" w14:textId="77777777" w:rsidR="00F4320F" w:rsidRDefault="00000000">
      <w:pPr>
        <w:spacing w:after="0" w:line="240" w:lineRule="auto"/>
        <w:jc w:val="center"/>
        <w:rPr>
          <w:rFonts w:ascii="Times New Roman" w:hAnsi="Times New Roman" w:cs="Arial Unicode MS"/>
          <w:b/>
          <w:sz w:val="24"/>
          <w:szCs w:val="24"/>
        </w:rPr>
      </w:pPr>
      <w:r>
        <w:rPr>
          <w:rFonts w:ascii="Times New Roman" w:hAnsi="Times New Roman" w:cs="Arial Unicode MS"/>
          <w:b/>
          <w:sz w:val="24"/>
          <w:szCs w:val="24"/>
        </w:rPr>
        <w:t>KĖDAINIŲ RAJONO SAVIVALDYBĖS TARYBA</w:t>
      </w:r>
    </w:p>
    <w:p w14:paraId="2FC5B2AC" w14:textId="77777777" w:rsidR="00F4320F" w:rsidRDefault="00F43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4E644873" w14:textId="77777777" w:rsidR="00F4320F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SPRENDIMAS</w:t>
      </w:r>
    </w:p>
    <w:p w14:paraId="783C470E" w14:textId="77777777" w:rsidR="00F4320F" w:rsidRDefault="00000000">
      <w:pPr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  <w:lang w:eastAsia="lt-LT"/>
        </w:rPr>
        <w:t>DĖL KĖDAINIŲ RAJONO SAVIVALDYBĖS TARYBOS 2025 M. GRUODŽIO 19 D. SPRENDIMO NR. TS-352 „</w:t>
      </w:r>
      <w:r>
        <w:rPr>
          <w:rFonts w:ascii="Times New Roman" w:hAnsi="Times New Roman"/>
          <w:b/>
          <w:bCs/>
          <w:sz w:val="24"/>
          <w:szCs w:val="24"/>
          <w:lang w:eastAsia="lt-LT"/>
        </w:rPr>
        <w:t>DĖL GARANTIJOS SUTEIKIMO</w:t>
      </w:r>
      <w:r>
        <w:rPr>
          <w:rFonts w:ascii="Times New Roman" w:hAnsi="Times New Roman"/>
          <w:b/>
          <w:sz w:val="24"/>
          <w:szCs w:val="24"/>
          <w:lang w:eastAsia="lt-LT"/>
        </w:rPr>
        <w:t>“  PAKEITIMO</w:t>
      </w:r>
    </w:p>
    <w:p w14:paraId="3B7ED7C7" w14:textId="77777777" w:rsidR="00F4320F" w:rsidRDefault="00F4320F">
      <w:pPr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lt-LT"/>
        </w:rPr>
      </w:pPr>
    </w:p>
    <w:p w14:paraId="7D29CDC9" w14:textId="257AE289" w:rsidR="004F42FE" w:rsidRPr="00EC1F0C" w:rsidRDefault="004F42FE" w:rsidP="004F42F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rFonts w:ascii="Times New Roman" w:hAnsi="Times New Roman"/>
          <w:sz w:val="24"/>
          <w:szCs w:val="24"/>
        </w:rPr>
        <w:t xml:space="preserve">2026 m. </w:t>
      </w:r>
      <w:r>
        <w:rPr>
          <w:rFonts w:ascii="Times New Roman" w:hAnsi="Times New Roman"/>
          <w:sz w:val="24"/>
          <w:szCs w:val="24"/>
        </w:rPr>
        <w:t>spalio 22</w:t>
      </w:r>
      <w:r w:rsidRPr="00EC1F0C">
        <w:rPr>
          <w:rFonts w:ascii="Times New Roman" w:hAnsi="Times New Roman"/>
          <w:sz w:val="24"/>
          <w:szCs w:val="24"/>
        </w:rPr>
        <w:t xml:space="preserve"> d. Nr. </w:t>
      </w:r>
      <w:bookmarkEnd w:id="0"/>
      <w:r w:rsidRPr="00EC1F0C">
        <w:rPr>
          <w:rFonts w:ascii="Times New Roman" w:hAnsi="Times New Roman"/>
          <w:sz w:val="24"/>
          <w:szCs w:val="24"/>
        </w:rPr>
        <w:t>SP-</w:t>
      </w:r>
      <w:bookmarkEnd w:id="1"/>
      <w:r w:rsidR="00564B82">
        <w:rPr>
          <w:rFonts w:ascii="Times New Roman" w:hAnsi="Times New Roman"/>
          <w:sz w:val="24"/>
          <w:szCs w:val="24"/>
        </w:rPr>
        <w:t>224</w:t>
      </w:r>
      <w:r w:rsidRPr="00EC1F0C">
        <w:rPr>
          <w:rFonts w:ascii="Times New Roman" w:hAnsi="Times New Roman"/>
          <w:sz w:val="24"/>
          <w:szCs w:val="24"/>
        </w:rPr>
        <w:t xml:space="preserve">  </w:t>
      </w:r>
      <w:bookmarkEnd w:id="2"/>
    </w:p>
    <w:bookmarkEnd w:id="3"/>
    <w:p w14:paraId="1047593D" w14:textId="77777777" w:rsidR="00F4320F" w:rsidRDefault="000000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Kėdainiai</w:t>
      </w:r>
    </w:p>
    <w:p w14:paraId="1C372F30" w14:textId="77777777" w:rsidR="00F4320F" w:rsidRDefault="00F4320F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C19F67E" w14:textId="0264F6E3" w:rsidR="00F4320F" w:rsidRDefault="00000000" w:rsidP="004F42FE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Kėdainių rajono savivaldybės taryba  </w:t>
      </w:r>
      <w:bookmarkStart w:id="4" w:name="_Hlk214547164"/>
      <w:bookmarkStart w:id="5" w:name="_Hlk208906614"/>
      <w:r w:rsidR="004F42FE" w:rsidRPr="00EC1F0C">
        <w:rPr>
          <w:rFonts w:ascii="Times New Roman" w:hAnsi="Times New Roman"/>
          <w:spacing w:val="60"/>
          <w:sz w:val="24"/>
          <w:szCs w:val="24"/>
        </w:rPr>
        <w:t>nusprendži</w:t>
      </w:r>
      <w:r w:rsidR="004F42FE" w:rsidRPr="00EC1F0C">
        <w:rPr>
          <w:rFonts w:ascii="Times New Roman" w:hAnsi="Times New Roman"/>
          <w:sz w:val="24"/>
          <w:szCs w:val="24"/>
        </w:rPr>
        <w:t>a:</w:t>
      </w:r>
      <w:bookmarkEnd w:id="5"/>
    </w:p>
    <w:p w14:paraId="5B120023" w14:textId="100B0B27" w:rsidR="00F4320F" w:rsidRDefault="00000000" w:rsidP="004F42FE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1.</w:t>
      </w:r>
      <w:r w:rsidR="00281BCF">
        <w:rPr>
          <w:rFonts w:ascii="Times New Roman" w:eastAsia="Times New Roman" w:hAnsi="Times New Roman"/>
          <w:sz w:val="24"/>
          <w:szCs w:val="24"/>
          <w:lang w:eastAsia="lt-LT"/>
        </w:rPr>
        <w:t> 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Pritarti UAB „Kėdbusas“ 2026-2029 metų modernizavimo planui </w:t>
      </w:r>
      <w:bookmarkEnd w:id="4"/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(pridedama). </w:t>
      </w:r>
    </w:p>
    <w:p w14:paraId="5C9C19AD" w14:textId="26E706C3" w:rsidR="00F4320F" w:rsidRDefault="00000000" w:rsidP="004F42FE">
      <w:pPr>
        <w:spacing w:after="0" w:line="240" w:lineRule="auto"/>
        <w:ind w:firstLine="851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lt-LT"/>
        </w:rPr>
        <w:t>2.</w:t>
      </w:r>
      <w:r w:rsidR="00281BCF">
        <w:rPr>
          <w:rFonts w:ascii="Times New Roman" w:eastAsia="Times New Roman" w:hAnsi="Times New Roman"/>
          <w:sz w:val="24"/>
          <w:szCs w:val="24"/>
          <w:lang w:eastAsia="lt-LT"/>
        </w:rPr>
        <w:t> 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Pakeisti Kėdainių rajono savivaldybės tarybos 2025 m. gruodžio 19 d. sprendimo Nr.</w:t>
      </w:r>
      <w:r w:rsidR="004F42FE">
        <w:rPr>
          <w:rFonts w:ascii="Times New Roman" w:eastAsia="Times New Roman" w:hAnsi="Times New Roman"/>
          <w:sz w:val="24"/>
          <w:szCs w:val="24"/>
          <w:lang w:eastAsia="lt-LT"/>
        </w:rPr>
        <w:t> 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TS</w:t>
      </w:r>
      <w:r w:rsidR="004F42FE">
        <w:rPr>
          <w:rFonts w:ascii="Times New Roman" w:eastAsia="Times New Roman" w:hAnsi="Times New Roman"/>
          <w:sz w:val="24"/>
          <w:szCs w:val="24"/>
          <w:lang w:eastAsia="lt-LT"/>
        </w:rPr>
        <w:noBreakHyphen/>
      </w:r>
      <w:r>
        <w:rPr>
          <w:rFonts w:ascii="Times New Roman" w:eastAsia="Times New Roman" w:hAnsi="Times New Roman"/>
          <w:sz w:val="24"/>
          <w:szCs w:val="24"/>
          <w:lang w:eastAsia="lt-LT"/>
        </w:rPr>
        <w:t>352 „Dėl garantijos suteikimo“ 1 punktą ir jį išdėstyti taip:</w:t>
      </w:r>
    </w:p>
    <w:p w14:paraId="6B91EF51" w14:textId="77777777" w:rsidR="00F4320F" w:rsidRDefault="00000000" w:rsidP="004F42FE">
      <w:pPr>
        <w:spacing w:after="0" w:line="240" w:lineRule="auto"/>
        <w:ind w:firstLine="851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„1. </w:t>
      </w:r>
      <w:bookmarkStart w:id="6" w:name="_Hlk213849149"/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Suteikti 2 240 tūkst. Eur garantiją 60 mėnesių laikotarpiui už </w:t>
      </w:r>
      <w:bookmarkStart w:id="7" w:name="_Hlk215477420"/>
      <w:r>
        <w:rPr>
          <w:rFonts w:ascii="Times New Roman" w:hAnsi="Times New Roman"/>
          <w:sz w:val="24"/>
          <w:szCs w:val="24"/>
        </w:rPr>
        <w:t xml:space="preserve">UAB </w:t>
      </w:r>
      <w:bookmarkEnd w:id="7"/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„Kėdbusas“ imamą ilgalaikę paskolą </w:t>
      </w:r>
      <w:bookmarkStart w:id="8" w:name="_Hlk215478027"/>
      <w:bookmarkStart w:id="9" w:name="_Hlk215231100"/>
      <w:r>
        <w:rPr>
          <w:rFonts w:ascii="Times New Roman" w:hAnsi="Times New Roman"/>
          <w:sz w:val="24"/>
          <w:szCs w:val="24"/>
        </w:rPr>
        <w:t xml:space="preserve">UAB </w:t>
      </w:r>
      <w:bookmarkEnd w:id="8"/>
      <w:r>
        <w:rPr>
          <w:rFonts w:ascii="Times New Roman" w:hAnsi="Times New Roman"/>
          <w:sz w:val="24"/>
          <w:szCs w:val="24"/>
        </w:rPr>
        <w:t xml:space="preserve">„Kėdbusas“ </w:t>
      </w:r>
      <w:r>
        <w:rPr>
          <w:rFonts w:ascii="Times New Roman" w:hAnsi="Times New Roman"/>
          <w:bCs/>
          <w:sz w:val="24"/>
          <w:szCs w:val="24"/>
        </w:rPr>
        <w:t xml:space="preserve">2026-2029 metų modernizavimo </w:t>
      </w:r>
      <w:r>
        <w:rPr>
          <w:rFonts w:ascii="Times New Roman" w:hAnsi="Times New Roman"/>
          <w:sz w:val="24"/>
          <w:szCs w:val="24"/>
        </w:rPr>
        <w:t>plane numatytoms priemonėms įgyvendinti</w:t>
      </w:r>
      <w:bookmarkEnd w:id="6"/>
      <w:bookmarkEnd w:id="9"/>
      <w:r>
        <w:rPr>
          <w:rFonts w:ascii="Times New Roman" w:hAnsi="Times New Roman"/>
          <w:sz w:val="24"/>
          <w:szCs w:val="24"/>
        </w:rPr>
        <w:t>, užtikrinant ne daugiau kaip 80 procentų paskolos“.</w:t>
      </w:r>
    </w:p>
    <w:p w14:paraId="5896DEBA" w14:textId="48DF7392" w:rsidR="00F4320F" w:rsidRDefault="00000000" w:rsidP="004F42FE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3.</w:t>
      </w:r>
      <w:r w:rsidR="00281BCF">
        <w:rPr>
          <w:rFonts w:ascii="Times New Roman" w:eastAsia="Times New Roman" w:hAnsi="Times New Roman"/>
          <w:sz w:val="24"/>
          <w:szCs w:val="24"/>
          <w:lang w:eastAsia="lt-LT"/>
        </w:rPr>
        <w:t> </w:t>
      </w:r>
      <w:r>
        <w:rPr>
          <w:rFonts w:ascii="Times New Roman" w:hAnsi="Times New Roman"/>
          <w:sz w:val="24"/>
          <w:szCs w:val="24"/>
        </w:rPr>
        <w:t>Pripažinti netekusiu galios Kėdainių rajono savivaldybės tarybos 2025 m. lapkričio 28 d. sprendimą Nr. TS-319 „Dėl pritarimo UAB „Kėdbusas“ 2026 metų modernizavimo planui“.</w:t>
      </w:r>
    </w:p>
    <w:p w14:paraId="2EEB596B" w14:textId="196A55CD" w:rsidR="00F4320F" w:rsidRDefault="00000000" w:rsidP="004F42FE">
      <w:pPr>
        <w:spacing w:after="0" w:line="240" w:lineRule="auto"/>
        <w:ind w:firstLine="851"/>
        <w:contextualSpacing/>
        <w:jc w:val="both"/>
      </w:pPr>
      <w:r>
        <w:rPr>
          <w:rFonts w:ascii="Times New Roman" w:hAnsi="Times New Roman"/>
          <w:sz w:val="24"/>
          <w:szCs w:val="24"/>
        </w:rPr>
        <w:t>4.</w:t>
      </w:r>
      <w:r w:rsidR="00281BCF">
        <w:rPr>
          <w:rFonts w:ascii="Times New Roman" w:hAnsi="Times New Roman"/>
          <w:sz w:val="24"/>
          <w:szCs w:val="24"/>
        </w:rPr>
        <w:t> </w:t>
      </w:r>
      <w:r w:rsidR="004F42FE" w:rsidRPr="00EC1F0C">
        <w:rPr>
          <w:rFonts w:ascii="Times New Roman" w:hAnsi="Times New Roman"/>
          <w:sz w:val="24"/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4F42FE" w:rsidRPr="005360CD">
        <w:rPr>
          <w:rFonts w:ascii="Times New Roman" w:hAnsi="Times New Roman"/>
          <w:sz w:val="24"/>
          <w:szCs w:val="24"/>
        </w:rPr>
        <w:t>A.</w:t>
      </w:r>
      <w:r w:rsidR="004F42FE">
        <w:rPr>
          <w:rFonts w:ascii="Times New Roman" w:hAnsi="Times New Roman"/>
          <w:sz w:val="24"/>
          <w:szCs w:val="24"/>
        </w:rPr>
        <w:t> </w:t>
      </w:r>
      <w:r w:rsidR="004F42FE" w:rsidRPr="005360CD">
        <w:rPr>
          <w:rFonts w:ascii="Times New Roman" w:hAnsi="Times New Roman"/>
          <w:sz w:val="24"/>
          <w:szCs w:val="24"/>
        </w:rPr>
        <w:t>Juozapavičiaus</w:t>
      </w:r>
      <w:r w:rsidR="004F42FE">
        <w:rPr>
          <w:rFonts w:ascii="Times New Roman" w:hAnsi="Times New Roman"/>
          <w:sz w:val="24"/>
          <w:szCs w:val="24"/>
        </w:rPr>
        <w:t> </w:t>
      </w:r>
      <w:r w:rsidR="004F42FE" w:rsidRPr="005360CD">
        <w:rPr>
          <w:rFonts w:ascii="Times New Roman" w:hAnsi="Times New Roman"/>
          <w:sz w:val="24"/>
          <w:szCs w:val="24"/>
        </w:rPr>
        <w:t>pr.</w:t>
      </w:r>
      <w:r w:rsidR="004F42FE">
        <w:rPr>
          <w:rFonts w:ascii="Times New Roman" w:hAnsi="Times New Roman"/>
          <w:sz w:val="24"/>
          <w:szCs w:val="24"/>
        </w:rPr>
        <w:t> </w:t>
      </w:r>
      <w:r w:rsidR="004F42FE" w:rsidRPr="005360CD">
        <w:rPr>
          <w:rFonts w:ascii="Times New Roman" w:hAnsi="Times New Roman"/>
          <w:sz w:val="24"/>
          <w:szCs w:val="24"/>
        </w:rPr>
        <w:t>57, LT</w:t>
      </w:r>
      <w:r w:rsidR="004F42FE">
        <w:rPr>
          <w:rFonts w:ascii="Times New Roman" w:hAnsi="Times New Roman"/>
          <w:sz w:val="24"/>
          <w:szCs w:val="24"/>
        </w:rPr>
        <w:noBreakHyphen/>
      </w:r>
      <w:r w:rsidR="004F42FE" w:rsidRPr="005360CD">
        <w:rPr>
          <w:rFonts w:ascii="Times New Roman" w:hAnsi="Times New Roman"/>
          <w:sz w:val="24"/>
          <w:szCs w:val="24"/>
        </w:rPr>
        <w:t>45262</w:t>
      </w:r>
      <w:r w:rsidR="004F42FE" w:rsidRPr="00EC1F0C">
        <w:rPr>
          <w:rFonts w:ascii="Times New Roman" w:hAnsi="Times New Roman"/>
          <w:sz w:val="24"/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5" w:history="1">
        <w:r w:rsidR="004F42FE" w:rsidRPr="00EC1F0C">
          <w:rPr>
            <w:rStyle w:val="Hipersaitas"/>
            <w:rFonts w:ascii="Times New Roman" w:hAnsi="Times New Roman"/>
            <w:color w:val="auto"/>
            <w:sz w:val="24"/>
            <w:szCs w:val="24"/>
            <w:u w:val="none"/>
          </w:rPr>
          <w:t>https://e.teismas.lt</w:t>
        </w:r>
      </w:hyperlink>
      <w:r w:rsidR="004F42FE" w:rsidRPr="00EC1F0C">
        <w:rPr>
          <w:rFonts w:ascii="Times New Roman" w:hAnsi="Times New Roman"/>
          <w:sz w:val="24"/>
          <w:szCs w:val="24"/>
        </w:rPr>
        <w:t xml:space="preserve"> arba adresu: Vilnius, Žygimantų g. 2, LT</w:t>
      </w:r>
      <w:r w:rsidR="004F42FE" w:rsidRPr="00EC1F0C">
        <w:rPr>
          <w:rFonts w:ascii="Times New Roman" w:hAnsi="Times New Roman"/>
          <w:sz w:val="24"/>
          <w:szCs w:val="24"/>
        </w:rPr>
        <w:noBreakHyphen/>
        <w:t>01102, arba Kaunas, A. Mickevičiaus g. 8A, LT</w:t>
      </w:r>
      <w:r w:rsidR="004F42FE" w:rsidRPr="00EC1F0C">
        <w:rPr>
          <w:rFonts w:ascii="Times New Roman" w:hAnsi="Times New Roman"/>
          <w:sz w:val="24"/>
          <w:szCs w:val="24"/>
        </w:rPr>
        <w:noBreakHyphen/>
        <w:t>44312, arba Klaipėda, Galinio Pylimo g. 9, LT</w:t>
      </w:r>
      <w:r w:rsidR="004F42FE" w:rsidRPr="00EC1F0C">
        <w:rPr>
          <w:rFonts w:ascii="Times New Roman" w:hAnsi="Times New Roman"/>
          <w:sz w:val="24"/>
          <w:szCs w:val="24"/>
        </w:rPr>
        <w:noBreakHyphen/>
        <w:t>91230, arba Šiauliai, Dvaro g. 80, LT</w:t>
      </w:r>
      <w:r w:rsidR="004F42FE" w:rsidRPr="00EC1F0C">
        <w:rPr>
          <w:rFonts w:ascii="Times New Roman" w:hAnsi="Times New Roman"/>
          <w:sz w:val="24"/>
          <w:szCs w:val="24"/>
        </w:rPr>
        <w:noBreakHyphen/>
        <w:t>76298, arba Panevėžys, Respublikos g. 62, LT</w:t>
      </w:r>
      <w:r w:rsidR="004F42FE" w:rsidRPr="00EC1F0C">
        <w:rPr>
          <w:rFonts w:ascii="Times New Roman" w:hAnsi="Times New Roman"/>
          <w:sz w:val="24"/>
          <w:szCs w:val="24"/>
        </w:rPr>
        <w:noBreakHyphen/>
        <w:t>35158) Lietuvos Respublikos administracinių bylų teisenos įstatymo nustatyta tvarka.</w:t>
      </w:r>
    </w:p>
    <w:p w14:paraId="15D21B2A" w14:textId="77777777" w:rsidR="00F4320F" w:rsidRDefault="00F4320F">
      <w:pPr>
        <w:spacing w:after="0" w:line="240" w:lineRule="auto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14:paraId="3868E410" w14:textId="77777777" w:rsidR="00F4320F" w:rsidRDefault="00F43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93D24E8" w14:textId="77777777" w:rsidR="00F4320F" w:rsidRDefault="00000000">
      <w:pPr>
        <w:tabs>
          <w:tab w:val="left" w:pos="195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Savivaldybės meras</w:t>
      </w:r>
    </w:p>
    <w:p w14:paraId="09BD7CB3" w14:textId="77777777" w:rsidR="00F4320F" w:rsidRDefault="00F432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5659D25" w14:textId="77777777" w:rsidR="00F4320F" w:rsidRDefault="00F432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64A5E2B" w14:textId="77777777" w:rsidR="00F4320F" w:rsidRDefault="00F432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E0B8DA2" w14:textId="77777777" w:rsidR="00F4320F" w:rsidRDefault="00F432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F794E6B" w14:textId="77777777" w:rsidR="004F42FE" w:rsidRDefault="004F42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br w:type="page"/>
      </w:r>
    </w:p>
    <w:p w14:paraId="024A6225" w14:textId="764A67B4" w:rsidR="00F4320F" w:rsidRDefault="000000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lastRenderedPageBreak/>
        <w:t>Kėdainių rajono savivaldybės tarybai</w:t>
      </w:r>
    </w:p>
    <w:p w14:paraId="7AA3D133" w14:textId="77777777" w:rsidR="00F4320F" w:rsidRDefault="00F432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99D855C" w14:textId="77777777" w:rsidR="00F4320F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2B120C17" w14:textId="77777777" w:rsidR="00F4320F" w:rsidRDefault="00000000">
      <w:pPr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  <w:lang w:eastAsia="lt-LT"/>
        </w:rPr>
        <w:t>DĖL KĖDAINIŲ RAJONO SAVIVALDYBĖS TARYBOS 2025 M. GRUODŽIO 19 D. SPRENDIMO NR. TS-352 „</w:t>
      </w:r>
      <w:r>
        <w:rPr>
          <w:rFonts w:ascii="Times New Roman" w:hAnsi="Times New Roman"/>
          <w:b/>
          <w:bCs/>
          <w:sz w:val="24"/>
          <w:szCs w:val="24"/>
          <w:lang w:eastAsia="lt-LT"/>
        </w:rPr>
        <w:t>DĖL GARANTIJOS SUTEIKIMO</w:t>
      </w:r>
      <w:r>
        <w:rPr>
          <w:rFonts w:ascii="Times New Roman" w:hAnsi="Times New Roman"/>
          <w:b/>
          <w:sz w:val="24"/>
          <w:szCs w:val="24"/>
          <w:lang w:eastAsia="lt-LT"/>
        </w:rPr>
        <w:t>“  PAKEITIMO</w:t>
      </w:r>
    </w:p>
    <w:p w14:paraId="6E6696F5" w14:textId="77777777" w:rsidR="00F4320F" w:rsidRDefault="00F4320F">
      <w:pPr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lt-LT"/>
        </w:rPr>
      </w:pPr>
    </w:p>
    <w:p w14:paraId="70BA3594" w14:textId="77777777" w:rsidR="00F4320F" w:rsidRDefault="00000000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4"/>
          <w:szCs w:val="24"/>
          <w:lang w:eastAsia="lt-LT"/>
        </w:rPr>
        <w:t>2026 m. spalio 20 d.</w:t>
      </w:r>
    </w:p>
    <w:p w14:paraId="32A66348" w14:textId="77777777" w:rsidR="00F4320F" w:rsidRDefault="000000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Kėdainiai</w:t>
      </w:r>
    </w:p>
    <w:p w14:paraId="343B8604" w14:textId="77777777" w:rsidR="00F4320F" w:rsidRDefault="00F432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A911E84" w14:textId="77777777" w:rsidR="00F4320F" w:rsidRDefault="00000000" w:rsidP="004F42FE">
      <w:pPr>
        <w:spacing w:after="0"/>
        <w:ind w:firstLine="851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pacing w:val="6"/>
          <w:sz w:val="24"/>
          <w:szCs w:val="24"/>
          <w:lang w:eastAsia="lt-LT"/>
        </w:rPr>
        <w:t>Parengto sprendimo projekto tikslai</w:t>
      </w:r>
      <w:r>
        <w:rPr>
          <w:rFonts w:ascii="Times New Roman" w:hAnsi="Times New Roman"/>
          <w:spacing w:val="6"/>
          <w:sz w:val="24"/>
          <w:szCs w:val="24"/>
          <w:lang w:eastAsia="lt-LT"/>
        </w:rPr>
        <w:t xml:space="preserve">: pakeisti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imamos ilgalaikės paskolos, už kurią </w:t>
      </w:r>
      <w:r>
        <w:rPr>
          <w:rFonts w:ascii="Times New Roman" w:hAnsi="Times New Roman"/>
          <w:spacing w:val="6"/>
          <w:sz w:val="24"/>
          <w:szCs w:val="24"/>
          <w:lang w:eastAsia="lt-LT"/>
        </w:rPr>
        <w:t xml:space="preserve">suteikta garantija, įgyvendinimo priemones, numatytas patikslintame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UAB „Kėdbusas“ 2026-2029 metų modernizavimo plane. </w:t>
      </w:r>
      <w:r>
        <w:rPr>
          <w:rFonts w:ascii="Times New Roman" w:hAnsi="Times New Roman"/>
          <w:spacing w:val="6"/>
          <w:sz w:val="24"/>
          <w:szCs w:val="24"/>
          <w:lang w:eastAsia="lt-LT"/>
        </w:rPr>
        <w:t xml:space="preserve">  </w:t>
      </w:r>
    </w:p>
    <w:p w14:paraId="5C4CB0B4" w14:textId="77777777" w:rsidR="00F4320F" w:rsidRDefault="00000000" w:rsidP="004F42FE">
      <w:pPr>
        <w:spacing w:after="0"/>
        <w:ind w:firstLine="851"/>
        <w:jc w:val="both"/>
        <w:rPr>
          <w:rFonts w:ascii="Times New Roman" w:hAnsi="Times New Roman"/>
          <w:bCs/>
          <w:sz w:val="24"/>
          <w:szCs w:val="24"/>
          <w:lang w:eastAsia="lt-LT"/>
        </w:rPr>
      </w:pPr>
      <w:r>
        <w:rPr>
          <w:rFonts w:ascii="Times New Roman" w:hAnsi="Times New Roman"/>
          <w:b/>
          <w:spacing w:val="6"/>
          <w:sz w:val="24"/>
          <w:szCs w:val="24"/>
          <w:lang w:eastAsia="lt-LT"/>
        </w:rPr>
        <w:t>Sprendimo projekto esmė:</w:t>
      </w:r>
      <w:r>
        <w:rPr>
          <w:rFonts w:ascii="Times New Roman" w:hAnsi="Times New Roman"/>
          <w:sz w:val="24"/>
          <w:szCs w:val="24"/>
        </w:rPr>
        <w:t xml:space="preserve"> UAB „Kėdbusas“ pateikė naują </w:t>
      </w:r>
      <w:r>
        <w:rPr>
          <w:rFonts w:ascii="Times New Roman" w:hAnsi="Times New Roman"/>
          <w:bCs/>
          <w:sz w:val="24"/>
          <w:szCs w:val="24"/>
        </w:rPr>
        <w:t xml:space="preserve">2026-2029 metų modernizavimo planą, parengtą vadovaujantis </w:t>
      </w:r>
      <w:r>
        <w:rPr>
          <w:rFonts w:ascii="Times New Roman" w:hAnsi="Times New Roman"/>
          <w:sz w:val="24"/>
          <w:szCs w:val="24"/>
        </w:rPr>
        <w:t xml:space="preserve">Kėdainių rajono savivaldybės 2024 m. spalio 31 d. atnaujintame lūkesčių rašte numatytomis priemonėmis. UAB „Kėdbusas“ prašo pritarimo šiam planui ir jo įgyvendinimui.  </w:t>
      </w:r>
      <w:r>
        <w:rPr>
          <w:rFonts w:ascii="Times New Roman" w:hAnsi="Times New Roman"/>
          <w:bCs/>
          <w:sz w:val="24"/>
          <w:szCs w:val="24"/>
        </w:rPr>
        <w:t xml:space="preserve">UAB „Kėdbusas“ valdyba 2026 m. spalio 9 d. protokolu Nr. 27 pritarė 2026-2029 metų modernizavimo planui. Kėdainių rajono savivaldybės tarybos </w:t>
      </w:r>
      <w:r>
        <w:rPr>
          <w:rFonts w:ascii="Times New Roman" w:hAnsi="Times New Roman"/>
          <w:bCs/>
          <w:sz w:val="24"/>
          <w:szCs w:val="24"/>
          <w:lang w:eastAsia="lt-LT"/>
        </w:rPr>
        <w:t>2025 m. gruodžio 19 d. sprendimu Nr. TS-352 „Dėl garantijos suteikimo“ s</w:t>
      </w:r>
      <w:r>
        <w:rPr>
          <w:rFonts w:ascii="Times New Roman" w:hAnsi="Times New Roman"/>
          <w:bCs/>
          <w:sz w:val="24"/>
          <w:szCs w:val="24"/>
        </w:rPr>
        <w:t>uteikta garantija nekeičiama – suma, laikotarpis, paskolos dydis ir garantijos intensyvumas nesikeičia, tačiau tikslinamas modernizavimo plano priemonės, kurioms įgyvendinti imama paskola</w:t>
      </w:r>
      <w:r>
        <w:rPr>
          <w:rFonts w:ascii="Times New Roman" w:hAnsi="Times New Roman"/>
          <w:bCs/>
          <w:sz w:val="24"/>
          <w:szCs w:val="24"/>
          <w:lang w:eastAsia="lt-LT"/>
        </w:rPr>
        <w:t>.</w:t>
      </w:r>
    </w:p>
    <w:p w14:paraId="0523C1CF" w14:textId="77777777" w:rsidR="00F4320F" w:rsidRDefault="00000000" w:rsidP="004F42FE">
      <w:pPr>
        <w:tabs>
          <w:tab w:val="left" w:pos="540"/>
        </w:tabs>
        <w:spacing w:after="0"/>
        <w:ind w:firstLine="851"/>
        <w:jc w:val="both"/>
        <w:rPr>
          <w:rFonts w:ascii="Times New Roman" w:hAnsi="Times New Roman"/>
          <w:b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  <w:lang w:eastAsia="lt-LT"/>
        </w:rPr>
        <w:t xml:space="preserve">Lėšų poreikis (jeigu sprendimui įgyvendinti reikalingos lėšos): </w:t>
      </w:r>
      <w:r>
        <w:rPr>
          <w:rFonts w:ascii="Times New Roman" w:hAnsi="Times New Roman"/>
          <w:bCs/>
          <w:sz w:val="24"/>
          <w:szCs w:val="24"/>
          <w:lang w:eastAsia="lt-LT"/>
        </w:rPr>
        <w:t>Nėra.</w:t>
      </w:r>
    </w:p>
    <w:p w14:paraId="47CEE290" w14:textId="77777777" w:rsidR="00F4320F" w:rsidRDefault="00000000" w:rsidP="004F42FE">
      <w:pPr>
        <w:tabs>
          <w:tab w:val="left" w:pos="540"/>
        </w:tabs>
        <w:spacing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lt-LT"/>
        </w:rPr>
        <w:t xml:space="preserve">Laukiami rezultatai: </w:t>
      </w:r>
      <w:r>
        <w:rPr>
          <w:rFonts w:ascii="Times New Roman" w:hAnsi="Times New Roman"/>
          <w:bCs/>
          <w:sz w:val="24"/>
          <w:szCs w:val="24"/>
          <w:lang w:eastAsia="lt-LT"/>
        </w:rPr>
        <w:t>Užtikrinus sklandžią UAB „Kėdbusas“ veiklą, Kėdainių rajono savivaldybės gyventojams bus užtikrintas kokybiškas viešųjų paslaugų teikimas, t. y. keleivių vežimo vietiniais maršrutais organizavimas.</w:t>
      </w:r>
    </w:p>
    <w:p w14:paraId="66D68946" w14:textId="77777777" w:rsidR="00F4320F" w:rsidRDefault="00000000" w:rsidP="004F42FE">
      <w:pPr>
        <w:tabs>
          <w:tab w:val="left" w:pos="54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lang w:eastAsia="lt-LT"/>
        </w:rPr>
      </w:pPr>
      <w:r>
        <w:rPr>
          <w:rFonts w:ascii="Times New Roman" w:eastAsia="Times New Roman" w:hAnsi="Times New Roman"/>
          <w:b/>
          <w:bCs/>
          <w:lang w:eastAsia="lt-LT"/>
        </w:rPr>
        <w:t>Numatomo teisinio reguliavimo poveikio vertinimas*</w:t>
      </w:r>
    </w:p>
    <w:tbl>
      <w:tblPr>
        <w:tblW w:w="8930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3118"/>
        <w:gridCol w:w="2977"/>
        <w:gridCol w:w="2835"/>
      </w:tblGrid>
      <w:tr w:rsidR="00F4320F" w14:paraId="305A0F68" w14:textId="77777777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2FE6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b/>
                <w:lang w:bidi="lo-LA"/>
              </w:rPr>
            </w:pPr>
            <w:r>
              <w:rPr>
                <w:rFonts w:ascii="Times New Roman" w:eastAsia="Times New Roman" w:hAnsi="Times New Roman"/>
                <w:b/>
                <w:lang w:eastAsia="lt-LT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72DB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lt-LT"/>
              </w:rPr>
              <w:t>Numatomo teisinio reguliavimo poveikio vertinimo rezultatai</w:t>
            </w:r>
          </w:p>
        </w:tc>
      </w:tr>
      <w:tr w:rsidR="00F4320F" w14:paraId="19D7C3EC" w14:textId="77777777">
        <w:trPr>
          <w:trHeight w:val="54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C614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t-LT" w:bidi="lo-L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90B5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lang w:eastAsia="lt-LT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4660" w14:textId="77777777" w:rsidR="00F4320F" w:rsidRDefault="00000000">
            <w:pPr>
              <w:spacing w:after="0" w:line="240" w:lineRule="auto"/>
              <w:rPr>
                <w:rFonts w:ascii="Times New Roman" w:hAnsi="Times New Roman"/>
                <w:b/>
                <w:lang w:bidi="lo-LA"/>
              </w:rPr>
            </w:pPr>
            <w:r>
              <w:rPr>
                <w:rFonts w:ascii="Times New Roman" w:eastAsia="Times New Roman" w:hAnsi="Times New Roman"/>
                <w:b/>
                <w:lang w:eastAsia="lt-LT"/>
              </w:rPr>
              <w:t>Neigiamas poveikis</w:t>
            </w:r>
          </w:p>
          <w:p w14:paraId="35F88374" w14:textId="77777777" w:rsidR="00F4320F" w:rsidRDefault="00F4320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lt-LT" w:bidi="lo-LA"/>
              </w:rPr>
            </w:pPr>
          </w:p>
        </w:tc>
      </w:tr>
      <w:tr w:rsidR="00F4320F" w14:paraId="40017173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F2DB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5EED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79C0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661CCEEA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132F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B3B7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2B73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53B6A035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D5AC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28D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29DC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32CABEE8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EF71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81E3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D861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4659E349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9091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CCB0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56BF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594643D6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31C7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52FE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C0DB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5C0EB403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3E02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C7B1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999C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3734AD3A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B5BA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63DB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A6BF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66D51DD2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5A9D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435A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B987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  <w:tr w:rsidR="00F4320F" w14:paraId="0900E13D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00D2" w14:textId="77777777" w:rsidR="00F4320F" w:rsidRDefault="00000000">
            <w:pPr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  <w:r>
              <w:rPr>
                <w:rFonts w:ascii="Times New Roman" w:eastAsia="Times New Roman" w:hAnsi="Times New Roman"/>
                <w:i/>
                <w:lang w:eastAsia="lt-LT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319C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05C9" w14:textId="77777777" w:rsidR="00F4320F" w:rsidRDefault="00F4320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lang w:bidi="lo-LA"/>
              </w:rPr>
            </w:pPr>
          </w:p>
        </w:tc>
      </w:tr>
    </w:tbl>
    <w:p w14:paraId="01CDA640" w14:textId="77777777" w:rsidR="00F4320F" w:rsidRDefault="0000000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0"/>
          <w:szCs w:val="20"/>
          <w:lang w:bidi="lo-LA"/>
        </w:rPr>
        <w:t>*</w:t>
      </w:r>
      <w:r>
        <w:rPr>
          <w:rFonts w:ascii="Times New Roman" w:eastAsia="Times New Roman" w:hAnsi="Times New Roman"/>
          <w:bCs/>
          <w:sz w:val="20"/>
          <w:szCs w:val="20"/>
          <w:lang w:eastAsia="lt-LT"/>
        </w:rPr>
        <w:t xml:space="preserve"> Numatomo teisinio reguliavimo poveikio vertinimas atliekamas r</w:t>
      </w:r>
      <w:r>
        <w:rPr>
          <w:rFonts w:ascii="Times New Roman" w:eastAsia="Times New Roman" w:hAnsi="Times New Roman"/>
          <w:sz w:val="20"/>
          <w:szCs w:val="20"/>
          <w:lang w:eastAsia="lt-LT"/>
        </w:rPr>
        <w:t>engiant teisės akto, kuriuo numatoma reglamentuoti iki tol nereglamentuotus santykius, taip pat kuriuo iš esmės keičiamas teisinis reguliavimas, projektą.</w:t>
      </w:r>
      <w:r>
        <w:rPr>
          <w:rFonts w:ascii="Times New Roman" w:eastAsia="Times New Roman" w:hAnsi="Times New Roman"/>
          <w:sz w:val="20"/>
          <w:szCs w:val="20"/>
          <w:lang w:bidi="lo-LA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496F847F" w14:textId="77777777" w:rsidR="00F4320F" w:rsidRDefault="00F432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t-LT"/>
        </w:rPr>
      </w:pPr>
    </w:p>
    <w:p w14:paraId="16F068C9" w14:textId="77777777" w:rsidR="00F4320F" w:rsidRDefault="00F432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FF0AB5B" w14:textId="77777777" w:rsidR="00F4320F" w:rsidRDefault="00000000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 w:bidi="my-MM"/>
        </w:rPr>
      </w:pPr>
      <w:r>
        <w:rPr>
          <w:rFonts w:ascii="Times New Roman" w:eastAsia="Times New Roman" w:hAnsi="Times New Roman"/>
          <w:sz w:val="24"/>
          <w:szCs w:val="24"/>
          <w:lang w:eastAsia="lt-LT" w:bidi="my-MM"/>
        </w:rPr>
        <w:t>Biudžeto ir finansų  skyriaus vedėja</w:t>
      </w:r>
      <w:r>
        <w:rPr>
          <w:rFonts w:ascii="Times New Roman" w:eastAsia="Times New Roman" w:hAnsi="Times New Roman"/>
          <w:sz w:val="24"/>
          <w:szCs w:val="24"/>
          <w:lang w:eastAsia="lt-LT" w:bidi="my-MM"/>
        </w:rPr>
        <w:tab/>
      </w:r>
      <w:r>
        <w:rPr>
          <w:rFonts w:ascii="Times New Roman" w:eastAsia="Times New Roman" w:hAnsi="Times New Roman"/>
          <w:sz w:val="24"/>
          <w:szCs w:val="24"/>
          <w:lang w:eastAsia="lt-LT" w:bidi="my-MM"/>
        </w:rPr>
        <w:tab/>
      </w:r>
      <w:r>
        <w:rPr>
          <w:rFonts w:ascii="Times New Roman" w:eastAsia="Times New Roman" w:hAnsi="Times New Roman"/>
          <w:sz w:val="24"/>
          <w:szCs w:val="24"/>
          <w:lang w:eastAsia="lt-LT" w:bidi="my-MM"/>
        </w:rPr>
        <w:tab/>
        <w:t xml:space="preserve">            Jolanta Sakavičienė</w:t>
      </w:r>
    </w:p>
    <w:p w14:paraId="6EEA8EB5" w14:textId="77777777" w:rsidR="00F4320F" w:rsidRDefault="00F4320F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 w:bidi="my-MM"/>
        </w:rPr>
      </w:pPr>
    </w:p>
    <w:sectPr w:rsidR="00F4320F">
      <w:pgSz w:w="11906" w:h="16838"/>
      <w:pgMar w:top="1134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swiss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20F"/>
    <w:rsid w:val="00281BCF"/>
    <w:rsid w:val="004F42FE"/>
    <w:rsid w:val="00564B82"/>
    <w:rsid w:val="00812D89"/>
    <w:rsid w:val="00C977D9"/>
    <w:rsid w:val="00F4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43D5"/>
  <w15:docId w15:val="{2028FFA4-9FD6-4B25-9891-134E18BD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  <w:color w:val="424242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DebesliotekstasDiagrama">
    <w:name w:val="Debesėlio tekstas Diagrama"/>
    <w:qFormat/>
    <w:rPr>
      <w:rFonts w:ascii="Segoe UI" w:hAnsi="Segoe UI" w:cs="Segoe UI"/>
      <w:sz w:val="18"/>
      <w:szCs w:val="18"/>
    </w:rPr>
  </w:style>
  <w:style w:type="character" w:styleId="Hipersaitas">
    <w:name w:val="Hyperlink"/>
    <w:rPr>
      <w:color w:val="0563C1"/>
      <w:u w:val="single"/>
    </w:rPr>
  </w:style>
  <w:style w:type="character" w:styleId="Neapdorotaspaminjimas">
    <w:name w:val="Unresolved Mention"/>
    <w:qFormat/>
    <w:rPr>
      <w:color w:val="605E5C"/>
      <w:shd w:val="clear" w:color="auto" w:fill="E1DFDD"/>
    </w:rPr>
  </w:style>
  <w:style w:type="character" w:styleId="Perirtashipersaitas">
    <w:name w:val="FollowedHyperlink"/>
    <w:rPr>
      <w:color w:val="954F72"/>
      <w:u w:val="single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Lucida Sans"/>
      <w:lang/>
    </w:rPr>
  </w:style>
  <w:style w:type="paragraph" w:styleId="Debesliotekstas">
    <w:name w:val="Balloon Text"/>
    <w:basedOn w:val="prastasis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astasiniatinklio">
    <w:name w:val="Normal (Web)"/>
    <w:basedOn w:val="prastasis"/>
    <w:qFormat/>
    <w:pPr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Sraopastraipa">
    <w:name w:val="List Paragraph"/>
    <w:basedOn w:val="prastasis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prastasi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teismas.l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2545</Words>
  <Characters>1451</Characters>
  <Application>Microsoft Office Word</Application>
  <DocSecurity>0</DocSecurity>
  <Lines>12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Steponas Navajauskas</cp:lastModifiedBy>
  <cp:revision>7</cp:revision>
  <cp:lastPrinted>2026-10-20T08:47:00Z</cp:lastPrinted>
  <dcterms:created xsi:type="dcterms:W3CDTF">2026-10-20T11:38:00Z</dcterms:created>
  <dcterms:modified xsi:type="dcterms:W3CDTF">2026-10-22T08:22:00Z</dcterms:modified>
  <dc:language>lt-LT</dc:language>
</cp:coreProperties>
</file>