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D4F6" w14:textId="77777777" w:rsidR="000F2899" w:rsidRPr="0014770A" w:rsidRDefault="000F2899" w:rsidP="000F2899">
      <w:pPr>
        <w:jc w:val="right"/>
        <w:rPr>
          <w:b/>
          <w:bCs/>
          <w:szCs w:val="24"/>
        </w:rPr>
      </w:pPr>
      <w:r w:rsidRPr="0014770A">
        <w:rPr>
          <w:b/>
          <w:bCs/>
          <w:szCs w:val="24"/>
        </w:rPr>
        <w:t>Projektas</w:t>
      </w:r>
    </w:p>
    <w:p w14:paraId="1ACBADF2" w14:textId="77777777" w:rsidR="000F2899" w:rsidRDefault="000F2899" w:rsidP="000F2899">
      <w:pPr>
        <w:jc w:val="center"/>
        <w:textAlignment w:val="baseline"/>
        <w:rPr>
          <w:szCs w:val="24"/>
          <w:lang w:eastAsia="lt-LT"/>
        </w:rPr>
      </w:pPr>
      <w:r w:rsidRPr="0014770A">
        <w:rPr>
          <w:noProof/>
          <w:szCs w:val="24"/>
          <w:lang w:val="en-US"/>
        </w:rPr>
        <w:drawing>
          <wp:inline distT="0" distB="0" distL="0" distR="0" wp14:anchorId="5CE58FA7" wp14:editId="6DC4EEA1">
            <wp:extent cx="563880" cy="670560"/>
            <wp:effectExtent l="0" t="0" r="7620" b="0"/>
            <wp:docPr id="263693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880" cy="670560"/>
                    </a:xfrm>
                    <a:prstGeom prst="rect">
                      <a:avLst/>
                    </a:prstGeom>
                    <a:solidFill>
                      <a:srgbClr val="FFFFFF"/>
                    </a:solidFill>
                    <a:ln>
                      <a:noFill/>
                    </a:ln>
                  </pic:spPr>
                </pic:pic>
              </a:graphicData>
            </a:graphic>
          </wp:inline>
        </w:drawing>
      </w:r>
    </w:p>
    <w:p w14:paraId="12DCE8D2" w14:textId="77777777" w:rsidR="000F2899" w:rsidRPr="0014770A" w:rsidRDefault="000F2899" w:rsidP="000F2899">
      <w:pPr>
        <w:jc w:val="center"/>
        <w:textAlignment w:val="baseline"/>
        <w:rPr>
          <w:szCs w:val="24"/>
          <w:lang w:eastAsia="lt-LT"/>
        </w:rPr>
      </w:pPr>
    </w:p>
    <w:p w14:paraId="3FDC73D7" w14:textId="77777777" w:rsidR="000F2899" w:rsidRPr="0014770A" w:rsidRDefault="000F2899" w:rsidP="000F2899">
      <w:pPr>
        <w:jc w:val="center"/>
        <w:textAlignment w:val="baseline"/>
        <w:rPr>
          <w:b/>
          <w:bCs/>
          <w:szCs w:val="24"/>
          <w:lang w:eastAsia="lt-LT"/>
        </w:rPr>
      </w:pPr>
      <w:r w:rsidRPr="0014770A">
        <w:rPr>
          <w:b/>
          <w:bCs/>
          <w:szCs w:val="24"/>
          <w:lang w:eastAsia="lt-LT"/>
        </w:rPr>
        <w:t>KĖDAINIŲ RAJONO SAVIVALDYBĖS TARYBA</w:t>
      </w:r>
    </w:p>
    <w:p w14:paraId="51111830" w14:textId="77777777" w:rsidR="000F2899" w:rsidRDefault="000F2899" w:rsidP="00176EEE">
      <w:pPr>
        <w:jc w:val="center"/>
        <w:rPr>
          <w:b/>
          <w:szCs w:val="24"/>
        </w:rPr>
      </w:pPr>
    </w:p>
    <w:p w14:paraId="39BFAF59" w14:textId="66A1323C" w:rsidR="00176EEE" w:rsidRDefault="00176EEE" w:rsidP="00176EEE">
      <w:pPr>
        <w:jc w:val="center"/>
        <w:rPr>
          <w:b/>
          <w:szCs w:val="24"/>
        </w:rPr>
      </w:pPr>
      <w:r>
        <w:rPr>
          <w:b/>
          <w:szCs w:val="24"/>
        </w:rPr>
        <w:t>SPRENDIMAS</w:t>
      </w:r>
    </w:p>
    <w:p w14:paraId="09B6C127" w14:textId="05BF2D27" w:rsidR="00176EEE" w:rsidRDefault="00176EEE" w:rsidP="00176EEE">
      <w:pPr>
        <w:jc w:val="center"/>
        <w:rPr>
          <w:b/>
          <w:szCs w:val="24"/>
        </w:rPr>
      </w:pPr>
      <w:r>
        <w:rPr>
          <w:b/>
          <w:szCs w:val="24"/>
        </w:rPr>
        <w:t>DĖL KĖDAINIŲ RAJONO SAVIVALDYBĖS TARYBOS 20</w:t>
      </w:r>
      <w:r w:rsidR="000F2899">
        <w:rPr>
          <w:b/>
          <w:szCs w:val="24"/>
        </w:rPr>
        <w:t>23</w:t>
      </w:r>
      <w:r>
        <w:rPr>
          <w:b/>
          <w:szCs w:val="24"/>
        </w:rPr>
        <w:t xml:space="preserve"> M. </w:t>
      </w:r>
      <w:r w:rsidR="000F2899">
        <w:rPr>
          <w:b/>
          <w:szCs w:val="24"/>
        </w:rPr>
        <w:t>KOVO 31</w:t>
      </w:r>
      <w:r>
        <w:rPr>
          <w:b/>
          <w:szCs w:val="24"/>
        </w:rPr>
        <w:t xml:space="preserve"> D. SPRENDIMO NR. TS-</w:t>
      </w:r>
      <w:r w:rsidR="000F2899">
        <w:rPr>
          <w:b/>
          <w:szCs w:val="24"/>
        </w:rPr>
        <w:t>110</w:t>
      </w:r>
      <w:r>
        <w:rPr>
          <w:b/>
          <w:szCs w:val="24"/>
        </w:rPr>
        <w:t xml:space="preserve"> „</w:t>
      </w:r>
      <w:r>
        <w:rPr>
          <w:b/>
          <w:bCs/>
        </w:rPr>
        <w:t>DĖL</w:t>
      </w:r>
      <w:r w:rsidR="000F2899">
        <w:rPr>
          <w:b/>
          <w:bCs/>
        </w:rPr>
        <w:t xml:space="preserve"> KĖDAINIŲ RAJONO SAVIVALDYBĖS GYVENTOJŲ TELKIMO VISUOMENEI NAUDINGAI VEIKLAI ATLIKTI TVARKOS APRAŠO PATVIRTINIMO</w:t>
      </w:r>
      <w:r>
        <w:rPr>
          <w:b/>
          <w:szCs w:val="24"/>
        </w:rPr>
        <w:t>“ PRIPAŽINIMO NETEKUSIU GALIOS</w:t>
      </w:r>
    </w:p>
    <w:p w14:paraId="431CA426" w14:textId="77777777" w:rsidR="00176EEE" w:rsidRDefault="00176EEE" w:rsidP="00176EEE">
      <w:pPr>
        <w:jc w:val="center"/>
        <w:rPr>
          <w:b/>
          <w:szCs w:val="24"/>
        </w:rPr>
      </w:pPr>
    </w:p>
    <w:p w14:paraId="1C91E8C8" w14:textId="3251112D" w:rsidR="006F6088" w:rsidRPr="00EC1F0C" w:rsidRDefault="006F6088" w:rsidP="006F6088">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176</w:t>
      </w:r>
      <w:r w:rsidRPr="00EC1F0C">
        <w:rPr>
          <w:szCs w:val="24"/>
        </w:rPr>
        <w:t xml:space="preserve">  </w:t>
      </w:r>
      <w:bookmarkEnd w:id="2"/>
    </w:p>
    <w:bookmarkEnd w:id="3"/>
    <w:p w14:paraId="6370F5FC" w14:textId="77777777" w:rsidR="00176EEE" w:rsidRDefault="00176EEE" w:rsidP="00176EEE">
      <w:pPr>
        <w:jc w:val="center"/>
        <w:rPr>
          <w:b/>
          <w:szCs w:val="24"/>
        </w:rPr>
      </w:pPr>
      <w:r>
        <w:rPr>
          <w:szCs w:val="24"/>
        </w:rPr>
        <w:t>Kėdainiai</w:t>
      </w:r>
    </w:p>
    <w:p w14:paraId="7F99A2A7" w14:textId="77777777" w:rsidR="00176EEE" w:rsidRDefault="00176EEE" w:rsidP="00176EEE">
      <w:pPr>
        <w:rPr>
          <w:szCs w:val="24"/>
        </w:rPr>
      </w:pPr>
    </w:p>
    <w:p w14:paraId="4401E644" w14:textId="77777777" w:rsidR="00176EEE" w:rsidRDefault="00176EEE" w:rsidP="00176EEE">
      <w:pPr>
        <w:rPr>
          <w:szCs w:val="24"/>
        </w:rPr>
      </w:pPr>
    </w:p>
    <w:p w14:paraId="17EB9373" w14:textId="6B0CB36D" w:rsidR="00176EEE" w:rsidRDefault="00176EEE" w:rsidP="00176EEE">
      <w:pPr>
        <w:ind w:firstLine="720"/>
        <w:jc w:val="both"/>
      </w:pPr>
      <w:r>
        <w:t>Kėdainių rajono savivaldybės taryba</w:t>
      </w:r>
      <w:r w:rsidR="006F6088">
        <w:t xml:space="preserve"> </w:t>
      </w:r>
      <w:r w:rsidR="000F2899" w:rsidRPr="000F2899">
        <w:rPr>
          <w:szCs w:val="24"/>
          <w:lang w:eastAsia="ar-SA"/>
        </w:rPr>
        <w:t xml:space="preserve"> </w:t>
      </w:r>
      <w:r w:rsidR="000F2899" w:rsidRPr="0014770A">
        <w:rPr>
          <w:spacing w:val="80"/>
          <w:szCs w:val="24"/>
          <w:lang w:eastAsia="ar-SA"/>
        </w:rPr>
        <w:t>nusprendži</w:t>
      </w:r>
      <w:r w:rsidR="000F2899" w:rsidRPr="0014770A">
        <w:rPr>
          <w:szCs w:val="24"/>
          <w:lang w:eastAsia="ar-SA"/>
        </w:rPr>
        <w:t xml:space="preserve">a: </w:t>
      </w:r>
      <w:bookmarkStart w:id="4" w:name="part_d184fe1f59bf46b1afa5eee0a6fa33e2"/>
      <w:bookmarkEnd w:id="4"/>
    </w:p>
    <w:p w14:paraId="438466F6" w14:textId="7957E862" w:rsidR="00176EEE" w:rsidRDefault="000F2899" w:rsidP="00176EEE">
      <w:pPr>
        <w:ind w:firstLine="720"/>
        <w:jc w:val="both"/>
        <w:rPr>
          <w:color w:val="000000"/>
          <w:szCs w:val="24"/>
          <w:lang w:eastAsia="lt-LT"/>
        </w:rPr>
      </w:pPr>
      <w:r>
        <w:rPr>
          <w:color w:val="000000"/>
          <w:szCs w:val="24"/>
          <w:lang w:eastAsia="lt-LT"/>
        </w:rPr>
        <w:t>P</w:t>
      </w:r>
      <w:r w:rsidR="00176EEE" w:rsidRPr="00A05617">
        <w:rPr>
          <w:color w:val="000000"/>
          <w:szCs w:val="24"/>
          <w:lang w:eastAsia="lt-LT"/>
        </w:rPr>
        <w:t xml:space="preserve">ripažinti netekusiu galios </w:t>
      </w:r>
      <w:r w:rsidR="00E50A16">
        <w:t>K</w:t>
      </w:r>
      <w:r w:rsidR="00E50A16" w:rsidRPr="000F2899">
        <w:t xml:space="preserve">ėdainių rajono savivaldybės </w:t>
      </w:r>
      <w:r w:rsidR="00E50A16">
        <w:t xml:space="preserve">tarybos </w:t>
      </w:r>
      <w:r w:rsidR="00176EEE" w:rsidRPr="00A05617">
        <w:rPr>
          <w:color w:val="000000"/>
          <w:szCs w:val="24"/>
          <w:lang w:eastAsia="lt-LT"/>
        </w:rPr>
        <w:t>20</w:t>
      </w:r>
      <w:r>
        <w:rPr>
          <w:color w:val="000000"/>
          <w:szCs w:val="24"/>
          <w:lang w:eastAsia="lt-LT"/>
        </w:rPr>
        <w:t>23</w:t>
      </w:r>
      <w:r w:rsidR="00176EEE" w:rsidRPr="00A05617">
        <w:rPr>
          <w:color w:val="000000"/>
          <w:szCs w:val="24"/>
          <w:lang w:eastAsia="lt-LT"/>
        </w:rPr>
        <w:t xml:space="preserve"> m. </w:t>
      </w:r>
      <w:r>
        <w:rPr>
          <w:color w:val="000000"/>
          <w:szCs w:val="24"/>
          <w:lang w:eastAsia="lt-LT"/>
        </w:rPr>
        <w:t>kovo 31</w:t>
      </w:r>
      <w:r w:rsidR="00176EEE" w:rsidRPr="00A05617">
        <w:rPr>
          <w:color w:val="000000"/>
          <w:szCs w:val="24"/>
          <w:lang w:eastAsia="lt-LT"/>
        </w:rPr>
        <w:t xml:space="preserve"> d. sprendimą Nr. T</w:t>
      </w:r>
      <w:r w:rsidR="00176EEE">
        <w:rPr>
          <w:color w:val="000000"/>
          <w:szCs w:val="24"/>
          <w:lang w:eastAsia="lt-LT"/>
        </w:rPr>
        <w:t>S</w:t>
      </w:r>
      <w:r w:rsidR="00176EEE" w:rsidRPr="00A05617">
        <w:rPr>
          <w:color w:val="000000"/>
          <w:szCs w:val="24"/>
          <w:lang w:eastAsia="lt-LT"/>
        </w:rPr>
        <w:t>-</w:t>
      </w:r>
      <w:r>
        <w:rPr>
          <w:color w:val="000000"/>
          <w:szCs w:val="24"/>
          <w:lang w:eastAsia="lt-LT"/>
        </w:rPr>
        <w:t>110</w:t>
      </w:r>
      <w:r w:rsidR="00176EEE" w:rsidRPr="00A05617">
        <w:rPr>
          <w:color w:val="000000"/>
          <w:szCs w:val="24"/>
          <w:lang w:eastAsia="lt-LT"/>
        </w:rPr>
        <w:t xml:space="preserve"> „</w:t>
      </w:r>
      <w:r>
        <w:t>D</w:t>
      </w:r>
      <w:r w:rsidRPr="000F2899">
        <w:t xml:space="preserve">ėl </w:t>
      </w:r>
      <w:r>
        <w:t>K</w:t>
      </w:r>
      <w:r w:rsidRPr="000F2899">
        <w:t>ėdainių rajono savivaldybės gyventojų telkimo visuomenei naudingai veiklai atlikti tvarkos aprašo patvirtinimo</w:t>
      </w:r>
      <w:r w:rsidR="00176EEE" w:rsidRPr="00A05617">
        <w:rPr>
          <w:color w:val="000000"/>
          <w:szCs w:val="24"/>
          <w:lang w:eastAsia="lt-LT"/>
        </w:rPr>
        <w:t>“</w:t>
      </w:r>
      <w:r w:rsidR="00176EEE">
        <w:rPr>
          <w:color w:val="000000"/>
          <w:szCs w:val="24"/>
          <w:lang w:eastAsia="lt-LT"/>
        </w:rPr>
        <w:t xml:space="preserve"> su visais pakeitimais ir papildymais</w:t>
      </w:r>
      <w:r w:rsidR="00176EEE" w:rsidRPr="00A05617">
        <w:rPr>
          <w:color w:val="000000"/>
          <w:szCs w:val="24"/>
          <w:lang w:eastAsia="lt-LT"/>
        </w:rPr>
        <w:t>.</w:t>
      </w:r>
    </w:p>
    <w:p w14:paraId="5DE1DD8D" w14:textId="77777777" w:rsidR="000F2899" w:rsidRDefault="000F2899" w:rsidP="000F2899">
      <w:pPr>
        <w:tabs>
          <w:tab w:val="left" w:pos="7088"/>
        </w:tabs>
        <w:suppressAutoHyphens/>
        <w:jc w:val="both"/>
        <w:rPr>
          <w:color w:val="000000"/>
        </w:rPr>
      </w:pPr>
    </w:p>
    <w:p w14:paraId="5F1CBDF6" w14:textId="77777777" w:rsidR="000F2899" w:rsidRDefault="000F2899" w:rsidP="000F2899">
      <w:pPr>
        <w:tabs>
          <w:tab w:val="left" w:pos="7088"/>
        </w:tabs>
        <w:suppressAutoHyphens/>
        <w:jc w:val="both"/>
        <w:rPr>
          <w:color w:val="000000"/>
        </w:rPr>
      </w:pPr>
    </w:p>
    <w:p w14:paraId="38AB0A42" w14:textId="3CFD5E70" w:rsidR="000F2899" w:rsidRPr="0014770A" w:rsidRDefault="000F2899" w:rsidP="000F2899">
      <w:pPr>
        <w:tabs>
          <w:tab w:val="left" w:pos="7088"/>
        </w:tabs>
        <w:suppressAutoHyphens/>
        <w:jc w:val="both"/>
        <w:rPr>
          <w:szCs w:val="24"/>
          <w:lang w:eastAsia="ar-SA"/>
        </w:rPr>
      </w:pPr>
      <w:r w:rsidRPr="0014770A">
        <w:rPr>
          <w:szCs w:val="24"/>
          <w:lang w:eastAsia="ar-SA"/>
        </w:rPr>
        <w:t xml:space="preserve">Savivaldybės meras </w:t>
      </w:r>
      <w:r w:rsidRPr="0014770A">
        <w:rPr>
          <w:szCs w:val="24"/>
          <w:lang w:eastAsia="ar-SA"/>
        </w:rPr>
        <w:tab/>
      </w:r>
      <w:r w:rsidRPr="0014770A">
        <w:rPr>
          <w:szCs w:val="24"/>
          <w:lang w:eastAsia="ar-SA"/>
        </w:rPr>
        <w:tab/>
        <w:t xml:space="preserve">   </w:t>
      </w:r>
      <w:r w:rsidRPr="0014770A">
        <w:rPr>
          <w:szCs w:val="24"/>
          <w:lang w:eastAsia="ar-SA"/>
        </w:rPr>
        <w:tab/>
      </w:r>
      <w:r w:rsidRPr="0014770A">
        <w:rPr>
          <w:szCs w:val="24"/>
          <w:lang w:eastAsia="ar-SA"/>
        </w:rPr>
        <w:tab/>
      </w:r>
      <w:r w:rsidRPr="0014770A">
        <w:rPr>
          <w:szCs w:val="24"/>
          <w:lang w:eastAsia="ar-SA"/>
        </w:rPr>
        <w:tab/>
      </w:r>
    </w:p>
    <w:p w14:paraId="14B54C7D" w14:textId="77777777" w:rsidR="000F2899" w:rsidRPr="0014770A" w:rsidRDefault="000F2899" w:rsidP="000F2899">
      <w:pPr>
        <w:autoSpaceDE w:val="0"/>
        <w:rPr>
          <w:rFonts w:eastAsia="TimesNewRomanPSMT"/>
          <w:szCs w:val="24"/>
        </w:rPr>
      </w:pPr>
    </w:p>
    <w:p w14:paraId="0A4407F8" w14:textId="77777777" w:rsidR="000F2899" w:rsidRPr="0014770A" w:rsidRDefault="000F2899" w:rsidP="000F2899">
      <w:pPr>
        <w:autoSpaceDE w:val="0"/>
        <w:rPr>
          <w:rFonts w:eastAsia="TimesNewRomanPSMT"/>
          <w:szCs w:val="24"/>
        </w:rPr>
      </w:pPr>
    </w:p>
    <w:p w14:paraId="6EF25D2E" w14:textId="77777777" w:rsidR="000F2899" w:rsidRPr="0014770A" w:rsidRDefault="000F2899" w:rsidP="000F2899">
      <w:pPr>
        <w:autoSpaceDE w:val="0"/>
        <w:jc w:val="both"/>
        <w:rPr>
          <w:rFonts w:eastAsia="TimesNewRomanPSMT"/>
          <w:szCs w:val="24"/>
        </w:rPr>
      </w:pPr>
    </w:p>
    <w:p w14:paraId="62ED8E5E" w14:textId="77777777" w:rsidR="000F2899" w:rsidRPr="0014770A" w:rsidRDefault="000F2899" w:rsidP="000F2899">
      <w:pPr>
        <w:autoSpaceDE w:val="0"/>
        <w:jc w:val="both"/>
        <w:rPr>
          <w:rFonts w:eastAsia="TimesNewRomanPSMT"/>
          <w:szCs w:val="24"/>
        </w:rPr>
      </w:pPr>
    </w:p>
    <w:p w14:paraId="4E7B9246" w14:textId="77777777" w:rsidR="000F2899" w:rsidRPr="0014770A" w:rsidRDefault="000F2899" w:rsidP="000F2899">
      <w:pPr>
        <w:autoSpaceDE w:val="0"/>
        <w:jc w:val="both"/>
        <w:rPr>
          <w:rFonts w:eastAsia="TimesNewRomanPSMT"/>
          <w:szCs w:val="24"/>
        </w:rPr>
      </w:pPr>
    </w:p>
    <w:p w14:paraId="649F57BE" w14:textId="77777777" w:rsidR="000F2899" w:rsidRDefault="000F2899"/>
    <w:p w14:paraId="2B8D281C" w14:textId="77777777" w:rsidR="000F2899" w:rsidRDefault="000F2899"/>
    <w:p w14:paraId="36AE1C6C" w14:textId="77777777" w:rsidR="000F2899" w:rsidRDefault="000F2899"/>
    <w:p w14:paraId="1D63D8D7" w14:textId="77777777" w:rsidR="000F2899" w:rsidRDefault="000F2899"/>
    <w:p w14:paraId="1A917601" w14:textId="77777777" w:rsidR="000F2899" w:rsidRDefault="000F2899"/>
    <w:p w14:paraId="25C29258" w14:textId="77777777" w:rsidR="000F2899" w:rsidRDefault="000F2899"/>
    <w:p w14:paraId="054FF9E2" w14:textId="77777777" w:rsidR="000F2899" w:rsidRDefault="000F2899"/>
    <w:p w14:paraId="613BF88F" w14:textId="77777777" w:rsidR="000F2899" w:rsidRDefault="000F2899"/>
    <w:p w14:paraId="34A40B0E" w14:textId="77777777" w:rsidR="000F2899" w:rsidRDefault="000F2899"/>
    <w:p w14:paraId="4ABE4211" w14:textId="77777777" w:rsidR="000F2899" w:rsidRDefault="000F2899"/>
    <w:p w14:paraId="1CCE4C29" w14:textId="77777777" w:rsidR="000F2899" w:rsidRDefault="000F2899"/>
    <w:p w14:paraId="61FE79CC" w14:textId="77777777" w:rsidR="000F2899" w:rsidRDefault="000F2899"/>
    <w:p w14:paraId="03DB51DE" w14:textId="77777777" w:rsidR="000F2899" w:rsidRDefault="000F2899"/>
    <w:p w14:paraId="2C55682A" w14:textId="77777777" w:rsidR="000F2899" w:rsidRDefault="000F2899"/>
    <w:p w14:paraId="3A518CAC" w14:textId="77777777" w:rsidR="000F2899" w:rsidRDefault="000F2899"/>
    <w:p w14:paraId="2638CE58" w14:textId="77777777" w:rsidR="000F2899" w:rsidRDefault="000F2899"/>
    <w:p w14:paraId="724E4068" w14:textId="77777777" w:rsidR="000F2899" w:rsidRDefault="000F2899"/>
    <w:p w14:paraId="7762F64A" w14:textId="77777777" w:rsidR="000F2899" w:rsidRDefault="000F2899"/>
    <w:p w14:paraId="154C9374" w14:textId="77777777" w:rsidR="000F2899" w:rsidRDefault="000F2899"/>
    <w:p w14:paraId="35D07E2F" w14:textId="77777777" w:rsidR="00E50A16" w:rsidRDefault="00E50A16"/>
    <w:p w14:paraId="5D96CB62" w14:textId="77777777" w:rsidR="000F2899" w:rsidRDefault="000F2899"/>
    <w:p w14:paraId="5292DC5D" w14:textId="77777777" w:rsidR="000F2899" w:rsidRDefault="000F2899"/>
    <w:p w14:paraId="3395F432" w14:textId="77777777" w:rsidR="000F2899" w:rsidRPr="005D0F23" w:rsidRDefault="000F2899" w:rsidP="000F2899">
      <w:pPr>
        <w:rPr>
          <w:szCs w:val="24"/>
        </w:rPr>
      </w:pPr>
      <w:r w:rsidRPr="005D0F23">
        <w:rPr>
          <w:szCs w:val="24"/>
        </w:rPr>
        <w:lastRenderedPageBreak/>
        <w:t>Kėdainių rajono savivaldybės tarybai</w:t>
      </w:r>
    </w:p>
    <w:p w14:paraId="1AC5FD94" w14:textId="77777777" w:rsidR="000F2899" w:rsidRPr="005D0F23" w:rsidRDefault="000F2899" w:rsidP="000F2899">
      <w:pPr>
        <w:rPr>
          <w:szCs w:val="24"/>
        </w:rPr>
      </w:pPr>
    </w:p>
    <w:p w14:paraId="38D4F941" w14:textId="5D6AF54C" w:rsidR="00E50A16" w:rsidRPr="00E50A16" w:rsidRDefault="000F2899" w:rsidP="00E50A16">
      <w:pPr>
        <w:jc w:val="center"/>
        <w:rPr>
          <w:b/>
          <w:szCs w:val="24"/>
        </w:rPr>
      </w:pPr>
      <w:r w:rsidRPr="005D0F23">
        <w:rPr>
          <w:b/>
          <w:szCs w:val="24"/>
        </w:rPr>
        <w:t>AIŠKINAMASIS RAŠTAS</w:t>
      </w:r>
    </w:p>
    <w:p w14:paraId="13602FB9" w14:textId="77777777" w:rsidR="00E50A16" w:rsidRDefault="00E50A16" w:rsidP="00E50A16">
      <w:pPr>
        <w:jc w:val="center"/>
        <w:rPr>
          <w:b/>
          <w:szCs w:val="24"/>
        </w:rPr>
      </w:pPr>
      <w:r>
        <w:rPr>
          <w:b/>
          <w:szCs w:val="24"/>
        </w:rPr>
        <w:t>DĖL KĖDAINIŲ RAJONO SAVIVALDYBĖS TARYBOS 2023 M. KOVO 31 D. SPRENDIMO NR. TS-110 „</w:t>
      </w:r>
      <w:r>
        <w:rPr>
          <w:b/>
          <w:bCs/>
        </w:rPr>
        <w:t>DĖL KĖDAINIŲ RAJONO SAVIVALDYBĖS GYVENTOJŲ TELKIMO VISUOMENEI NAUDINGAI VEIKLAI ATLIKTI TVARKOS APRAŠO PATVIRTINIMO</w:t>
      </w:r>
      <w:r>
        <w:rPr>
          <w:b/>
          <w:szCs w:val="24"/>
        </w:rPr>
        <w:t>“ PRIPAŽINIMO NETEKUSIU GALIOS</w:t>
      </w:r>
    </w:p>
    <w:p w14:paraId="6602C583" w14:textId="77777777" w:rsidR="00E50A16" w:rsidRPr="005D0F23" w:rsidRDefault="00E50A16" w:rsidP="000F2899">
      <w:pPr>
        <w:suppressAutoHyphens/>
        <w:jc w:val="center"/>
        <w:rPr>
          <w:b/>
          <w:bCs/>
          <w:strike/>
          <w:szCs w:val="24"/>
          <w:lang w:eastAsia="ar-SA"/>
        </w:rPr>
      </w:pPr>
    </w:p>
    <w:p w14:paraId="05C87AF8" w14:textId="77777777" w:rsidR="000F2899" w:rsidRPr="005D0F23" w:rsidRDefault="000F2899" w:rsidP="000F2899">
      <w:pPr>
        <w:jc w:val="center"/>
        <w:rPr>
          <w:szCs w:val="24"/>
          <w:lang w:eastAsia="lt-LT"/>
        </w:rPr>
      </w:pPr>
      <w:r w:rsidRPr="005D0F23">
        <w:rPr>
          <w:szCs w:val="24"/>
          <w:lang w:eastAsia="lt-LT"/>
        </w:rPr>
        <w:t>2026-0</w:t>
      </w:r>
      <w:r>
        <w:rPr>
          <w:szCs w:val="24"/>
          <w:lang w:eastAsia="lt-LT"/>
        </w:rPr>
        <w:t>6</w:t>
      </w:r>
      <w:r w:rsidRPr="005D0F23">
        <w:rPr>
          <w:szCs w:val="24"/>
          <w:lang w:eastAsia="lt-LT"/>
        </w:rPr>
        <w:t>-1</w:t>
      </w:r>
      <w:r>
        <w:rPr>
          <w:szCs w:val="24"/>
          <w:lang w:eastAsia="lt-LT"/>
        </w:rPr>
        <w:t>0</w:t>
      </w:r>
    </w:p>
    <w:p w14:paraId="77223795" w14:textId="77777777" w:rsidR="000F2899" w:rsidRPr="005D0F23" w:rsidRDefault="000F2899" w:rsidP="000F2899">
      <w:pPr>
        <w:jc w:val="center"/>
        <w:rPr>
          <w:szCs w:val="24"/>
          <w:lang w:eastAsia="lt-LT"/>
        </w:rPr>
      </w:pPr>
      <w:r w:rsidRPr="005D0F23">
        <w:rPr>
          <w:szCs w:val="24"/>
          <w:lang w:eastAsia="lt-LT"/>
        </w:rPr>
        <w:t>Kėdainiai</w:t>
      </w:r>
    </w:p>
    <w:p w14:paraId="76BB57DF" w14:textId="77777777" w:rsidR="000F2899" w:rsidRPr="005D0F23" w:rsidRDefault="000F2899" w:rsidP="000F2899">
      <w:pPr>
        <w:ind w:firstLine="709"/>
        <w:rPr>
          <w:szCs w:val="24"/>
          <w:lang w:eastAsia="lt-LT"/>
        </w:rPr>
      </w:pPr>
    </w:p>
    <w:p w14:paraId="0C26F2E3" w14:textId="3F4F1082" w:rsidR="000F2899" w:rsidRPr="00C228CF" w:rsidRDefault="000F2899" w:rsidP="000F2899">
      <w:pPr>
        <w:ind w:firstLine="720"/>
        <w:jc w:val="both"/>
        <w:rPr>
          <w:szCs w:val="24"/>
        </w:rPr>
      </w:pPr>
      <w:r w:rsidRPr="005D0F23">
        <w:rPr>
          <w:b/>
          <w:bCs/>
          <w:szCs w:val="24"/>
          <w:lang w:eastAsia="lt-LT"/>
        </w:rPr>
        <w:t xml:space="preserve">Parengto sprendimo projekto tikslai: </w:t>
      </w:r>
      <w:r w:rsidR="00C228CF">
        <w:rPr>
          <w:color w:val="000000"/>
          <w:szCs w:val="24"/>
          <w:lang w:eastAsia="lt-LT"/>
        </w:rPr>
        <w:t>P</w:t>
      </w:r>
      <w:r w:rsidR="00C228CF" w:rsidRPr="00A05617">
        <w:rPr>
          <w:color w:val="000000"/>
          <w:szCs w:val="24"/>
          <w:lang w:eastAsia="lt-LT"/>
        </w:rPr>
        <w:t>ripažin</w:t>
      </w:r>
      <w:r w:rsidR="00C228CF">
        <w:rPr>
          <w:color w:val="000000"/>
          <w:szCs w:val="24"/>
          <w:lang w:eastAsia="lt-LT"/>
        </w:rPr>
        <w:t xml:space="preserve">ti </w:t>
      </w:r>
      <w:r w:rsidR="00C228CF" w:rsidRPr="00A05617">
        <w:rPr>
          <w:color w:val="000000"/>
          <w:szCs w:val="24"/>
          <w:lang w:eastAsia="lt-LT"/>
        </w:rPr>
        <w:t xml:space="preserve">netekusiu galios </w:t>
      </w:r>
      <w:r w:rsidR="00C228CF">
        <w:t>K</w:t>
      </w:r>
      <w:r w:rsidR="00C228CF" w:rsidRPr="000F2899">
        <w:t xml:space="preserve">ėdainių rajono savivaldybės </w:t>
      </w:r>
      <w:r w:rsidR="00C228CF">
        <w:t xml:space="preserve">tarybos </w:t>
      </w:r>
      <w:r w:rsidR="00C228CF" w:rsidRPr="00A05617">
        <w:rPr>
          <w:color w:val="000000"/>
          <w:szCs w:val="24"/>
          <w:lang w:eastAsia="lt-LT"/>
        </w:rPr>
        <w:t>20</w:t>
      </w:r>
      <w:r w:rsidR="00C228CF">
        <w:rPr>
          <w:color w:val="000000"/>
          <w:szCs w:val="24"/>
          <w:lang w:eastAsia="lt-LT"/>
        </w:rPr>
        <w:t>23</w:t>
      </w:r>
      <w:r w:rsidR="00C228CF" w:rsidRPr="00A05617">
        <w:rPr>
          <w:color w:val="000000"/>
          <w:szCs w:val="24"/>
          <w:lang w:eastAsia="lt-LT"/>
        </w:rPr>
        <w:t xml:space="preserve"> m. </w:t>
      </w:r>
      <w:r w:rsidR="00C228CF">
        <w:rPr>
          <w:color w:val="000000"/>
          <w:szCs w:val="24"/>
          <w:lang w:eastAsia="lt-LT"/>
        </w:rPr>
        <w:t>kovo 31</w:t>
      </w:r>
      <w:r w:rsidR="00C228CF" w:rsidRPr="00A05617">
        <w:rPr>
          <w:color w:val="000000"/>
          <w:szCs w:val="24"/>
          <w:lang w:eastAsia="lt-LT"/>
        </w:rPr>
        <w:t xml:space="preserve"> d. sprendim</w:t>
      </w:r>
      <w:r w:rsidR="00C228CF">
        <w:rPr>
          <w:color w:val="000000"/>
          <w:szCs w:val="24"/>
          <w:lang w:eastAsia="lt-LT"/>
        </w:rPr>
        <w:t>ą</w:t>
      </w:r>
      <w:r w:rsidR="00C228CF" w:rsidRPr="00A05617">
        <w:rPr>
          <w:color w:val="000000"/>
          <w:szCs w:val="24"/>
          <w:lang w:eastAsia="lt-LT"/>
        </w:rPr>
        <w:t xml:space="preserve"> Nr. T</w:t>
      </w:r>
      <w:r w:rsidR="00C228CF">
        <w:rPr>
          <w:color w:val="000000"/>
          <w:szCs w:val="24"/>
          <w:lang w:eastAsia="lt-LT"/>
        </w:rPr>
        <w:t>S</w:t>
      </w:r>
      <w:r w:rsidR="00C228CF" w:rsidRPr="00A05617">
        <w:rPr>
          <w:color w:val="000000"/>
          <w:szCs w:val="24"/>
          <w:lang w:eastAsia="lt-LT"/>
        </w:rPr>
        <w:t>-</w:t>
      </w:r>
      <w:r w:rsidR="00C228CF">
        <w:rPr>
          <w:color w:val="000000"/>
          <w:szCs w:val="24"/>
          <w:lang w:eastAsia="lt-LT"/>
        </w:rPr>
        <w:t>110</w:t>
      </w:r>
      <w:r w:rsidR="00C228CF" w:rsidRPr="00A05617">
        <w:rPr>
          <w:color w:val="000000"/>
          <w:szCs w:val="24"/>
          <w:lang w:eastAsia="lt-LT"/>
        </w:rPr>
        <w:t xml:space="preserve"> „</w:t>
      </w:r>
      <w:r w:rsidR="00C228CF">
        <w:t>D</w:t>
      </w:r>
      <w:r w:rsidR="00C228CF" w:rsidRPr="000F2899">
        <w:t xml:space="preserve">ėl </w:t>
      </w:r>
      <w:r w:rsidR="00C228CF">
        <w:t>K</w:t>
      </w:r>
      <w:r w:rsidR="00C228CF" w:rsidRPr="000F2899">
        <w:t>ėdainių rajono savivaldybės gyventojų telkimo visuomenei naudingai veiklai atlikti tvarkos aprašo patvirtinimo</w:t>
      </w:r>
      <w:r w:rsidR="00C228CF" w:rsidRPr="00A05617">
        <w:rPr>
          <w:color w:val="000000"/>
          <w:szCs w:val="24"/>
          <w:lang w:eastAsia="lt-LT"/>
        </w:rPr>
        <w:t>“</w:t>
      </w:r>
      <w:r w:rsidR="00C228CF">
        <w:rPr>
          <w:color w:val="000000"/>
          <w:szCs w:val="24"/>
          <w:lang w:eastAsia="lt-LT"/>
        </w:rPr>
        <w:t>.</w:t>
      </w:r>
    </w:p>
    <w:p w14:paraId="761AF35E" w14:textId="77777777" w:rsidR="003A5C2A" w:rsidRDefault="000F2899" w:rsidP="003A5C2A">
      <w:pPr>
        <w:ind w:firstLine="709"/>
        <w:jc w:val="both"/>
        <w:rPr>
          <w:b/>
          <w:szCs w:val="24"/>
          <w:lang w:eastAsia="lt-LT"/>
        </w:rPr>
      </w:pPr>
      <w:r w:rsidRPr="005D0F23">
        <w:rPr>
          <w:b/>
          <w:szCs w:val="24"/>
          <w:lang w:eastAsia="lt-LT"/>
        </w:rPr>
        <w:t>Sprendimo projekto esmė</w:t>
      </w:r>
      <w:r w:rsidRPr="005D0F23">
        <w:rPr>
          <w:szCs w:val="24"/>
          <w:lang w:eastAsia="lt-LT"/>
        </w:rPr>
        <w:t xml:space="preserve">, </w:t>
      </w:r>
      <w:r w:rsidRPr="005D0F23">
        <w:rPr>
          <w:b/>
          <w:szCs w:val="24"/>
          <w:lang w:eastAsia="lt-LT"/>
        </w:rPr>
        <w:t>rengimo priežastys ir motyvai:</w:t>
      </w:r>
    </w:p>
    <w:p w14:paraId="0F815EAE" w14:textId="1A8B8EEE" w:rsidR="00125F98" w:rsidRDefault="00125F98" w:rsidP="003A5C2A">
      <w:pPr>
        <w:ind w:firstLine="709"/>
        <w:jc w:val="both"/>
        <w:rPr>
          <w:bCs/>
          <w:lang w:eastAsia="zh-CN"/>
        </w:rPr>
      </w:pPr>
      <w:r w:rsidRPr="00A32361">
        <w:rPr>
          <w:bCs/>
          <w:szCs w:val="24"/>
          <w:lang w:eastAsia="lt-LT"/>
        </w:rPr>
        <w:t>Sprendimo projektas parengtas atsižvelgiant į</w:t>
      </w:r>
      <w:r w:rsidRPr="00A32361">
        <w:rPr>
          <w:bCs/>
          <w:lang w:eastAsia="zh-CN"/>
        </w:rPr>
        <w:t xml:space="preserve"> nuo 2026 m. birželio 1 d. įsigaliojusį Lietuvos Respublikos piniginės socialinės paramos nepasiturintiems gyventojams įstatymo</w:t>
      </w:r>
      <w:r w:rsidR="003A5C2A" w:rsidRPr="00A32361">
        <w:rPr>
          <w:bCs/>
          <w:lang w:eastAsia="zh-CN"/>
        </w:rPr>
        <w:t xml:space="preserve"> (toliau –  Įstatymas)</w:t>
      </w:r>
      <w:r w:rsidRPr="00A32361">
        <w:rPr>
          <w:bCs/>
          <w:lang w:eastAsia="zh-CN"/>
        </w:rPr>
        <w:t xml:space="preserve"> 23 straipsnio 2 dalies 1 punkto pakeitimą, kuriuo nustatyta, kad „savivaldybės administracija, teikdama piniginę socialinę paramą, turi teisę siūlyti piniginę socialinę paramą gaunantiems asmenims dalyvauti savivaldybės institucijos parengtoje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savarankiškai nedirbančius), nesimokančius darbingo amžiaus asmenis, gaunančius socialinę pašalpą bendra šio įstatymo nustatyta tvarka arba gaunančius socialinę pašalpą, nustatytą šioje dalyje ir (ar) šio straipsnio 3 dalyje, ilgiau kaip 3 mėnesius iš eilės, pasitelkti visuomenei naudingai veiklai atlikti Vyriausybės ar jos įgaliotos institucijos nustatyta tvarka. Jeigu šiame punkte nurodyti asmenys pasiūlymo dalyvauti savivaldybės institucijos parengtoje užimtumo didinimo programoje, nevyriausybinių organizacijų ir kitų juridinių asmenų vykdomose užimtumą skatinančiose programose ir (ar) projektuose negavo, jie visuomenei naudingai veiklai nepasitelkiami“.</w:t>
      </w:r>
      <w:r w:rsidR="00A32361" w:rsidRPr="00A32361">
        <w:rPr>
          <w:bCs/>
          <w:lang w:eastAsia="zh-CN"/>
        </w:rPr>
        <w:t xml:space="preserve"> </w:t>
      </w:r>
      <w:r w:rsidR="00A32361" w:rsidRPr="003A5C2A">
        <w:rPr>
          <w:bCs/>
          <w:lang w:eastAsia="zh-CN"/>
        </w:rPr>
        <w:t>Įstatymo 25 straipsnio 6 punktu imperatyviai nustatyta, kad piniginę socialinę paramą gaunantys nepasiturintys gyventojai privalo</w:t>
      </w:r>
      <w:r w:rsidR="00A32361">
        <w:rPr>
          <w:bCs/>
          <w:lang w:eastAsia="zh-CN"/>
        </w:rPr>
        <w:t xml:space="preserve"> </w:t>
      </w:r>
      <w:r w:rsidR="00A32361" w:rsidRPr="003A5C2A">
        <w:rPr>
          <w:bCs/>
          <w:lang w:eastAsia="zh-CN"/>
        </w:rPr>
        <w:t>Vyriausybės ar jos įgaliotos institucijos nustatyta tvarka dalyvauti savivaldybės administracijos organizuojamoje visuomenei naudingoje veikloje.</w:t>
      </w:r>
    </w:p>
    <w:p w14:paraId="3FDC4BFC" w14:textId="374786CB" w:rsidR="00A32361" w:rsidRPr="00A32361" w:rsidRDefault="00A32361" w:rsidP="00A32361">
      <w:pPr>
        <w:tabs>
          <w:tab w:val="left" w:pos="709"/>
          <w:tab w:val="left" w:pos="851"/>
          <w:tab w:val="left" w:pos="1276"/>
        </w:tabs>
        <w:suppressAutoHyphens/>
        <w:ind w:firstLine="630"/>
        <w:jc w:val="both"/>
        <w:rPr>
          <w:lang w:eastAsia="zh-CN"/>
        </w:rPr>
      </w:pPr>
      <w:r w:rsidRPr="00A32361">
        <w:rPr>
          <w:lang w:eastAsia="zh-CN"/>
        </w:rPr>
        <w:t>Lietuvos Respublikos Vyriausybė 2011 m. gruodžio 28 d. nutarimu Nr. 1532 „Dėl įgaliojimų suteikimo įgyvendinant Lietuvos Respublikos piniginės socialinės paramos nepasiturintiems gyventojams įstatymą“ 1 punkto 1.2.2 papunkčiu įgaliojo Socialinės apsaugos ir darbo ministeriją patvirtinti Telkimo visuomenei naudingai veiklai atlikti tvarkos aprašą.</w:t>
      </w:r>
    </w:p>
    <w:p w14:paraId="45782DA1" w14:textId="2D2D7A33" w:rsidR="00125F98" w:rsidRPr="003A5C2A" w:rsidRDefault="00125F98" w:rsidP="003A5C2A">
      <w:pPr>
        <w:tabs>
          <w:tab w:val="left" w:pos="709"/>
          <w:tab w:val="left" w:pos="851"/>
          <w:tab w:val="left" w:pos="1276"/>
        </w:tabs>
        <w:suppressAutoHyphens/>
        <w:ind w:firstLine="630"/>
        <w:jc w:val="both"/>
        <w:rPr>
          <w:lang w:eastAsia="zh-CN"/>
        </w:rPr>
      </w:pPr>
      <w:r w:rsidRPr="003A5C2A">
        <w:rPr>
          <w:lang w:eastAsia="zh-CN"/>
        </w:rPr>
        <w:t>Lietuvos Respublikos socialinės apsaugos ir darbo ministras</w:t>
      </w:r>
      <w:r w:rsidR="00A32361">
        <w:rPr>
          <w:lang w:eastAsia="zh-CN"/>
        </w:rPr>
        <w:t xml:space="preserve"> (toliau – SADM)</w:t>
      </w:r>
      <w:r w:rsidRPr="003A5C2A">
        <w:rPr>
          <w:lang w:eastAsia="zh-CN"/>
        </w:rPr>
        <w:t xml:space="preserve"> 2012 m. gegužės 24 d. įsakym</w:t>
      </w:r>
      <w:r w:rsidR="003A5C2A" w:rsidRPr="003A5C2A">
        <w:rPr>
          <w:lang w:eastAsia="zh-CN"/>
        </w:rPr>
        <w:t>u</w:t>
      </w:r>
      <w:r w:rsidRPr="003A5C2A">
        <w:rPr>
          <w:lang w:eastAsia="zh-CN"/>
        </w:rPr>
        <w:t xml:space="preserve"> Nr. A1-255 „Dėl Telkimo visuomenei naudingai veiklai atlikti tvarkos aprašo patvirtinimo“</w:t>
      </w:r>
      <w:r w:rsidR="00A32361">
        <w:rPr>
          <w:lang w:eastAsia="zh-CN"/>
        </w:rPr>
        <w:t xml:space="preserve"> patvirtino </w:t>
      </w:r>
      <w:r w:rsidR="00A32361" w:rsidRPr="003A5C2A">
        <w:rPr>
          <w:lang w:eastAsia="zh-CN"/>
        </w:rPr>
        <w:t>Telkimo visuomenei naudingai veiklai atlikti tvarkos aprašą</w:t>
      </w:r>
      <w:r w:rsidR="00A32361">
        <w:rPr>
          <w:lang w:eastAsia="zh-CN"/>
        </w:rPr>
        <w:t xml:space="preserve"> (toliau – Tvarkos aprašas), </w:t>
      </w:r>
      <w:r w:rsidRPr="003A5C2A">
        <w:rPr>
          <w:lang w:eastAsia="zh-CN"/>
        </w:rPr>
        <w:t>kurio:</w:t>
      </w:r>
    </w:p>
    <w:p w14:paraId="2E7B6456" w14:textId="77777777" w:rsidR="00125F98" w:rsidRPr="003A5C2A" w:rsidRDefault="00125F98" w:rsidP="00A32361">
      <w:pPr>
        <w:tabs>
          <w:tab w:val="left" w:pos="709"/>
          <w:tab w:val="left" w:pos="851"/>
          <w:tab w:val="left" w:pos="1276"/>
        </w:tabs>
        <w:suppressAutoHyphens/>
        <w:ind w:firstLine="630"/>
        <w:jc w:val="both"/>
        <w:rPr>
          <w:lang w:eastAsia="zh-CN"/>
        </w:rPr>
      </w:pPr>
      <w:r w:rsidRPr="003A5C2A">
        <w:rPr>
          <w:lang w:eastAsia="zh-CN"/>
        </w:rPr>
        <w:t>1) 1 punkte imperatyviai nustatyta, kad šis SADM patvirtintas aprašas nustato savivaldybės teritorijos gyventojų, kurie atsisakė dalyvauti savivaldybės institucijos parengtoje užimtumo didinimo programoje, nevyriausybinių organizacijų ir kitų juridinių asmenų vykdomose užimtumą skatinančiose programose ir (ar) projektuose, kurie nedalyvauja aktyvios darbo rinkos politikos priemonėse ir kurie gauna socialinę pašalpą ilgiau kaip 3 mėnesius iš eilės, tarpusavio susitarimu pagrįsto telkimo visuomenei naudingai veiklai atlikti tvarką ir sąlygas;</w:t>
      </w:r>
    </w:p>
    <w:p w14:paraId="4EC511D4" w14:textId="77777777" w:rsidR="00125F98" w:rsidRPr="003A5C2A" w:rsidRDefault="00125F98" w:rsidP="00A32361">
      <w:pPr>
        <w:tabs>
          <w:tab w:val="left" w:pos="709"/>
          <w:tab w:val="left" w:pos="851"/>
          <w:tab w:val="left" w:pos="1276"/>
        </w:tabs>
        <w:suppressAutoHyphens/>
        <w:ind w:firstLine="630"/>
        <w:jc w:val="both"/>
        <w:rPr>
          <w:lang w:eastAsia="zh-CN"/>
        </w:rPr>
      </w:pPr>
      <w:r w:rsidRPr="003A5C2A">
        <w:rPr>
          <w:lang w:eastAsia="zh-CN"/>
        </w:rPr>
        <w:t>2) 5 punktu numatyta, kad visuomenei naudinga veikla, kuri organizuojama Tvarkos aprašo nustatyta tvarka, nėra laikoma nelegaliu darbu;</w:t>
      </w:r>
    </w:p>
    <w:p w14:paraId="7949E301" w14:textId="77777777" w:rsidR="00125F98" w:rsidRPr="003A5C2A" w:rsidRDefault="00125F98" w:rsidP="00A32361">
      <w:pPr>
        <w:tabs>
          <w:tab w:val="left" w:pos="709"/>
          <w:tab w:val="left" w:pos="851"/>
          <w:tab w:val="left" w:pos="1276"/>
        </w:tabs>
        <w:suppressAutoHyphens/>
        <w:ind w:firstLine="630"/>
        <w:jc w:val="both"/>
        <w:rPr>
          <w:lang w:eastAsia="zh-CN"/>
        </w:rPr>
      </w:pPr>
      <w:r w:rsidRPr="003A5C2A">
        <w:rPr>
          <w:lang w:eastAsia="zh-CN"/>
        </w:rPr>
        <w:t>3) 8 punkte nustatyta, kad visuomenei naudinga veikla organizuojama vadovaujantis Lietuvos Respublikos įstatymais, Lietuvos Respublikos Vyriausybės nutarimais, Tvarkos aprašu ir kitais teisės aktais;</w:t>
      </w:r>
    </w:p>
    <w:p w14:paraId="22969A45" w14:textId="77777777" w:rsidR="00125F98" w:rsidRPr="003A5C2A" w:rsidRDefault="00125F98" w:rsidP="00A32361">
      <w:pPr>
        <w:tabs>
          <w:tab w:val="left" w:pos="709"/>
          <w:tab w:val="left" w:pos="851"/>
          <w:tab w:val="left" w:pos="1276"/>
        </w:tabs>
        <w:suppressAutoHyphens/>
        <w:ind w:firstLine="630"/>
        <w:jc w:val="both"/>
        <w:rPr>
          <w:lang w:eastAsia="zh-CN"/>
        </w:rPr>
      </w:pPr>
      <w:r w:rsidRPr="003A5C2A">
        <w:rPr>
          <w:lang w:eastAsia="zh-CN"/>
        </w:rPr>
        <w:lastRenderedPageBreak/>
        <w:t>4) 10 punkte nurodyta, kad visuomenei naudingos veiklos organizatorius – savivaldybės administracija ar jos įgaliota įstaiga bei organizacija, kuri organizuoja visuomenei naudingą veiklą ir pasitelkia savivaldybės teritorijos bendruomenės narius visuomenei naudingai veiklai atlikti;</w:t>
      </w:r>
    </w:p>
    <w:p w14:paraId="06A91B1E" w14:textId="77777777" w:rsidR="00125F98" w:rsidRPr="003A5C2A" w:rsidRDefault="00125F98" w:rsidP="00A32361">
      <w:pPr>
        <w:tabs>
          <w:tab w:val="left" w:pos="709"/>
          <w:tab w:val="left" w:pos="851"/>
          <w:tab w:val="left" w:pos="1276"/>
        </w:tabs>
        <w:suppressAutoHyphens/>
        <w:ind w:firstLine="630"/>
        <w:jc w:val="both"/>
        <w:rPr>
          <w:lang w:eastAsia="zh-CN"/>
        </w:rPr>
      </w:pPr>
      <w:r w:rsidRPr="003A5C2A">
        <w:rPr>
          <w:lang w:eastAsia="zh-CN"/>
        </w:rPr>
        <w:t>5) 14 punktu nustatyta, kad Tvarkos aprašo 12 punkte nurodytus asmenis, pateikusius prašymus-paraiškas piniginei socialinei paramai gauti ir visus reikiamus dokumentus, savivaldybės administracija ne vėliau kaip per 5 darbo dienas nuo visų reikiamų dokumentų gavimo dienos siunčia į Užimtumo tarnybą &lt;..&gt;;</w:t>
      </w:r>
    </w:p>
    <w:p w14:paraId="2081FD68" w14:textId="77777777" w:rsidR="00125F98" w:rsidRPr="003A5C2A" w:rsidRDefault="00125F98" w:rsidP="00A32361">
      <w:pPr>
        <w:tabs>
          <w:tab w:val="left" w:pos="709"/>
          <w:tab w:val="left" w:pos="851"/>
          <w:tab w:val="left" w:pos="1276"/>
        </w:tabs>
        <w:suppressAutoHyphens/>
        <w:ind w:firstLine="630"/>
        <w:jc w:val="both"/>
        <w:rPr>
          <w:lang w:eastAsia="zh-CN"/>
        </w:rPr>
      </w:pPr>
      <w:r w:rsidRPr="003A5C2A">
        <w:rPr>
          <w:lang w:eastAsia="zh-CN"/>
        </w:rPr>
        <w:t>6) 17-21 punktuose nustatytos visuomenei naudingos veiklos organizatoriaus funkcijos.</w:t>
      </w:r>
    </w:p>
    <w:p w14:paraId="6DB2E681" w14:textId="5A3D00D2" w:rsidR="00A32361" w:rsidRPr="00A32361" w:rsidRDefault="00125F98" w:rsidP="00A32361">
      <w:pPr>
        <w:tabs>
          <w:tab w:val="left" w:pos="709"/>
          <w:tab w:val="left" w:pos="851"/>
          <w:tab w:val="left" w:pos="1276"/>
        </w:tabs>
        <w:suppressAutoHyphens/>
        <w:ind w:firstLine="630"/>
        <w:jc w:val="both"/>
        <w:rPr>
          <w:lang w:eastAsia="zh-CN"/>
        </w:rPr>
      </w:pPr>
      <w:r w:rsidRPr="003A5C2A">
        <w:rPr>
          <w:lang w:eastAsia="zh-CN"/>
        </w:rPr>
        <w:t>Vadovaujantis aukščiau nurodytomis teisės normomis</w:t>
      </w:r>
      <w:r w:rsidR="00C57636">
        <w:rPr>
          <w:lang w:eastAsia="zh-CN"/>
        </w:rPr>
        <w:t xml:space="preserve"> ir atsižvelgiant į Vyriausybės atstovų įstaigos Vyriausybės atstovo Kauno ir Marijampolės apskrityse 2026 m. birželio 3 d. raštą Nr. S2-53-(5.13 </w:t>
      </w:r>
      <w:proofErr w:type="spellStart"/>
      <w:r w:rsidR="00C57636">
        <w:rPr>
          <w:lang w:eastAsia="zh-CN"/>
        </w:rPr>
        <w:t>Mr</w:t>
      </w:r>
      <w:proofErr w:type="spellEnd"/>
      <w:r w:rsidR="00C57636">
        <w:rPr>
          <w:lang w:eastAsia="zh-CN"/>
        </w:rPr>
        <w:t>) „Dėl telkimo visuomenei naudingai veiklai atlikti“</w:t>
      </w:r>
      <w:r w:rsidRPr="003A5C2A">
        <w:rPr>
          <w:lang w:eastAsia="zh-CN"/>
        </w:rPr>
        <w:t xml:space="preserve">, </w:t>
      </w:r>
      <w:r w:rsidR="00A32361" w:rsidRPr="003A5C2A">
        <w:rPr>
          <w:lang w:eastAsia="zh-CN"/>
        </w:rPr>
        <w:t>Savivaldyb</w:t>
      </w:r>
      <w:r w:rsidR="00A32361">
        <w:rPr>
          <w:lang w:eastAsia="zh-CN"/>
        </w:rPr>
        <w:t>ės</w:t>
      </w:r>
      <w:r w:rsidR="00A32361" w:rsidRPr="003A5C2A">
        <w:rPr>
          <w:lang w:eastAsia="zh-CN"/>
        </w:rPr>
        <w:t xml:space="preserve"> taryb</w:t>
      </w:r>
      <w:r w:rsidR="00A32361">
        <w:rPr>
          <w:lang w:eastAsia="zh-CN"/>
        </w:rPr>
        <w:t>a</w:t>
      </w:r>
      <w:r w:rsidR="00A32361" w:rsidRPr="00A32361">
        <w:rPr>
          <w:lang w:eastAsia="zh-CN"/>
        </w:rPr>
        <w:t xml:space="preserve"> </w:t>
      </w:r>
      <w:r w:rsidR="00A32361" w:rsidRPr="003A5C2A">
        <w:rPr>
          <w:lang w:eastAsia="zh-CN"/>
        </w:rPr>
        <w:t>nėra įpareigot</w:t>
      </w:r>
      <w:r w:rsidR="00A32361">
        <w:rPr>
          <w:lang w:eastAsia="zh-CN"/>
        </w:rPr>
        <w:t>a</w:t>
      </w:r>
      <w:r w:rsidR="00A32361" w:rsidRPr="003A5C2A">
        <w:rPr>
          <w:lang w:eastAsia="zh-CN"/>
        </w:rPr>
        <w:t xml:space="preserve"> tvirtinti visuomenei naudingai veiklai atlikti tvarkos apraš</w:t>
      </w:r>
      <w:r w:rsidR="00A32361">
        <w:rPr>
          <w:lang w:eastAsia="zh-CN"/>
        </w:rPr>
        <w:t xml:space="preserve">o, todėl </w:t>
      </w:r>
      <w:r w:rsidRPr="003A5C2A">
        <w:rPr>
          <w:lang w:eastAsia="zh-CN"/>
        </w:rPr>
        <w:t>savivaldybė</w:t>
      </w:r>
      <w:r w:rsidR="00A32361">
        <w:rPr>
          <w:lang w:eastAsia="zh-CN"/>
        </w:rPr>
        <w:t>je</w:t>
      </w:r>
      <w:r w:rsidRPr="003A5C2A">
        <w:rPr>
          <w:lang w:eastAsia="zh-CN"/>
        </w:rPr>
        <w:t xml:space="preserve"> </w:t>
      </w:r>
      <w:r w:rsidR="00A32361">
        <w:rPr>
          <w:lang w:eastAsia="zh-CN"/>
        </w:rPr>
        <w:t>piniginės socialinės paramos gavėjai</w:t>
      </w:r>
      <w:r w:rsidR="00A32361" w:rsidRPr="003A5C2A">
        <w:rPr>
          <w:lang w:eastAsia="zh-CN"/>
        </w:rPr>
        <w:t xml:space="preserve"> </w:t>
      </w:r>
      <w:r w:rsidRPr="003A5C2A">
        <w:rPr>
          <w:lang w:eastAsia="zh-CN"/>
        </w:rPr>
        <w:t>visuomenei naudingai veiklai atlikti</w:t>
      </w:r>
      <w:r w:rsidR="00A32361">
        <w:rPr>
          <w:lang w:eastAsia="zh-CN"/>
        </w:rPr>
        <w:t xml:space="preserve"> </w:t>
      </w:r>
      <w:r w:rsidRPr="003A5C2A">
        <w:rPr>
          <w:lang w:eastAsia="zh-CN"/>
        </w:rPr>
        <w:t>tur</w:t>
      </w:r>
      <w:r w:rsidR="00A32361">
        <w:rPr>
          <w:lang w:eastAsia="zh-CN"/>
        </w:rPr>
        <w:t>i</w:t>
      </w:r>
      <w:r w:rsidRPr="003A5C2A">
        <w:rPr>
          <w:lang w:eastAsia="zh-CN"/>
        </w:rPr>
        <w:t xml:space="preserve"> būti pasitelkiam</w:t>
      </w:r>
      <w:r w:rsidR="00A32361">
        <w:rPr>
          <w:lang w:eastAsia="zh-CN"/>
        </w:rPr>
        <w:t>i</w:t>
      </w:r>
      <w:r w:rsidRPr="003A5C2A">
        <w:rPr>
          <w:lang w:eastAsia="zh-CN"/>
        </w:rPr>
        <w:t xml:space="preserve"> vadovaujantis SADM įsakymu</w:t>
      </w:r>
      <w:r w:rsidR="00A32361">
        <w:rPr>
          <w:lang w:eastAsia="zh-CN"/>
        </w:rPr>
        <w:t xml:space="preserve"> </w:t>
      </w:r>
      <w:r w:rsidRPr="003A5C2A">
        <w:rPr>
          <w:lang w:eastAsia="zh-CN"/>
        </w:rPr>
        <w:t xml:space="preserve">patvirtinto Tvarkos aprašo nustatyta tvarka. </w:t>
      </w:r>
    </w:p>
    <w:p w14:paraId="0FCBBF19" w14:textId="6FD3B6EA" w:rsidR="000F2899" w:rsidRPr="005D0F23" w:rsidRDefault="000F2899" w:rsidP="000F2899">
      <w:pPr>
        <w:ind w:firstLine="709"/>
        <w:jc w:val="both"/>
        <w:rPr>
          <w:szCs w:val="24"/>
        </w:rPr>
      </w:pPr>
      <w:r w:rsidRPr="005D0F23">
        <w:rPr>
          <w:b/>
          <w:szCs w:val="24"/>
          <w:lang w:eastAsia="lt-LT"/>
        </w:rPr>
        <w:t>Lėšų poreikis:</w:t>
      </w:r>
      <w:r w:rsidRPr="005D0F23">
        <w:rPr>
          <w:szCs w:val="24"/>
        </w:rPr>
        <w:t xml:space="preserve"> </w:t>
      </w:r>
      <w:r w:rsidR="00443BBF">
        <w:rPr>
          <w:szCs w:val="24"/>
        </w:rPr>
        <w:t>s</w:t>
      </w:r>
      <w:r w:rsidR="00443BBF" w:rsidRPr="00443BBF">
        <w:rPr>
          <w:szCs w:val="24"/>
        </w:rPr>
        <w:t>prendimui įgyvendinti lėšų nereikia.</w:t>
      </w:r>
    </w:p>
    <w:p w14:paraId="3784A3C8" w14:textId="77777777" w:rsidR="000F2899" w:rsidRPr="005D0F23" w:rsidRDefault="000F2899" w:rsidP="000F2899">
      <w:pPr>
        <w:ind w:firstLine="709"/>
        <w:jc w:val="both"/>
        <w:rPr>
          <w:szCs w:val="24"/>
          <w:lang w:eastAsia="lt-LT"/>
        </w:rPr>
      </w:pPr>
      <w:r w:rsidRPr="005D0F23">
        <w:rPr>
          <w:b/>
          <w:bCs/>
          <w:szCs w:val="24"/>
          <w:lang w:eastAsia="lt-LT"/>
        </w:rPr>
        <w:t>Laukiami rezultatai:</w:t>
      </w:r>
      <w:r w:rsidRPr="005D0F23">
        <w:rPr>
          <w:szCs w:val="24"/>
          <w:lang w:eastAsia="lt-LT"/>
        </w:rPr>
        <w:tab/>
      </w:r>
    </w:p>
    <w:p w14:paraId="77785930" w14:textId="790E58F1" w:rsidR="00E50A16" w:rsidRPr="00C228CF" w:rsidRDefault="00C228CF" w:rsidP="00C228CF">
      <w:pPr>
        <w:ind w:firstLine="720"/>
        <w:jc w:val="both"/>
        <w:rPr>
          <w:szCs w:val="24"/>
        </w:rPr>
      </w:pPr>
      <w:r>
        <w:rPr>
          <w:color w:val="000000"/>
          <w:szCs w:val="24"/>
          <w:lang w:eastAsia="lt-LT"/>
        </w:rPr>
        <w:t>P</w:t>
      </w:r>
      <w:r w:rsidRPr="00A05617">
        <w:rPr>
          <w:color w:val="000000"/>
          <w:szCs w:val="24"/>
          <w:lang w:eastAsia="lt-LT"/>
        </w:rPr>
        <w:t>ripažin</w:t>
      </w:r>
      <w:r>
        <w:rPr>
          <w:color w:val="000000"/>
          <w:szCs w:val="24"/>
          <w:lang w:eastAsia="lt-LT"/>
        </w:rPr>
        <w:t>tas</w:t>
      </w:r>
      <w:r w:rsidRPr="00A05617">
        <w:rPr>
          <w:color w:val="000000"/>
          <w:szCs w:val="24"/>
          <w:lang w:eastAsia="lt-LT"/>
        </w:rPr>
        <w:t xml:space="preserve"> netekusiu galios </w:t>
      </w:r>
      <w:r>
        <w:t>K</w:t>
      </w:r>
      <w:r w:rsidRPr="000F2899">
        <w:t xml:space="preserve">ėdainių rajono savivaldybės </w:t>
      </w:r>
      <w:r>
        <w:t xml:space="preserve">tarybos </w:t>
      </w:r>
      <w:r w:rsidRPr="00A05617">
        <w:rPr>
          <w:color w:val="000000"/>
          <w:szCs w:val="24"/>
          <w:lang w:eastAsia="lt-LT"/>
        </w:rPr>
        <w:t>20</w:t>
      </w:r>
      <w:r>
        <w:rPr>
          <w:color w:val="000000"/>
          <w:szCs w:val="24"/>
          <w:lang w:eastAsia="lt-LT"/>
        </w:rPr>
        <w:t>23</w:t>
      </w:r>
      <w:r w:rsidRPr="00A05617">
        <w:rPr>
          <w:color w:val="000000"/>
          <w:szCs w:val="24"/>
          <w:lang w:eastAsia="lt-LT"/>
        </w:rPr>
        <w:t xml:space="preserve"> m. </w:t>
      </w:r>
      <w:r>
        <w:rPr>
          <w:color w:val="000000"/>
          <w:szCs w:val="24"/>
          <w:lang w:eastAsia="lt-LT"/>
        </w:rPr>
        <w:t>kovo 31</w:t>
      </w:r>
      <w:r w:rsidRPr="00A05617">
        <w:rPr>
          <w:color w:val="000000"/>
          <w:szCs w:val="24"/>
          <w:lang w:eastAsia="lt-LT"/>
        </w:rPr>
        <w:t xml:space="preserve"> d. sprendim</w:t>
      </w:r>
      <w:r>
        <w:rPr>
          <w:color w:val="000000"/>
          <w:szCs w:val="24"/>
          <w:lang w:eastAsia="lt-LT"/>
        </w:rPr>
        <w:t>as</w:t>
      </w:r>
      <w:r w:rsidRPr="00A05617">
        <w:rPr>
          <w:color w:val="000000"/>
          <w:szCs w:val="24"/>
          <w:lang w:eastAsia="lt-LT"/>
        </w:rPr>
        <w:t xml:space="preserve"> Nr. T</w:t>
      </w:r>
      <w:r>
        <w:rPr>
          <w:color w:val="000000"/>
          <w:szCs w:val="24"/>
          <w:lang w:eastAsia="lt-LT"/>
        </w:rPr>
        <w:t>S</w:t>
      </w:r>
      <w:r w:rsidRPr="00A05617">
        <w:rPr>
          <w:color w:val="000000"/>
          <w:szCs w:val="24"/>
          <w:lang w:eastAsia="lt-LT"/>
        </w:rPr>
        <w:t>-</w:t>
      </w:r>
      <w:r>
        <w:rPr>
          <w:color w:val="000000"/>
          <w:szCs w:val="24"/>
          <w:lang w:eastAsia="lt-LT"/>
        </w:rPr>
        <w:t>110</w:t>
      </w:r>
      <w:r w:rsidRPr="00A05617">
        <w:rPr>
          <w:color w:val="000000"/>
          <w:szCs w:val="24"/>
          <w:lang w:eastAsia="lt-LT"/>
        </w:rPr>
        <w:t xml:space="preserve"> „</w:t>
      </w:r>
      <w:r>
        <w:t>D</w:t>
      </w:r>
      <w:r w:rsidRPr="000F2899">
        <w:t xml:space="preserve">ėl </w:t>
      </w:r>
      <w:r>
        <w:t>K</w:t>
      </w:r>
      <w:r w:rsidRPr="000F2899">
        <w:t>ėdainių rajono savivaldybės gyventojų telkimo visuomenei naudingai veiklai atlikti tvarkos aprašo patvirtinimo</w:t>
      </w:r>
      <w:r w:rsidRPr="00A05617">
        <w:rPr>
          <w:color w:val="000000"/>
          <w:szCs w:val="24"/>
          <w:lang w:eastAsia="lt-LT"/>
        </w:rPr>
        <w:t>“</w:t>
      </w:r>
      <w:r>
        <w:rPr>
          <w:color w:val="000000"/>
          <w:szCs w:val="24"/>
          <w:lang w:eastAsia="lt-LT"/>
        </w:rPr>
        <w:t>.</w:t>
      </w:r>
    </w:p>
    <w:p w14:paraId="7585FC9B" w14:textId="5906DDD0" w:rsidR="000F2899" w:rsidRPr="005D0F23" w:rsidRDefault="000F2899" w:rsidP="000F2899">
      <w:pPr>
        <w:ind w:firstLine="680"/>
        <w:rPr>
          <w:szCs w:val="24"/>
          <w:lang w:eastAsia="lt-LT"/>
        </w:rPr>
      </w:pPr>
      <w:r w:rsidRPr="005D0F23">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F2899" w:rsidRPr="005D0F23" w14:paraId="76D1BF6A" w14:textId="77777777" w:rsidTr="0038151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038CCCE" w14:textId="77777777" w:rsidR="000F2899" w:rsidRPr="005D0F23" w:rsidRDefault="000F2899" w:rsidP="00381517">
            <w:pPr>
              <w:spacing w:line="256" w:lineRule="auto"/>
              <w:rPr>
                <w:b/>
                <w:kern w:val="2"/>
                <w:sz w:val="22"/>
                <w:szCs w:val="22"/>
                <w:lang w:bidi="lo-LA"/>
                <w14:ligatures w14:val="standardContextual"/>
              </w:rPr>
            </w:pPr>
            <w:r w:rsidRPr="005D0F23">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E15D67A" w14:textId="77777777" w:rsidR="000F2899" w:rsidRPr="005D0F23" w:rsidRDefault="000F2899" w:rsidP="00381517">
            <w:pPr>
              <w:spacing w:line="256" w:lineRule="auto"/>
              <w:rPr>
                <w:b/>
                <w:bCs/>
                <w:kern w:val="2"/>
                <w:sz w:val="22"/>
                <w:szCs w:val="22"/>
                <w:lang w:eastAsia="lt-LT"/>
                <w14:ligatures w14:val="standardContextual"/>
              </w:rPr>
            </w:pPr>
            <w:r w:rsidRPr="005D0F23">
              <w:rPr>
                <w:b/>
                <w:bCs/>
                <w:kern w:val="2"/>
                <w:sz w:val="22"/>
                <w:szCs w:val="22"/>
                <w:lang w:eastAsia="lt-LT"/>
                <w14:ligatures w14:val="standardContextual"/>
              </w:rPr>
              <w:t>Numatomo teisinio reguliavimo poveikio vertinimo rezultatai</w:t>
            </w:r>
          </w:p>
        </w:tc>
      </w:tr>
      <w:tr w:rsidR="000F2899" w:rsidRPr="005D0F23" w14:paraId="2FE0B10D" w14:textId="77777777" w:rsidTr="0038151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92F14" w14:textId="77777777" w:rsidR="000F2899" w:rsidRPr="005D0F23" w:rsidRDefault="000F2899" w:rsidP="00381517">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0800FEB" w14:textId="77777777" w:rsidR="000F2899" w:rsidRPr="005D0F23" w:rsidRDefault="000F2899" w:rsidP="00381517">
            <w:pPr>
              <w:spacing w:line="256" w:lineRule="auto"/>
              <w:rPr>
                <w:b/>
                <w:kern w:val="2"/>
                <w:sz w:val="22"/>
                <w:szCs w:val="22"/>
                <w:lang w:eastAsia="lt-LT"/>
                <w14:ligatures w14:val="standardContextual"/>
              </w:rPr>
            </w:pPr>
            <w:r w:rsidRPr="005D0F23">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BEF9BAA" w14:textId="77777777" w:rsidR="000F2899" w:rsidRPr="005D0F23" w:rsidRDefault="000F2899" w:rsidP="00381517">
            <w:pPr>
              <w:spacing w:line="256" w:lineRule="auto"/>
              <w:rPr>
                <w:rFonts w:eastAsia="Calibri"/>
                <w:b/>
                <w:kern w:val="2"/>
                <w:sz w:val="22"/>
                <w:szCs w:val="22"/>
                <w:lang w:bidi="lo-LA"/>
                <w14:ligatures w14:val="standardContextual"/>
              </w:rPr>
            </w:pPr>
            <w:r w:rsidRPr="005D0F23">
              <w:rPr>
                <w:b/>
                <w:kern w:val="2"/>
                <w:sz w:val="22"/>
                <w:szCs w:val="22"/>
                <w:lang w:eastAsia="lt-LT"/>
                <w14:ligatures w14:val="standardContextual"/>
              </w:rPr>
              <w:t>Neigiamas poveikis</w:t>
            </w:r>
          </w:p>
          <w:p w14:paraId="223394D0" w14:textId="77777777" w:rsidR="000F2899" w:rsidRPr="005D0F23" w:rsidRDefault="000F2899" w:rsidP="00381517">
            <w:pPr>
              <w:spacing w:line="256" w:lineRule="auto"/>
              <w:rPr>
                <w:b/>
                <w:i/>
                <w:kern w:val="2"/>
                <w:sz w:val="22"/>
                <w:szCs w:val="22"/>
                <w:lang w:eastAsia="lt-LT"/>
                <w14:ligatures w14:val="standardContextual"/>
              </w:rPr>
            </w:pPr>
          </w:p>
        </w:tc>
      </w:tr>
      <w:tr w:rsidR="000F2899" w:rsidRPr="005D0F23" w14:paraId="460FC1DD"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59F5101F"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29784B48"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6ECD0B7"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443799FB"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658D1CC4"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7195711A"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D20F3DA"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56E7868E"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241B1D55"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F4115FA"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EF4F854"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5D030D22"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0B21DFD6"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D94DDF3"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3137883"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14A1C283"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591BBF7F"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88E456E"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0A3BB8"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1A216597"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1CAFC5B4"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E404104"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20AF9E4"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101AF96A"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0E430975"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3CCE7870"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7EF3D99"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1BF5DF06"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75DF2162"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C10B08E"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51E61D"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275512FE"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42799FA7"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EEEA588"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4512068" w14:textId="77777777" w:rsidR="000F2899" w:rsidRPr="005D0F23" w:rsidRDefault="000F2899" w:rsidP="00381517">
            <w:pPr>
              <w:spacing w:line="256" w:lineRule="auto"/>
              <w:rPr>
                <w:i/>
                <w:kern w:val="2"/>
                <w:sz w:val="22"/>
                <w:szCs w:val="22"/>
                <w:lang w:bidi="lo-LA"/>
                <w14:ligatures w14:val="standardContextual"/>
              </w:rPr>
            </w:pPr>
          </w:p>
        </w:tc>
      </w:tr>
      <w:tr w:rsidR="000F2899" w:rsidRPr="005D0F23" w14:paraId="4BB4E41C" w14:textId="77777777" w:rsidTr="00381517">
        <w:tc>
          <w:tcPr>
            <w:tcW w:w="3118" w:type="dxa"/>
            <w:tcBorders>
              <w:top w:val="single" w:sz="4" w:space="0" w:color="000000"/>
              <w:left w:val="single" w:sz="4" w:space="0" w:color="000000"/>
              <w:bottom w:val="single" w:sz="4" w:space="0" w:color="000000"/>
              <w:right w:val="single" w:sz="4" w:space="0" w:color="000000"/>
            </w:tcBorders>
            <w:hideMark/>
          </w:tcPr>
          <w:p w14:paraId="05C6729E" w14:textId="77777777" w:rsidR="000F2899" w:rsidRPr="005D0F23" w:rsidRDefault="000F2899" w:rsidP="00381517">
            <w:pPr>
              <w:spacing w:line="256" w:lineRule="auto"/>
              <w:rPr>
                <w:i/>
                <w:kern w:val="2"/>
                <w:sz w:val="22"/>
                <w:szCs w:val="22"/>
                <w:lang w:bidi="lo-LA"/>
                <w14:ligatures w14:val="standardContextual"/>
              </w:rPr>
            </w:pPr>
            <w:r w:rsidRPr="005D0F23">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927D0CC" w14:textId="77777777" w:rsidR="000F2899" w:rsidRPr="005D0F23" w:rsidRDefault="000F2899" w:rsidP="00381517">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81DAD4" w14:textId="77777777" w:rsidR="000F2899" w:rsidRPr="005D0F23" w:rsidRDefault="000F2899" w:rsidP="00381517">
            <w:pPr>
              <w:spacing w:line="256" w:lineRule="auto"/>
              <w:rPr>
                <w:i/>
                <w:kern w:val="2"/>
                <w:sz w:val="22"/>
                <w:szCs w:val="22"/>
                <w:lang w:bidi="lo-LA"/>
                <w14:ligatures w14:val="standardContextual"/>
              </w:rPr>
            </w:pPr>
          </w:p>
        </w:tc>
      </w:tr>
    </w:tbl>
    <w:p w14:paraId="759FF1FE" w14:textId="77777777" w:rsidR="000F2899" w:rsidRPr="005D0F23" w:rsidRDefault="000F2899" w:rsidP="000F2899">
      <w:pPr>
        <w:jc w:val="both"/>
        <w:rPr>
          <w:sz w:val="22"/>
          <w:szCs w:val="22"/>
          <w:lang w:bidi="lo-LA"/>
        </w:rPr>
      </w:pPr>
      <w:r w:rsidRPr="005D0F23">
        <w:rPr>
          <w:b/>
          <w:sz w:val="22"/>
          <w:szCs w:val="22"/>
          <w:lang w:bidi="lo-LA"/>
        </w:rPr>
        <w:t>*</w:t>
      </w:r>
      <w:r w:rsidRPr="005D0F23">
        <w:rPr>
          <w:bCs/>
          <w:sz w:val="22"/>
          <w:szCs w:val="22"/>
          <w:lang w:eastAsia="lt-LT"/>
        </w:rPr>
        <w:t xml:space="preserve"> Numatomo teisinio reguliavimo poveikio vertinimas atliekamas r</w:t>
      </w:r>
      <w:r w:rsidRPr="005D0F23">
        <w:rPr>
          <w:sz w:val="22"/>
          <w:szCs w:val="22"/>
          <w:lang w:eastAsia="lt-LT"/>
        </w:rPr>
        <w:t>engiant teisės akto, kuriuo numatoma reglamentuoti iki tol nereglamentuotus santykius, taip pat kuriuo iš esmės keičiamas teisinis reguliavimas, projektą.</w:t>
      </w:r>
      <w:r w:rsidRPr="005D0F23">
        <w:rPr>
          <w:sz w:val="22"/>
          <w:szCs w:val="22"/>
          <w:lang w:bidi="lo-LA"/>
        </w:rPr>
        <w:t xml:space="preserve"> </w:t>
      </w:r>
      <w:r w:rsidRPr="005D0F23">
        <w:rPr>
          <w:sz w:val="22"/>
          <w:szCs w:val="22"/>
          <w:lang w:eastAsia="lt-LT"/>
        </w:rPr>
        <w:t>Atliekant vertinimą, nustatomas galimas teigiamas ir neigiamas poveikis to teisinio reguliavimo sričiai, asmenims ar jų grupėms, kuriems bus taikomas numatomas teisinis reguliavimas.</w:t>
      </w:r>
    </w:p>
    <w:p w14:paraId="141385BA" w14:textId="77777777" w:rsidR="000F2899" w:rsidRDefault="000F2899" w:rsidP="000F2899">
      <w:pPr>
        <w:jc w:val="both"/>
        <w:rPr>
          <w:szCs w:val="24"/>
          <w:lang w:eastAsia="lt-LT"/>
        </w:rPr>
      </w:pPr>
    </w:p>
    <w:p w14:paraId="4BFDEC23" w14:textId="77777777" w:rsidR="000F2899" w:rsidRDefault="000F2899" w:rsidP="000F2899">
      <w:pPr>
        <w:jc w:val="both"/>
        <w:rPr>
          <w:szCs w:val="24"/>
          <w:lang w:eastAsia="lt-LT"/>
        </w:rPr>
      </w:pPr>
    </w:p>
    <w:p w14:paraId="6758E410" w14:textId="77777777" w:rsidR="000F2899" w:rsidRPr="005D0F23" w:rsidRDefault="000F2899" w:rsidP="000F2899">
      <w:pPr>
        <w:jc w:val="both"/>
        <w:rPr>
          <w:szCs w:val="24"/>
          <w:lang w:eastAsia="lt-LT"/>
        </w:rPr>
      </w:pPr>
      <w:r w:rsidRPr="005D0F23">
        <w:rPr>
          <w:szCs w:val="24"/>
          <w:lang w:eastAsia="lt-LT"/>
        </w:rPr>
        <w:t>Socialinės paramos skyriaus vedėja</w:t>
      </w:r>
      <w:r w:rsidRPr="005D0F23">
        <w:rPr>
          <w:szCs w:val="24"/>
          <w:lang w:eastAsia="lt-LT"/>
        </w:rPr>
        <w:tab/>
        <w:t xml:space="preserve">   </w:t>
      </w:r>
      <w:r w:rsidRPr="005D0F23">
        <w:rPr>
          <w:szCs w:val="24"/>
          <w:lang w:eastAsia="lt-LT"/>
        </w:rPr>
        <w:tab/>
      </w:r>
      <w:r w:rsidRPr="005D0F23">
        <w:rPr>
          <w:szCs w:val="24"/>
          <w:lang w:eastAsia="lt-LT"/>
        </w:rPr>
        <w:tab/>
        <w:t xml:space="preserve">                                     Gintarė Vainauskienė</w:t>
      </w:r>
    </w:p>
    <w:p w14:paraId="5832227C" w14:textId="77777777" w:rsidR="000F2899" w:rsidRPr="005D0F23" w:rsidRDefault="000F2899" w:rsidP="000F2899">
      <w:pPr>
        <w:spacing w:after="160" w:line="259" w:lineRule="auto"/>
        <w:rPr>
          <w:rFonts w:asciiTheme="minorHAnsi" w:eastAsiaTheme="minorHAnsi" w:hAnsiTheme="minorHAnsi" w:cstheme="minorBidi"/>
          <w:kern w:val="2"/>
          <w:sz w:val="22"/>
          <w:szCs w:val="22"/>
          <w14:ligatures w14:val="standardContextual"/>
        </w:rPr>
      </w:pPr>
    </w:p>
    <w:p w14:paraId="1661E5BC" w14:textId="77777777" w:rsidR="000F2899" w:rsidRDefault="000F2899" w:rsidP="000F2899">
      <w:pPr>
        <w:rPr>
          <w:szCs w:val="24"/>
        </w:rPr>
      </w:pPr>
    </w:p>
    <w:p w14:paraId="44B72C59" w14:textId="77777777" w:rsidR="000F2899" w:rsidRDefault="000F2899" w:rsidP="000F2899">
      <w:pPr>
        <w:rPr>
          <w:szCs w:val="24"/>
        </w:rPr>
      </w:pPr>
    </w:p>
    <w:p w14:paraId="422D1E03" w14:textId="77777777" w:rsidR="000F2899" w:rsidRDefault="000F2899" w:rsidP="000F2899">
      <w:pPr>
        <w:rPr>
          <w:szCs w:val="24"/>
        </w:rPr>
      </w:pPr>
    </w:p>
    <w:p w14:paraId="57E51E19" w14:textId="77777777" w:rsidR="000F2899" w:rsidRDefault="000F2899" w:rsidP="000F2899">
      <w:pPr>
        <w:rPr>
          <w:szCs w:val="24"/>
        </w:rPr>
      </w:pPr>
    </w:p>
    <w:p w14:paraId="0BC08A17" w14:textId="77777777" w:rsidR="000F2899" w:rsidRDefault="000F2899" w:rsidP="000F2899">
      <w:pPr>
        <w:rPr>
          <w:szCs w:val="24"/>
        </w:rPr>
      </w:pPr>
    </w:p>
    <w:p w14:paraId="2879AF8E" w14:textId="77777777" w:rsidR="000F2899" w:rsidRDefault="000F2899" w:rsidP="000F2899">
      <w:pPr>
        <w:rPr>
          <w:szCs w:val="24"/>
        </w:rPr>
      </w:pPr>
    </w:p>
    <w:p w14:paraId="5F50909C" w14:textId="77777777" w:rsidR="000F2899" w:rsidRDefault="000F2899" w:rsidP="000F2899">
      <w:pPr>
        <w:rPr>
          <w:szCs w:val="24"/>
        </w:rPr>
      </w:pPr>
    </w:p>
    <w:p w14:paraId="30C88917" w14:textId="77777777" w:rsidR="000F2899" w:rsidRDefault="000F2899" w:rsidP="000F2899">
      <w:pPr>
        <w:rPr>
          <w:szCs w:val="24"/>
        </w:rPr>
      </w:pPr>
    </w:p>
    <w:p w14:paraId="183FF7B9" w14:textId="77777777" w:rsidR="000F2899" w:rsidRDefault="000F2899" w:rsidP="000F2899">
      <w:pPr>
        <w:rPr>
          <w:szCs w:val="24"/>
        </w:rPr>
      </w:pPr>
    </w:p>
    <w:sectPr w:rsidR="000F2899" w:rsidSect="000F2899">
      <w:pgSz w:w="11906" w:h="16838" w:code="9"/>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83"/>
    <w:rsid w:val="000F2899"/>
    <w:rsid w:val="00125F98"/>
    <w:rsid w:val="00176EEE"/>
    <w:rsid w:val="003A5C2A"/>
    <w:rsid w:val="00443BBF"/>
    <w:rsid w:val="00693B3F"/>
    <w:rsid w:val="00694DF6"/>
    <w:rsid w:val="006E737E"/>
    <w:rsid w:val="006F6088"/>
    <w:rsid w:val="007E2483"/>
    <w:rsid w:val="008939C3"/>
    <w:rsid w:val="008B61EB"/>
    <w:rsid w:val="00A32361"/>
    <w:rsid w:val="00A8317A"/>
    <w:rsid w:val="00AF2456"/>
    <w:rsid w:val="00B14D66"/>
    <w:rsid w:val="00C228CF"/>
    <w:rsid w:val="00C44C80"/>
    <w:rsid w:val="00C57636"/>
    <w:rsid w:val="00E5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0839"/>
  <w15:chartTrackingRefBased/>
  <w15:docId w15:val="{EC3D74F1-752A-4679-AC16-C812D22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EEE"/>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7E24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E24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E24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E24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E24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E24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E24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E24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E248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248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248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248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248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248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248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248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248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248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24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E248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E24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E248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248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E2483"/>
    <w:rPr>
      <w:i/>
      <w:iCs/>
      <w:color w:val="404040" w:themeColor="text1" w:themeTint="BF"/>
      <w:lang w:val="lt-LT"/>
    </w:rPr>
  </w:style>
  <w:style w:type="paragraph" w:styleId="Sraopastraipa">
    <w:name w:val="List Paragraph"/>
    <w:basedOn w:val="prastasis"/>
    <w:uiPriority w:val="34"/>
    <w:qFormat/>
    <w:rsid w:val="007E248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E2483"/>
    <w:rPr>
      <w:i/>
      <w:iCs/>
      <w:color w:val="2F5496" w:themeColor="accent1" w:themeShade="BF"/>
    </w:rPr>
  </w:style>
  <w:style w:type="paragraph" w:styleId="Iskirtacitata">
    <w:name w:val="Intense Quote"/>
    <w:basedOn w:val="prastasis"/>
    <w:next w:val="prastasis"/>
    <w:link w:val="IskirtacitataDiagrama"/>
    <w:uiPriority w:val="30"/>
    <w:qFormat/>
    <w:rsid w:val="007E24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E2483"/>
    <w:rPr>
      <w:i/>
      <w:iCs/>
      <w:color w:val="2F5496" w:themeColor="accent1" w:themeShade="BF"/>
      <w:lang w:val="lt-LT"/>
    </w:rPr>
  </w:style>
  <w:style w:type="character" w:styleId="Rykinuoroda">
    <w:name w:val="Intense Reference"/>
    <w:basedOn w:val="Numatytasispastraiposriftas"/>
    <w:uiPriority w:val="32"/>
    <w:qFormat/>
    <w:rsid w:val="007E2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4421</Words>
  <Characters>2521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Vainauskienė</dc:creator>
  <cp:lastModifiedBy>Steponas Navajauskas</cp:lastModifiedBy>
  <cp:revision>11</cp:revision>
  <dcterms:created xsi:type="dcterms:W3CDTF">2026-06-15T06:38:00Z</dcterms:created>
  <dcterms:modified xsi:type="dcterms:W3CDTF">2026-06-17T05:04:00Z</dcterms:modified>
</cp:coreProperties>
</file>