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048" w:hanging="0"/>
        <w:rPr/>
      </w:pPr>
      <w:r>
        <w:rPr>
          <w:b/>
          <w:lang w:eastAsia="zh-CN"/>
        </w:rPr>
        <w:t>Projekto lyginamasis variantas</w:t>
      </w:r>
    </w:p>
    <w:p>
      <w:pPr>
        <w:pStyle w:val="Normal"/>
        <w:jc w:val="center"/>
        <w:rPr>
          <w:szCs w:val="24"/>
          <w:lang w:eastAsia="ar-SA"/>
        </w:rPr>
      </w:pPr>
      <w:r>
        <w:rPr>
          <w:rFonts w:cs="Tahoma"/>
          <w:szCs w:val="24"/>
          <w:lang w:val="en-US" w:eastAsia="en-US"/>
        </w:rPr>
        <w:drawing>
          <wp:inline distT="0" distB="0" distL="0" distR="0">
            <wp:extent cx="575310" cy="679450"/>
            <wp:effectExtent l="0" t="0" r="0" b="0"/>
            <wp:docPr id="1" name="Paveikslėlis 12682989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Cs w:val="24"/>
          <w:lang w:eastAsia="ar-SA"/>
        </w:rPr>
      </w:pPr>
      <w:r>
        <w:rPr>
          <w:szCs w:val="24"/>
          <w:lang w:eastAsia="ar-SA"/>
        </w:rPr>
      </w:r>
    </w:p>
    <w:p>
      <w:pPr>
        <w:pStyle w:val="Normal"/>
        <w:jc w:val="center"/>
        <w:rPr>
          <w:b/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>
      <w:pPr>
        <w:pStyle w:val="Normal"/>
        <w:jc w:val="center"/>
        <w:rPr>
          <w:b/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>
      <w:pPr>
        <w:pStyle w:val="Normal"/>
        <w:spacing w:lineRule="auto" w:line="276" w:before="0" w:after="0"/>
        <w:contextualSpacing/>
        <w:jc w:val="center"/>
        <w:rPr>
          <w:rFonts w:eastAsia="Calibri"/>
          <w:b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>
      <w:pPr>
        <w:pStyle w:val="Normal"/>
        <w:spacing w:lineRule="auto" w:line="276" w:before="0" w:after="0"/>
        <w:contextualSpacing/>
        <w:jc w:val="center"/>
        <w:rPr>
          <w:b/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2026 m. vasario 20 d. sprendimą Nr. TS-36 „D</w:t>
      </w:r>
      <w:r>
        <w:rPr>
          <w:bCs/>
          <w:szCs w:val="24"/>
          <w:lang w:eastAsia="lt-LT"/>
        </w:rPr>
        <w:t>ėl Kėdainių rajono savivaldybės 2026–2028  metų biudžeto patvirtinimo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/>
      </w:pPr>
      <w:r>
        <w:rPr>
          <w:szCs w:val="24"/>
        </w:rPr>
        <w:t xml:space="preserve">1. </w:t>
      </w:r>
      <w:bookmarkStart w:id="0" w:name="_Hlk214023955"/>
      <w:r>
        <w:rPr>
          <w:color w:val="000000"/>
          <w:szCs w:val="24"/>
          <w:lang w:eastAsia="lt-LT"/>
        </w:rPr>
        <w:t xml:space="preserve">Pakeisti </w:t>
      </w:r>
      <w:bookmarkEnd w:id="0"/>
      <w:r>
        <w:rPr>
          <w:szCs w:val="24"/>
        </w:rPr>
        <w:t xml:space="preserve">1.1 </w:t>
      </w:r>
      <w:bookmarkStart w:id="1" w:name="_Hlk214024030"/>
      <w:r>
        <w:rPr>
          <w:szCs w:val="24"/>
        </w:rPr>
        <w:t xml:space="preserve">papunktį ir jį išdėstyti </w:t>
      </w:r>
      <w:bookmarkEnd w:id="1"/>
      <w:r>
        <w:rPr>
          <w:szCs w:val="24"/>
        </w:rPr>
        <w:t>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2026 metams – </w:t>
      </w:r>
      <w:r>
        <w:rPr>
          <w:b/>
          <w:bCs/>
          <w:szCs w:val="24"/>
          <w:lang w:eastAsia="lt-LT"/>
        </w:rPr>
        <w:t>120 498,0 tūkst. Eur</w:t>
      </w:r>
      <w:r>
        <w:rPr>
          <w:szCs w:val="24"/>
          <w:lang w:eastAsia="lt-LT"/>
        </w:rPr>
        <w:t xml:space="preserve"> </w:t>
      </w:r>
      <w:r>
        <w:rPr>
          <w:strike/>
          <w:szCs w:val="24"/>
          <w:lang w:eastAsia="lt-LT"/>
        </w:rPr>
        <w:t>120 386,6 tūkst. Eur</w:t>
      </w:r>
      <w:r>
        <w:rPr>
          <w:szCs w:val="24"/>
          <w:lang w:eastAsia="lt-LT"/>
        </w:rPr>
        <w:t xml:space="preserve"> 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</w:t>
      </w:r>
      <w:r>
        <w:rPr>
          <w:b/>
          <w:bCs/>
          <w:szCs w:val="24"/>
          <w:lang w:eastAsia="lt-LT"/>
        </w:rPr>
        <w:t xml:space="preserve">3 303,8 tūkst. Eur </w:t>
      </w:r>
      <w:r>
        <w:rPr>
          <w:strike/>
          <w:szCs w:val="24"/>
          <w:lang w:eastAsia="lt-LT"/>
        </w:rPr>
        <w:t>3 293,6 tūkst. Eur</w:t>
      </w:r>
      <w:r>
        <w:rPr>
          <w:szCs w:val="24"/>
          <w:lang w:eastAsia="lt-LT"/>
        </w:rPr>
        <w:t xml:space="preserve"> (2 priedas).“   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1 priedą ir </w:t>
      </w:r>
      <w:bookmarkStart w:id="2" w:name="_Hlk214024055"/>
      <w:r>
        <w:rPr>
          <w:szCs w:val="24"/>
          <w:lang w:eastAsia="lt-LT"/>
        </w:rPr>
        <w:t xml:space="preserve">jį išdėstyti nauja </w:t>
      </w:r>
      <w:bookmarkEnd w:id="2"/>
      <w:r>
        <w:rPr>
          <w:szCs w:val="24"/>
          <w:lang w:eastAsia="lt-LT"/>
        </w:rPr>
        <w:t>redakcija (pridedama).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>Pakeisti 2</w:t>
      </w:r>
      <w:r>
        <w:rPr>
          <w:szCs w:val="24"/>
          <w:lang w:eastAsia="lt-LT"/>
        </w:rPr>
        <w:t xml:space="preserve"> priedą ir jį išdėstyti nauja redakcija (pridedama).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 xml:space="preserve">4. </w:t>
      </w:r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2.1 papunktį </w:t>
      </w:r>
      <w:r>
        <w:rPr>
          <w:szCs w:val="24"/>
        </w:rPr>
        <w:t xml:space="preserve">ir jį išdėstyti </w:t>
      </w:r>
      <w:r>
        <w:rPr>
          <w:szCs w:val="24"/>
          <w:lang w:eastAsia="lt-LT"/>
        </w:rPr>
        <w:t>taip: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2.1. 2026 metams – </w:t>
      </w:r>
      <w:r>
        <w:rPr>
          <w:b/>
          <w:bCs/>
          <w:szCs w:val="24"/>
          <w:lang w:eastAsia="lt-LT"/>
        </w:rPr>
        <w:t xml:space="preserve">132 321,2 tūkst. Eur </w:t>
      </w:r>
      <w:r>
        <w:rPr>
          <w:strike/>
          <w:szCs w:val="24"/>
          <w:lang w:eastAsia="lt-LT"/>
        </w:rPr>
        <w:t>132 209,8 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 (3 priedas);“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</w:t>
      </w:r>
      <w:bookmarkStart w:id="3" w:name="_Hlk201050172"/>
      <w:r>
        <w:rPr>
          <w:color w:val="000000"/>
          <w:szCs w:val="24"/>
          <w:lang w:eastAsia="lt-LT"/>
        </w:rPr>
        <w:t xml:space="preserve">Pakeisti </w:t>
      </w:r>
      <w:r>
        <w:rPr>
          <w:szCs w:val="24"/>
          <w:lang w:eastAsia="lt-LT"/>
        </w:rPr>
        <w:t xml:space="preserve">3 priedą jį išdėstyti </w:t>
      </w:r>
      <w:bookmarkEnd w:id="3"/>
      <w:r>
        <w:rPr>
          <w:szCs w:val="24"/>
          <w:lang w:eastAsia="lt-LT"/>
        </w:rPr>
        <w:t>nauja redakcija (pridedama).</w:t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</w:r>
    </w:p>
    <w:p>
      <w:pPr>
        <w:pStyle w:val="Normal"/>
        <w:ind w:firstLine="2188"/>
        <w:jc w:val="both"/>
        <w:rPr>
          <w:color w:val="000000"/>
          <w:szCs w:val="24"/>
          <w:lang w:eastAsia="lt-LT"/>
        </w:rPr>
      </w:pPr>
      <w:bookmarkStart w:id="4" w:name="part_7b55e3d045174f62b7317d8e93b5516d"/>
      <w:bookmarkEnd w:id="4"/>
      <w:r>
        <w:rPr>
          <w:color w:val="000000"/>
          <w:szCs w:val="24"/>
          <w:lang w:eastAsia="lt-LT"/>
        </w:rPr>
        <w:t> </w:t>
      </w:r>
    </w:p>
    <w:p>
      <w:pPr>
        <w:pStyle w:val="Normal"/>
        <w:spacing w:lineRule="auto" w:line="276" w:before="0" w:after="20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spacing w:lineRule="auto" w:line="276" w:before="0" w:after="200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b w:val="false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paragraph" w:styleId="Sraopastraipa">
    <w:name w:val="Sąrašo pastraipa"/>
    <w:basedOn w:val="Normal"/>
    <w:qFormat/>
    <w:pPr>
      <w:ind w:left="1296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png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2026-04-09T15:37:00Z</dcterms:created>
  <dc:creator>Vartotojas</dc:creator>
  <dc:language>en-US</dc:language>
  <cp:lastModifiedBy>Jolanta Sakavičienė</cp:lastModifiedBy>
  <cp:lastPrinted>2026-05-18T10:19:00Z</cp:lastPrinted>
  <dcterms:modified xsi:type="dcterms:W3CDTF">2026-06-11T15:51:00Z</dcterms:modified>
  <cp:revision>36</cp:revision>
</cp:coreProperties>
</file>