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6F68" w14:textId="2DAFF0AD" w:rsidR="00FD0254" w:rsidRDefault="00000000" w:rsidP="00C712D5">
      <w:pPr>
        <w:jc w:val="right"/>
        <w:rPr>
          <w:b/>
        </w:rPr>
      </w:pPr>
      <w:r>
        <w:rPr>
          <w:b/>
        </w:rPr>
        <w:t>Projektas</w:t>
      </w:r>
    </w:p>
    <w:p w14:paraId="426CDA26" w14:textId="77777777" w:rsidR="00FD0254" w:rsidRDefault="00000000" w:rsidP="00C712D5">
      <w:pPr>
        <w:contextualSpacing/>
        <w:jc w:val="center"/>
        <w:rPr>
          <w:szCs w:val="24"/>
          <w:lang w:eastAsia="ar-SA"/>
        </w:rPr>
      </w:pPr>
      <w:r>
        <w:rPr>
          <w:rFonts w:cs="Tahoma"/>
          <w:noProof/>
          <w:szCs w:val="24"/>
          <w:lang w:val="en-US" w:eastAsia="en-US"/>
        </w:rPr>
        <w:drawing>
          <wp:inline distT="0" distB="0" distL="0" distR="0" wp14:anchorId="14869E3F" wp14:editId="0B7195E8">
            <wp:extent cx="575310" cy="67945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5"/>
                    <a:srcRect l="-48" t="-41" r="-48" b="-41"/>
                    <a:stretch>
                      <a:fillRect/>
                    </a:stretch>
                  </pic:blipFill>
                  <pic:spPr bwMode="auto">
                    <a:xfrm>
                      <a:off x="0" y="0"/>
                      <a:ext cx="575310" cy="679450"/>
                    </a:xfrm>
                    <a:prstGeom prst="rect">
                      <a:avLst/>
                    </a:prstGeom>
                  </pic:spPr>
                </pic:pic>
              </a:graphicData>
            </a:graphic>
          </wp:inline>
        </w:drawing>
      </w:r>
    </w:p>
    <w:p w14:paraId="64F9B6D3" w14:textId="77777777" w:rsidR="00FD0254" w:rsidRDefault="00FD0254" w:rsidP="00C712D5">
      <w:pPr>
        <w:contextualSpacing/>
        <w:jc w:val="center"/>
        <w:rPr>
          <w:szCs w:val="24"/>
          <w:lang w:eastAsia="ar-SA"/>
        </w:rPr>
      </w:pPr>
    </w:p>
    <w:p w14:paraId="5AE7A061" w14:textId="77777777" w:rsidR="00FD0254" w:rsidRDefault="00000000" w:rsidP="00C712D5">
      <w:pPr>
        <w:contextualSpacing/>
        <w:jc w:val="center"/>
        <w:rPr>
          <w:b/>
          <w:bCs/>
          <w:caps/>
          <w:szCs w:val="24"/>
          <w:lang w:eastAsia="ar-SA"/>
        </w:rPr>
      </w:pPr>
      <w:r>
        <w:rPr>
          <w:b/>
          <w:bCs/>
          <w:caps/>
          <w:szCs w:val="24"/>
          <w:lang w:eastAsia="ar-SA"/>
        </w:rPr>
        <w:t>kėdainių rajono savivaldybėS TARYBA</w:t>
      </w:r>
    </w:p>
    <w:p w14:paraId="0300A061" w14:textId="77777777" w:rsidR="00FD0254" w:rsidRDefault="00FD0254" w:rsidP="00C712D5">
      <w:pPr>
        <w:contextualSpacing/>
        <w:jc w:val="center"/>
        <w:rPr>
          <w:b/>
          <w:bCs/>
          <w:caps/>
          <w:szCs w:val="24"/>
          <w:lang w:eastAsia="ar-SA"/>
        </w:rPr>
      </w:pPr>
    </w:p>
    <w:p w14:paraId="4A15555F" w14:textId="77777777" w:rsidR="00FD0254" w:rsidRDefault="00000000" w:rsidP="00C712D5">
      <w:pPr>
        <w:contextualSpacing/>
        <w:jc w:val="center"/>
        <w:rPr>
          <w:b/>
          <w:sz w:val="28"/>
          <w:szCs w:val="28"/>
          <w:lang w:eastAsia="lt-LT"/>
        </w:rPr>
      </w:pPr>
      <w:r>
        <w:rPr>
          <w:b/>
          <w:bCs/>
          <w:caps/>
          <w:szCs w:val="24"/>
          <w:lang w:eastAsia="ar-SA"/>
        </w:rPr>
        <w:t>SPRENDIMAS</w:t>
      </w:r>
    </w:p>
    <w:p w14:paraId="2F78F6D4" w14:textId="77777777" w:rsidR="00FD0254" w:rsidRDefault="00000000" w:rsidP="00C712D5">
      <w:pPr>
        <w:contextualSpacing/>
        <w:jc w:val="center"/>
        <w:rPr>
          <w:rFonts w:eastAsia="Calibri"/>
          <w:b/>
          <w:bCs/>
          <w:szCs w:val="24"/>
          <w:lang w:eastAsia="lt-LT"/>
        </w:rPr>
      </w:pPr>
      <w:r>
        <w:rPr>
          <w:b/>
          <w:szCs w:val="24"/>
          <w:lang w:eastAsia="lt-LT"/>
        </w:rPr>
        <w:t>DĖL KĖDAINIŲ RAJONO SAVIVALDYBĖS TARYBOS 2026 M. VASARIO 20 D. SPRENDIMO NR. TS-36 „</w:t>
      </w:r>
      <w:r>
        <w:rPr>
          <w:rFonts w:eastAsia="Calibri"/>
          <w:b/>
          <w:bCs/>
          <w:szCs w:val="24"/>
          <w:lang w:eastAsia="lt-LT"/>
        </w:rPr>
        <w:t xml:space="preserve">DĖL KĖDAINIŲ RAJONO SAVIVALDYBĖS </w:t>
      </w:r>
    </w:p>
    <w:p w14:paraId="4EA20146" w14:textId="77777777" w:rsidR="00FD0254" w:rsidRDefault="00000000" w:rsidP="00C712D5">
      <w:pPr>
        <w:contextualSpacing/>
        <w:jc w:val="center"/>
        <w:rPr>
          <w:b/>
          <w:szCs w:val="24"/>
          <w:lang w:eastAsia="lt-LT"/>
        </w:rPr>
      </w:pPr>
      <w:r>
        <w:rPr>
          <w:rFonts w:eastAsia="Calibri"/>
          <w:b/>
          <w:bCs/>
          <w:szCs w:val="24"/>
          <w:lang w:eastAsia="lt-LT"/>
        </w:rPr>
        <w:t>2026–2028  METŲ BIUDŽETO PATVIRTINIMO</w:t>
      </w:r>
      <w:r>
        <w:rPr>
          <w:b/>
          <w:szCs w:val="24"/>
          <w:lang w:eastAsia="lt-LT"/>
        </w:rPr>
        <w:t>“  PAKEITIMO</w:t>
      </w:r>
    </w:p>
    <w:p w14:paraId="3817C79A" w14:textId="77777777" w:rsidR="00FD0254" w:rsidRDefault="00FD0254" w:rsidP="00C712D5">
      <w:pPr>
        <w:contextualSpacing/>
        <w:jc w:val="center"/>
        <w:rPr>
          <w:b/>
          <w:szCs w:val="24"/>
          <w:lang w:eastAsia="lt-LT"/>
        </w:rPr>
      </w:pPr>
    </w:p>
    <w:p w14:paraId="24766EAB" w14:textId="65D3A9E7" w:rsidR="006C236E" w:rsidRPr="00EC1F0C" w:rsidRDefault="006C236E" w:rsidP="006C236E">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171</w:t>
      </w:r>
      <w:r w:rsidRPr="00EC1F0C">
        <w:rPr>
          <w:szCs w:val="24"/>
        </w:rPr>
        <w:t xml:space="preserve">  </w:t>
      </w:r>
      <w:bookmarkEnd w:id="2"/>
    </w:p>
    <w:bookmarkEnd w:id="3"/>
    <w:p w14:paraId="5BF9BFD7" w14:textId="77777777" w:rsidR="00FD0254" w:rsidRDefault="00000000" w:rsidP="00C712D5">
      <w:pPr>
        <w:contextualSpacing/>
        <w:jc w:val="center"/>
        <w:rPr>
          <w:szCs w:val="24"/>
          <w:lang w:eastAsia="lt-LT"/>
        </w:rPr>
      </w:pPr>
      <w:r>
        <w:rPr>
          <w:szCs w:val="24"/>
          <w:lang w:eastAsia="lt-LT"/>
        </w:rPr>
        <w:t>Kėdainiai</w:t>
      </w:r>
    </w:p>
    <w:p w14:paraId="17417D44" w14:textId="77777777" w:rsidR="00FD0254" w:rsidRDefault="00FD0254" w:rsidP="00C712D5">
      <w:pPr>
        <w:contextualSpacing/>
        <w:jc w:val="center"/>
        <w:rPr>
          <w:szCs w:val="24"/>
          <w:lang w:eastAsia="lt-LT"/>
        </w:rPr>
      </w:pPr>
    </w:p>
    <w:p w14:paraId="466F623C" w14:textId="102752FF" w:rsidR="00FD0254" w:rsidRDefault="00000000" w:rsidP="00C712D5">
      <w:pPr>
        <w:ind w:firstLine="851"/>
        <w:contextualSpacing/>
        <w:jc w:val="both"/>
      </w:pPr>
      <w:r>
        <w:rPr>
          <w:szCs w:val="24"/>
          <w:lang w:eastAsia="lt-LT"/>
        </w:rPr>
        <w:t xml:space="preserve">Kėdainių rajono savivaldybės taryba  </w:t>
      </w:r>
      <w:bookmarkStart w:id="4" w:name="_Hlk208906614"/>
      <w:r w:rsidR="00C712D5" w:rsidRPr="00EC1F0C">
        <w:rPr>
          <w:spacing w:val="60"/>
          <w:szCs w:val="24"/>
        </w:rPr>
        <w:t>nusprendži</w:t>
      </w:r>
      <w:r w:rsidR="00C712D5" w:rsidRPr="00EC1F0C">
        <w:rPr>
          <w:szCs w:val="24"/>
        </w:rPr>
        <w:t>a:</w:t>
      </w:r>
      <w:bookmarkEnd w:id="4"/>
    </w:p>
    <w:p w14:paraId="3A186B0B" w14:textId="77777777" w:rsidR="00FD0254" w:rsidRDefault="00000000" w:rsidP="00C712D5">
      <w:pPr>
        <w:ind w:firstLine="851"/>
        <w:contextualSpacing/>
        <w:jc w:val="both"/>
      </w:pPr>
      <w:r>
        <w:rPr>
          <w:szCs w:val="24"/>
          <w:lang w:eastAsia="lt-LT"/>
        </w:rPr>
        <w:t>Pakeisti Kėdainių rajono savivaldybės tarybos 2026 m. vasario 20 d. sprendimą Nr. TS-36 „D</w:t>
      </w:r>
      <w:r>
        <w:rPr>
          <w:bCs/>
          <w:szCs w:val="24"/>
          <w:lang w:eastAsia="lt-LT"/>
        </w:rPr>
        <w:t>ėl Kėdainių rajono savivaldybės 2026–2028  metų biudžeto patvirtinimo</w:t>
      </w:r>
      <w:r>
        <w:rPr>
          <w:szCs w:val="24"/>
          <w:lang w:eastAsia="lt-LT"/>
        </w:rPr>
        <w:t>“:</w:t>
      </w:r>
    </w:p>
    <w:p w14:paraId="55CF5744" w14:textId="77777777" w:rsidR="00FD0254" w:rsidRDefault="00000000" w:rsidP="00C712D5">
      <w:pPr>
        <w:ind w:firstLine="851"/>
        <w:contextualSpacing/>
        <w:jc w:val="both"/>
      </w:pPr>
      <w:r>
        <w:rPr>
          <w:szCs w:val="24"/>
        </w:rPr>
        <w:t xml:space="preserve">1. </w:t>
      </w:r>
      <w:bookmarkStart w:id="5" w:name="_Hlk214023955"/>
      <w:r>
        <w:rPr>
          <w:color w:val="000000"/>
          <w:szCs w:val="24"/>
          <w:lang w:eastAsia="lt-LT"/>
        </w:rPr>
        <w:t xml:space="preserve">Pakeisti </w:t>
      </w:r>
      <w:bookmarkEnd w:id="5"/>
      <w:r>
        <w:rPr>
          <w:szCs w:val="24"/>
        </w:rPr>
        <w:t xml:space="preserve">1.1 </w:t>
      </w:r>
      <w:bookmarkStart w:id="6" w:name="_Hlk214024030"/>
      <w:r>
        <w:rPr>
          <w:szCs w:val="24"/>
        </w:rPr>
        <w:t xml:space="preserve">papunktį ir jį išdėstyti </w:t>
      </w:r>
      <w:bookmarkEnd w:id="6"/>
      <w:r>
        <w:rPr>
          <w:szCs w:val="24"/>
        </w:rPr>
        <w:t>taip:</w:t>
      </w:r>
    </w:p>
    <w:p w14:paraId="0E53B67B" w14:textId="77777777" w:rsidR="00FD0254" w:rsidRDefault="00000000" w:rsidP="00C712D5">
      <w:pPr>
        <w:ind w:firstLine="851"/>
        <w:contextualSpacing/>
        <w:jc w:val="both"/>
      </w:pPr>
      <w:r>
        <w:rPr>
          <w:szCs w:val="24"/>
          <w:lang w:eastAsia="lt-LT"/>
        </w:rPr>
        <w:t>„1.1. 2026 metams – 120 498,0 tūkst. Eur ir jų paskirstymą pagal pajamų rūšis, finansinių įsipareigojimų prisiėmimą (skolinimąsi) ‒ 4 375,2 tūkst. Eur, metų pradžios lėšų likutį – 7 448,0 tūkst. Eur (1 priedas). Iš jų  ̶  iš biudžeto išlaikomų įstaigų 2026 metų pajamas už prekes ir paslaugas – 3 303,8 tūkst. Eur</w:t>
      </w:r>
      <w:r>
        <w:rPr>
          <w:b/>
          <w:bCs/>
          <w:szCs w:val="24"/>
          <w:lang w:eastAsia="lt-LT"/>
        </w:rPr>
        <w:t xml:space="preserve"> </w:t>
      </w:r>
      <w:r>
        <w:rPr>
          <w:szCs w:val="24"/>
          <w:lang w:eastAsia="lt-LT"/>
        </w:rPr>
        <w:t xml:space="preserve">(2 priedas).“   </w:t>
      </w:r>
    </w:p>
    <w:p w14:paraId="3C8C39F1" w14:textId="77777777" w:rsidR="00FD0254" w:rsidRDefault="00000000" w:rsidP="00C712D5">
      <w:pPr>
        <w:ind w:firstLine="851"/>
        <w:contextualSpacing/>
        <w:jc w:val="both"/>
        <w:rPr>
          <w:szCs w:val="24"/>
          <w:lang w:eastAsia="lt-LT"/>
        </w:rPr>
      </w:pPr>
      <w:r>
        <w:rPr>
          <w:szCs w:val="24"/>
          <w:lang w:eastAsia="lt-LT"/>
        </w:rPr>
        <w:t xml:space="preserve">2. </w:t>
      </w:r>
      <w:r>
        <w:rPr>
          <w:color w:val="000000"/>
          <w:szCs w:val="24"/>
          <w:lang w:eastAsia="lt-LT"/>
        </w:rPr>
        <w:t xml:space="preserve">Pakeisti </w:t>
      </w:r>
      <w:r>
        <w:rPr>
          <w:szCs w:val="24"/>
          <w:lang w:eastAsia="lt-LT"/>
        </w:rPr>
        <w:t xml:space="preserve">1 priedą ir </w:t>
      </w:r>
      <w:bookmarkStart w:id="7" w:name="_Hlk214024055"/>
      <w:r>
        <w:rPr>
          <w:szCs w:val="24"/>
          <w:lang w:eastAsia="lt-LT"/>
        </w:rPr>
        <w:t xml:space="preserve">jį išdėstyti nauja </w:t>
      </w:r>
      <w:bookmarkEnd w:id="7"/>
      <w:r>
        <w:rPr>
          <w:szCs w:val="24"/>
          <w:lang w:eastAsia="lt-LT"/>
        </w:rPr>
        <w:t>redakcija (pridedama).</w:t>
      </w:r>
    </w:p>
    <w:p w14:paraId="6A97A14C" w14:textId="77777777" w:rsidR="00FD0254" w:rsidRDefault="00000000" w:rsidP="00C712D5">
      <w:pPr>
        <w:ind w:firstLine="851"/>
        <w:contextualSpacing/>
        <w:jc w:val="both"/>
      </w:pPr>
      <w:r>
        <w:rPr>
          <w:szCs w:val="24"/>
          <w:lang w:eastAsia="lt-LT"/>
        </w:rPr>
        <w:t xml:space="preserve">3. </w:t>
      </w:r>
      <w:r>
        <w:rPr>
          <w:color w:val="000000"/>
          <w:szCs w:val="24"/>
          <w:lang w:eastAsia="lt-LT"/>
        </w:rPr>
        <w:t>Pakeisti 2</w:t>
      </w:r>
      <w:r>
        <w:rPr>
          <w:szCs w:val="24"/>
          <w:lang w:eastAsia="lt-LT"/>
        </w:rPr>
        <w:t xml:space="preserve"> priedą ir jį išdėstyti nauja redakcija (pridedama).</w:t>
      </w:r>
    </w:p>
    <w:p w14:paraId="5613DD24" w14:textId="77777777" w:rsidR="00FD0254" w:rsidRDefault="00000000" w:rsidP="00C712D5">
      <w:pPr>
        <w:ind w:firstLine="851"/>
        <w:contextualSpacing/>
        <w:jc w:val="both"/>
      </w:pPr>
      <w:r>
        <w:rPr>
          <w:szCs w:val="24"/>
          <w:lang w:eastAsia="lt-LT"/>
        </w:rPr>
        <w:t xml:space="preserve">4. </w:t>
      </w:r>
      <w:r>
        <w:rPr>
          <w:color w:val="000000"/>
          <w:szCs w:val="24"/>
          <w:lang w:eastAsia="lt-LT"/>
        </w:rPr>
        <w:t xml:space="preserve">Pakeisti </w:t>
      </w:r>
      <w:r>
        <w:rPr>
          <w:szCs w:val="24"/>
          <w:lang w:eastAsia="lt-LT"/>
        </w:rPr>
        <w:t xml:space="preserve">2.1 papunktį </w:t>
      </w:r>
      <w:r>
        <w:rPr>
          <w:szCs w:val="24"/>
        </w:rPr>
        <w:t xml:space="preserve">ir jį išdėstyti </w:t>
      </w:r>
      <w:r>
        <w:rPr>
          <w:szCs w:val="24"/>
          <w:lang w:eastAsia="lt-LT"/>
        </w:rPr>
        <w:t>taip:</w:t>
      </w:r>
    </w:p>
    <w:p w14:paraId="53178392" w14:textId="77777777" w:rsidR="00FD0254" w:rsidRDefault="00000000" w:rsidP="00C712D5">
      <w:pPr>
        <w:ind w:firstLine="851"/>
        <w:contextualSpacing/>
        <w:jc w:val="both"/>
        <w:rPr>
          <w:szCs w:val="24"/>
          <w:lang w:eastAsia="lt-LT"/>
        </w:rPr>
      </w:pPr>
      <w:r>
        <w:rPr>
          <w:szCs w:val="24"/>
          <w:lang w:eastAsia="lt-LT"/>
        </w:rPr>
        <w:t>„2.1. 2026 metams – 132 321,2 tūkst. Eur</w:t>
      </w:r>
      <w:r>
        <w:rPr>
          <w:b/>
          <w:bCs/>
          <w:szCs w:val="24"/>
          <w:lang w:eastAsia="lt-LT"/>
        </w:rPr>
        <w:t xml:space="preserve"> </w:t>
      </w:r>
      <w:r>
        <w:rPr>
          <w:szCs w:val="24"/>
          <w:lang w:eastAsia="lt-LT"/>
        </w:rPr>
        <w:t>ir jų paskirstymą Savivaldybės administracijai ir (ar) Savivaldybės administracijos struktūriniams padaliniams ar Savivaldybės biudžetinėms įstaigoms programoms vykdyti (3 priedas);“</w:t>
      </w:r>
    </w:p>
    <w:p w14:paraId="481F5B8B" w14:textId="128C9134" w:rsidR="00FD0254" w:rsidRDefault="00000000" w:rsidP="00C712D5">
      <w:pPr>
        <w:ind w:firstLine="851"/>
        <w:contextualSpacing/>
        <w:jc w:val="both"/>
        <w:rPr>
          <w:szCs w:val="24"/>
          <w:lang w:eastAsia="lt-LT"/>
        </w:rPr>
      </w:pPr>
      <w:r>
        <w:rPr>
          <w:szCs w:val="24"/>
          <w:lang w:eastAsia="lt-LT"/>
        </w:rPr>
        <w:t xml:space="preserve">5. </w:t>
      </w:r>
      <w:bookmarkStart w:id="8" w:name="_Hlk201050172"/>
      <w:r>
        <w:rPr>
          <w:color w:val="000000"/>
          <w:szCs w:val="24"/>
          <w:lang w:eastAsia="lt-LT"/>
        </w:rPr>
        <w:t xml:space="preserve">Pakeisti </w:t>
      </w:r>
      <w:r>
        <w:rPr>
          <w:szCs w:val="24"/>
          <w:lang w:eastAsia="lt-LT"/>
        </w:rPr>
        <w:t xml:space="preserve">3 priedą </w:t>
      </w:r>
      <w:r w:rsidR="00C712D5">
        <w:rPr>
          <w:szCs w:val="24"/>
          <w:lang w:eastAsia="lt-LT"/>
        </w:rPr>
        <w:t xml:space="preserve">ir </w:t>
      </w:r>
      <w:r>
        <w:rPr>
          <w:szCs w:val="24"/>
          <w:lang w:eastAsia="lt-LT"/>
        </w:rPr>
        <w:t xml:space="preserve">jį išdėstyti </w:t>
      </w:r>
      <w:bookmarkEnd w:id="8"/>
      <w:r>
        <w:rPr>
          <w:szCs w:val="24"/>
          <w:lang w:eastAsia="lt-LT"/>
        </w:rPr>
        <w:t>nauja redakcija (pridedama).</w:t>
      </w:r>
    </w:p>
    <w:p w14:paraId="7607C5B9" w14:textId="77777777" w:rsidR="00FD0254" w:rsidRDefault="00FD0254" w:rsidP="00C712D5">
      <w:pPr>
        <w:ind w:firstLine="720"/>
        <w:contextualSpacing/>
        <w:jc w:val="both"/>
        <w:rPr>
          <w:szCs w:val="24"/>
          <w:lang w:eastAsia="lt-LT"/>
        </w:rPr>
      </w:pPr>
    </w:p>
    <w:p w14:paraId="23394F6E" w14:textId="77777777" w:rsidR="00FD0254" w:rsidRDefault="00FD0254">
      <w:pPr>
        <w:ind w:firstLine="720"/>
        <w:jc w:val="both"/>
        <w:rPr>
          <w:szCs w:val="24"/>
          <w:lang w:eastAsia="lt-LT"/>
        </w:rPr>
      </w:pPr>
    </w:p>
    <w:p w14:paraId="68A9074D" w14:textId="77777777" w:rsidR="00FD0254" w:rsidRDefault="00000000">
      <w:pPr>
        <w:rPr>
          <w:szCs w:val="24"/>
          <w:lang w:eastAsia="lt-LT"/>
        </w:rPr>
      </w:pPr>
      <w:r>
        <w:rPr>
          <w:szCs w:val="24"/>
          <w:lang w:eastAsia="lt-LT"/>
        </w:rPr>
        <w:t>Savivaldybės meras</w:t>
      </w:r>
    </w:p>
    <w:p w14:paraId="3789F4BB" w14:textId="77777777" w:rsidR="00FD0254" w:rsidRDefault="00FD0254">
      <w:pPr>
        <w:rPr>
          <w:szCs w:val="24"/>
          <w:lang w:eastAsia="lt-LT"/>
        </w:rPr>
      </w:pPr>
    </w:p>
    <w:p w14:paraId="427E8905" w14:textId="77777777" w:rsidR="00FD0254" w:rsidRDefault="00FD0254">
      <w:pPr>
        <w:rPr>
          <w:szCs w:val="24"/>
          <w:lang w:eastAsia="lt-LT"/>
        </w:rPr>
      </w:pPr>
    </w:p>
    <w:p w14:paraId="0B5B4B8D" w14:textId="77777777" w:rsidR="00FD0254" w:rsidRDefault="00FD0254">
      <w:pPr>
        <w:rPr>
          <w:szCs w:val="24"/>
          <w:lang w:eastAsia="lt-LT"/>
        </w:rPr>
      </w:pPr>
    </w:p>
    <w:p w14:paraId="486E25AE" w14:textId="77777777" w:rsidR="00FD0254" w:rsidRDefault="00FD0254">
      <w:pPr>
        <w:rPr>
          <w:rFonts w:eastAsia="Calibri"/>
          <w:szCs w:val="24"/>
          <w:lang w:eastAsia="lt-LT"/>
        </w:rPr>
      </w:pPr>
    </w:p>
    <w:p w14:paraId="44A86CA9" w14:textId="77777777" w:rsidR="00FD0254" w:rsidRDefault="00000000">
      <w:pPr>
        <w:ind w:firstLine="2188"/>
        <w:jc w:val="both"/>
        <w:rPr>
          <w:color w:val="000000"/>
          <w:szCs w:val="24"/>
          <w:lang w:eastAsia="lt-LT"/>
        </w:rPr>
      </w:pPr>
      <w:bookmarkStart w:id="9" w:name="part_7b55e3d045174f62b7317d8e93b5516d"/>
      <w:bookmarkEnd w:id="9"/>
      <w:r>
        <w:rPr>
          <w:color w:val="000000"/>
          <w:szCs w:val="24"/>
          <w:lang w:eastAsia="lt-LT"/>
        </w:rPr>
        <w:t> </w:t>
      </w:r>
    </w:p>
    <w:p w14:paraId="0C5D712E" w14:textId="77777777" w:rsidR="00FD0254" w:rsidRDefault="00FD0254">
      <w:pPr>
        <w:spacing w:after="200" w:line="276" w:lineRule="auto"/>
        <w:rPr>
          <w:color w:val="000000"/>
          <w:szCs w:val="24"/>
          <w:lang w:eastAsia="lt-LT"/>
        </w:rPr>
      </w:pPr>
    </w:p>
    <w:p w14:paraId="77CBA6C2" w14:textId="77777777" w:rsidR="00FD0254" w:rsidRDefault="00FD0254">
      <w:pPr>
        <w:spacing w:after="200" w:line="276" w:lineRule="auto"/>
        <w:rPr>
          <w:szCs w:val="24"/>
          <w:lang w:eastAsia="lt-LT"/>
        </w:rPr>
      </w:pPr>
    </w:p>
    <w:p w14:paraId="5AC95164" w14:textId="77777777" w:rsidR="00FD0254" w:rsidRDefault="00FD0254">
      <w:pPr>
        <w:spacing w:after="200" w:line="276" w:lineRule="auto"/>
        <w:rPr>
          <w:szCs w:val="24"/>
          <w:lang w:eastAsia="lt-LT"/>
        </w:rPr>
      </w:pPr>
    </w:p>
    <w:p w14:paraId="78445F56" w14:textId="77777777" w:rsidR="00FD0254" w:rsidRDefault="00FD0254">
      <w:pPr>
        <w:spacing w:after="200" w:line="276" w:lineRule="auto"/>
        <w:rPr>
          <w:szCs w:val="24"/>
          <w:lang w:eastAsia="lt-LT"/>
        </w:rPr>
      </w:pPr>
    </w:p>
    <w:p w14:paraId="720A69AA" w14:textId="77777777" w:rsidR="00FD0254" w:rsidRDefault="00FD0254">
      <w:pPr>
        <w:spacing w:after="200" w:line="276" w:lineRule="auto"/>
        <w:rPr>
          <w:szCs w:val="24"/>
          <w:lang w:eastAsia="lt-LT"/>
        </w:rPr>
      </w:pPr>
    </w:p>
    <w:p w14:paraId="14848FAD" w14:textId="77777777" w:rsidR="00FD0254" w:rsidRDefault="00FD0254">
      <w:pPr>
        <w:spacing w:after="200" w:line="276" w:lineRule="auto"/>
        <w:rPr>
          <w:szCs w:val="24"/>
          <w:lang w:eastAsia="lt-LT"/>
        </w:rPr>
      </w:pPr>
    </w:p>
    <w:p w14:paraId="3C88AF7F" w14:textId="77777777" w:rsidR="00FD0254" w:rsidRDefault="00FD0254">
      <w:pPr>
        <w:spacing w:after="200" w:line="276" w:lineRule="auto"/>
        <w:rPr>
          <w:szCs w:val="24"/>
          <w:lang w:eastAsia="lt-LT"/>
        </w:rPr>
      </w:pPr>
    </w:p>
    <w:p w14:paraId="62C17832" w14:textId="77777777" w:rsidR="00FD0254" w:rsidRDefault="00000000">
      <w:pPr>
        <w:spacing w:after="200" w:line="276" w:lineRule="auto"/>
      </w:pPr>
      <w:r>
        <w:rPr>
          <w:szCs w:val="24"/>
          <w:lang w:eastAsia="lt-LT"/>
        </w:rPr>
        <w:lastRenderedPageBreak/>
        <w:t>Kėdainių rajono savivaldybės tarybai</w:t>
      </w:r>
      <w:r>
        <w:rPr>
          <w:b/>
          <w:szCs w:val="24"/>
          <w:lang w:eastAsia="lt-LT"/>
        </w:rPr>
        <w:t xml:space="preserve">               </w:t>
      </w:r>
    </w:p>
    <w:p w14:paraId="332D06EF" w14:textId="77777777" w:rsidR="00FD0254" w:rsidRDefault="00000000">
      <w:pPr>
        <w:jc w:val="center"/>
        <w:rPr>
          <w:b/>
          <w:spacing w:val="6"/>
          <w:szCs w:val="24"/>
          <w:lang w:eastAsia="lt-LT"/>
        </w:rPr>
      </w:pPr>
      <w:r>
        <w:rPr>
          <w:b/>
          <w:spacing w:val="6"/>
          <w:szCs w:val="24"/>
          <w:lang w:eastAsia="lt-LT"/>
        </w:rPr>
        <w:t>AIŠKINAMASIS RAŠTAS</w:t>
      </w:r>
    </w:p>
    <w:p w14:paraId="616FC076" w14:textId="77777777" w:rsidR="00FD0254" w:rsidRDefault="00000000">
      <w:pPr>
        <w:spacing w:line="276" w:lineRule="auto"/>
        <w:contextualSpacing/>
        <w:jc w:val="center"/>
        <w:rPr>
          <w:rFonts w:eastAsia="Calibri"/>
          <w:b/>
          <w:bCs/>
          <w:szCs w:val="24"/>
          <w:lang w:eastAsia="lt-LT"/>
        </w:rPr>
      </w:pPr>
      <w:r>
        <w:rPr>
          <w:b/>
          <w:szCs w:val="24"/>
          <w:lang w:eastAsia="lt-LT"/>
        </w:rPr>
        <w:t>DĖL KĖDAINIŲ RAJONO SAVIVALDYBĖS TARYBOS 2026 M. VASARIO 20 D. SPRENDIMO NR. TS-36 „</w:t>
      </w:r>
      <w:r>
        <w:rPr>
          <w:rFonts w:eastAsia="Calibri"/>
          <w:b/>
          <w:bCs/>
          <w:szCs w:val="24"/>
          <w:lang w:eastAsia="lt-LT"/>
        </w:rPr>
        <w:t xml:space="preserve">DĖL KĖDAINIŲ RAJONO SAVIVALDYBĖS </w:t>
      </w:r>
    </w:p>
    <w:p w14:paraId="17374D34" w14:textId="77777777" w:rsidR="00FD0254" w:rsidRDefault="00000000">
      <w:pPr>
        <w:jc w:val="center"/>
        <w:rPr>
          <w:b/>
          <w:szCs w:val="24"/>
          <w:lang w:eastAsia="lt-LT"/>
        </w:rPr>
      </w:pPr>
      <w:r>
        <w:rPr>
          <w:rFonts w:eastAsia="Calibri"/>
          <w:b/>
          <w:bCs/>
          <w:szCs w:val="24"/>
          <w:lang w:eastAsia="lt-LT"/>
        </w:rPr>
        <w:t>2026–2028  METŲ BIUDŽETO PATVIRTINIMO</w:t>
      </w:r>
      <w:r>
        <w:rPr>
          <w:b/>
          <w:szCs w:val="24"/>
          <w:lang w:eastAsia="lt-LT"/>
        </w:rPr>
        <w:t>“  PAKEITIMO</w:t>
      </w:r>
    </w:p>
    <w:p w14:paraId="3F9991AB" w14:textId="77777777" w:rsidR="00FD0254" w:rsidRDefault="00FD0254">
      <w:pPr>
        <w:jc w:val="center"/>
        <w:rPr>
          <w:b/>
          <w:szCs w:val="24"/>
          <w:lang w:eastAsia="lt-LT"/>
        </w:rPr>
      </w:pPr>
      <w:bookmarkStart w:id="10" w:name="_Hlk213942821"/>
      <w:bookmarkEnd w:id="10"/>
    </w:p>
    <w:p w14:paraId="0176156E" w14:textId="77777777" w:rsidR="00FD0254" w:rsidRDefault="00000000">
      <w:pPr>
        <w:jc w:val="center"/>
      </w:pPr>
      <w:r>
        <w:rPr>
          <w:spacing w:val="6"/>
          <w:szCs w:val="24"/>
          <w:lang w:eastAsia="lt-LT"/>
        </w:rPr>
        <w:t>2026 m. birželio10 d.</w:t>
      </w:r>
    </w:p>
    <w:p w14:paraId="2A20DB4E" w14:textId="77777777" w:rsidR="00FD0254" w:rsidRDefault="00000000">
      <w:pPr>
        <w:jc w:val="center"/>
        <w:rPr>
          <w:spacing w:val="6"/>
          <w:szCs w:val="24"/>
          <w:lang w:eastAsia="lt-LT"/>
        </w:rPr>
      </w:pPr>
      <w:r>
        <w:rPr>
          <w:spacing w:val="6"/>
          <w:szCs w:val="24"/>
          <w:lang w:eastAsia="lt-LT"/>
        </w:rPr>
        <w:t>Kėdainiai</w:t>
      </w:r>
    </w:p>
    <w:p w14:paraId="4989F79C" w14:textId="77777777" w:rsidR="00FD0254" w:rsidRDefault="00FD0254">
      <w:pPr>
        <w:jc w:val="center"/>
        <w:rPr>
          <w:spacing w:val="6"/>
          <w:szCs w:val="24"/>
          <w:lang w:eastAsia="lt-LT"/>
        </w:rPr>
      </w:pPr>
    </w:p>
    <w:p w14:paraId="4CECEA75" w14:textId="77777777" w:rsidR="00FD0254" w:rsidRDefault="00000000">
      <w:pPr>
        <w:spacing w:line="276" w:lineRule="auto"/>
        <w:ind w:firstLine="1296"/>
        <w:jc w:val="both"/>
        <w:rPr>
          <w:spacing w:val="6"/>
          <w:szCs w:val="24"/>
          <w:lang w:eastAsia="lt-LT"/>
        </w:rPr>
      </w:pPr>
      <w:r>
        <w:rPr>
          <w:b/>
          <w:spacing w:val="6"/>
          <w:szCs w:val="24"/>
          <w:lang w:eastAsia="lt-LT"/>
        </w:rPr>
        <w:t>Parengto sprendimo projekto tikslai</w:t>
      </w:r>
      <w:r>
        <w:rPr>
          <w:spacing w:val="6"/>
          <w:szCs w:val="24"/>
          <w:lang w:eastAsia="lt-LT"/>
        </w:rPr>
        <w:t>: Sprendimo projektas parengtas atsižvelgiant į Savivaldybės funkcijų vykdymo ir programų įgyvendinimo aplinkybes.</w:t>
      </w:r>
    </w:p>
    <w:p w14:paraId="37EB774D" w14:textId="77777777" w:rsidR="00FD0254" w:rsidRDefault="00000000">
      <w:pPr>
        <w:spacing w:line="276" w:lineRule="auto"/>
        <w:ind w:firstLine="1296"/>
        <w:jc w:val="both"/>
      </w:pPr>
      <w:r>
        <w:rPr>
          <w:b/>
          <w:spacing w:val="6"/>
          <w:szCs w:val="24"/>
          <w:lang w:eastAsia="lt-LT"/>
        </w:rPr>
        <w:t xml:space="preserve">Sprendimo projekto esmė: </w:t>
      </w:r>
      <w:r>
        <w:rPr>
          <w:rFonts w:eastAsia="Calibri"/>
          <w:spacing w:val="6"/>
        </w:rPr>
        <w:t xml:space="preserve">Sprendimo projektu siūloma paskirstyti </w:t>
      </w:r>
      <w:r>
        <w:rPr>
          <w:rFonts w:eastAsia="Calibri"/>
          <w:b/>
          <w:bCs/>
          <w:spacing w:val="6"/>
        </w:rPr>
        <w:t>111,4 tūkst. Eur</w:t>
      </w:r>
      <w:r>
        <w:rPr>
          <w:rFonts w:eastAsia="Calibri"/>
          <w:spacing w:val="6"/>
        </w:rPr>
        <w:t xml:space="preserve"> gautas valstybės biudžeto dotacijas bei planuojamas gauti pajamas iš trumpalaikio ir ilgalaikio turto nuomos pagal jų tikslinę paskirtį ir užtikrinti jų panaudojimą teisės aktų nustatyta tvarka.</w:t>
      </w:r>
    </w:p>
    <w:p w14:paraId="5F4C94EB" w14:textId="77777777" w:rsidR="00FD0254" w:rsidRDefault="00000000">
      <w:pPr>
        <w:spacing w:line="276" w:lineRule="auto"/>
        <w:ind w:firstLine="1296"/>
        <w:jc w:val="both"/>
      </w:pPr>
      <w:r>
        <w:rPr>
          <w:rFonts w:eastAsia="Calibri"/>
          <w:b/>
          <w:bCs/>
          <w:spacing w:val="6"/>
        </w:rPr>
        <w:t>Speciali tikslinė dotacija mažėja 7,4 tūkst. Eur</w:t>
      </w:r>
      <w:r>
        <w:rPr>
          <w:rFonts w:eastAsia="Calibri"/>
          <w:spacing w:val="6"/>
        </w:rPr>
        <w:t>, iš jų:</w:t>
      </w:r>
    </w:p>
    <w:p w14:paraId="17F9F44F" w14:textId="77777777" w:rsidR="00FD0254" w:rsidRDefault="00000000">
      <w:pPr>
        <w:numPr>
          <w:ilvl w:val="0"/>
          <w:numId w:val="1"/>
        </w:numPr>
        <w:spacing w:line="276" w:lineRule="auto"/>
        <w:jc w:val="both"/>
        <w:rPr>
          <w:rFonts w:eastAsia="Calibri"/>
          <w:spacing w:val="6"/>
        </w:rPr>
      </w:pPr>
      <w:r>
        <w:rPr>
          <w:rFonts w:eastAsia="Calibri"/>
          <w:spacing w:val="6"/>
        </w:rPr>
        <w:t>socialinėms paslaugoms – 3,4 tūkst. Eur. Lėšos mažinamos Kėdainių pagalbos šeimai centrui, atsižvelgus į faktinį lėšų panaudojimą ir socialines paslaugas gaunančių asmenų (socialinę riziką patiriančių šeimų) skaičių;</w:t>
      </w:r>
    </w:p>
    <w:p w14:paraId="6B1E349E" w14:textId="77777777" w:rsidR="00FD0254" w:rsidRDefault="00000000">
      <w:pPr>
        <w:numPr>
          <w:ilvl w:val="0"/>
          <w:numId w:val="1"/>
        </w:numPr>
        <w:spacing w:line="276" w:lineRule="auto"/>
        <w:jc w:val="both"/>
      </w:pPr>
      <w:r>
        <w:rPr>
          <w:rFonts w:eastAsia="Calibri"/>
          <w:spacing w:val="6"/>
        </w:rPr>
        <w:t>būsto nuomos ar išperkamosios būsto nuomos mokesčių dalies kompensacijoms – 4,0 tūkst. Eur. Lėšos mažinamos Savivaldybės administracijai, atsižvelgus į faktinį ir planuojamą šių išmokų poreikį.</w:t>
      </w:r>
    </w:p>
    <w:p w14:paraId="00D57AE7" w14:textId="77777777" w:rsidR="00FD0254" w:rsidRDefault="00000000">
      <w:pPr>
        <w:spacing w:line="276" w:lineRule="auto"/>
        <w:ind w:firstLine="1296"/>
        <w:jc w:val="both"/>
        <w:rPr>
          <w:rFonts w:eastAsia="Calibri"/>
          <w:spacing w:val="6"/>
        </w:rPr>
      </w:pPr>
      <w:r>
        <w:rPr>
          <w:rFonts w:eastAsia="Calibri"/>
          <w:b/>
          <w:bCs/>
          <w:spacing w:val="6"/>
        </w:rPr>
        <w:t>Kita dotacija didėja 108,6 tūkst. Eur</w:t>
      </w:r>
      <w:r>
        <w:rPr>
          <w:rFonts w:eastAsia="Calibri"/>
          <w:spacing w:val="6"/>
        </w:rPr>
        <w:t>, iš jų:</w:t>
      </w:r>
    </w:p>
    <w:p w14:paraId="18D899CE" w14:textId="77777777" w:rsidR="00FD0254" w:rsidRDefault="00000000">
      <w:pPr>
        <w:numPr>
          <w:ilvl w:val="0"/>
          <w:numId w:val="1"/>
        </w:numPr>
        <w:spacing w:line="276" w:lineRule="auto"/>
        <w:jc w:val="both"/>
        <w:rPr>
          <w:rFonts w:eastAsia="Calibri"/>
          <w:spacing w:val="6"/>
        </w:rPr>
      </w:pPr>
      <w:r>
        <w:rPr>
          <w:rFonts w:eastAsia="Calibri"/>
          <w:spacing w:val="6"/>
        </w:rPr>
        <w:t>bendruomeninei veiklai stiprinti – 33,2 tūkst. Eur, t. y. gyvenamųjų vietovių bendruomeniškumui stiprinti, gyventojų sutelktumui ir tarpusavio pasitikėjimui didinti;</w:t>
      </w:r>
    </w:p>
    <w:p w14:paraId="48913BEB" w14:textId="77777777" w:rsidR="00FD0254" w:rsidRDefault="00000000">
      <w:pPr>
        <w:numPr>
          <w:ilvl w:val="0"/>
          <w:numId w:val="1"/>
        </w:numPr>
        <w:spacing w:line="276" w:lineRule="auto"/>
        <w:jc w:val="both"/>
        <w:rPr>
          <w:rFonts w:eastAsia="Calibri"/>
          <w:spacing w:val="6"/>
        </w:rPr>
      </w:pPr>
      <w:r>
        <w:rPr>
          <w:rFonts w:eastAsia="Calibri"/>
          <w:spacing w:val="6"/>
        </w:rPr>
        <w:t>kompensuoti išlaidas, patirtas teikiant paramą būstui išsinuomoti užsieniečiams, pasitraukusiems iš Ukrainos dėl Rusijos Federacijos karinės agresijos, – 2,8 tūkst. Eur;</w:t>
      </w:r>
    </w:p>
    <w:p w14:paraId="06B481AD" w14:textId="77777777" w:rsidR="00FD0254" w:rsidRDefault="00000000">
      <w:pPr>
        <w:numPr>
          <w:ilvl w:val="0"/>
          <w:numId w:val="1"/>
        </w:numPr>
        <w:spacing w:line="276" w:lineRule="auto"/>
        <w:jc w:val="both"/>
      </w:pPr>
      <w:r>
        <w:rPr>
          <w:rFonts w:eastAsia="Calibri"/>
          <w:spacing w:val="6"/>
        </w:rPr>
        <w:t>kompensuoti išlaidas, patirtas teikiant specialiąsias socialines paslaugas (vaikų dienos socialinę priežiūrą) užsieniečiams, pasitraukusiems iš Ukrainos dėl Rusijos Federacijos karinių veiksmų, – 1,2 tūkst. Eur;</w:t>
      </w:r>
    </w:p>
    <w:p w14:paraId="55DF76CE" w14:textId="77777777" w:rsidR="00FD0254" w:rsidRDefault="00000000">
      <w:pPr>
        <w:numPr>
          <w:ilvl w:val="0"/>
          <w:numId w:val="1"/>
        </w:numPr>
        <w:spacing w:line="276" w:lineRule="auto"/>
        <w:jc w:val="both"/>
        <w:rPr>
          <w:rFonts w:eastAsia="Calibri"/>
          <w:spacing w:val="6"/>
        </w:rPr>
      </w:pPr>
      <w:r>
        <w:rPr>
          <w:rFonts w:eastAsia="Calibri"/>
          <w:spacing w:val="6"/>
        </w:rPr>
        <w:t>kompensuoti išlaidas, patirtas teikiant socialinę paramą mokiniams užsieniečiams, pasitraukusiems iš Ukrainos dėl Rusijos Federacijos karinių veiksmų, – 9,9 tūkst. Eur;</w:t>
      </w:r>
    </w:p>
    <w:p w14:paraId="78DD9613" w14:textId="77777777" w:rsidR="00FD0254" w:rsidRDefault="00000000">
      <w:pPr>
        <w:numPr>
          <w:ilvl w:val="0"/>
          <w:numId w:val="1"/>
        </w:numPr>
        <w:spacing w:line="276" w:lineRule="auto"/>
        <w:jc w:val="both"/>
      </w:pPr>
      <w:r>
        <w:rPr>
          <w:rFonts w:eastAsia="Calibri"/>
          <w:spacing w:val="6"/>
        </w:rPr>
        <w:t>kompensuoti išlaidas, patirtas teikiant piniginę socialinę paramą užsieniečiams, pasitraukusiems iš Ukrainos dėl Rusijos Federacijos karinių veiksmų, –                   34,9 tūkst. Eur;</w:t>
      </w:r>
    </w:p>
    <w:p w14:paraId="67D33D8D" w14:textId="77777777" w:rsidR="00FD0254" w:rsidRDefault="00000000">
      <w:pPr>
        <w:numPr>
          <w:ilvl w:val="0"/>
          <w:numId w:val="1"/>
        </w:numPr>
        <w:spacing w:line="276" w:lineRule="auto"/>
        <w:jc w:val="both"/>
        <w:rPr>
          <w:rFonts w:eastAsia="Calibri"/>
          <w:color w:val="EE0000"/>
          <w:spacing w:val="6"/>
        </w:rPr>
      </w:pPr>
      <w:r>
        <w:rPr>
          <w:rFonts w:eastAsia="Calibri"/>
          <w:spacing w:val="6"/>
        </w:rPr>
        <w:t>vykdyti miesto miškų žemės sklypų priežiūros, apsaugos ir tvarkymo darbus –        14,1 tūkst. Eur;</w:t>
      </w:r>
    </w:p>
    <w:p w14:paraId="2DED44BB" w14:textId="77777777" w:rsidR="00FD0254" w:rsidRDefault="00000000">
      <w:pPr>
        <w:numPr>
          <w:ilvl w:val="0"/>
          <w:numId w:val="1"/>
        </w:numPr>
        <w:spacing w:line="276" w:lineRule="auto"/>
        <w:jc w:val="both"/>
        <w:rPr>
          <w:rFonts w:eastAsia="Calibri"/>
          <w:color w:val="EE0000"/>
          <w:spacing w:val="6"/>
        </w:rPr>
      </w:pPr>
      <w:r>
        <w:rPr>
          <w:rFonts w:eastAsia="Calibri"/>
          <w:spacing w:val="6"/>
        </w:rPr>
        <w:t>apmokėti Savivaldybės dalyvavimo Lietuvos moksleivių dainų šventėje išlaidas –    12,5 tūkst. Eur.</w:t>
      </w:r>
    </w:p>
    <w:p w14:paraId="0272931A" w14:textId="77777777" w:rsidR="00FD0254" w:rsidRDefault="00000000">
      <w:pPr>
        <w:spacing w:line="276" w:lineRule="auto"/>
        <w:ind w:left="720"/>
        <w:jc w:val="both"/>
        <w:rPr>
          <w:rFonts w:eastAsia="Calibri"/>
          <w:spacing w:val="6"/>
        </w:rPr>
      </w:pPr>
      <w:r>
        <w:rPr>
          <w:rFonts w:eastAsia="Calibri"/>
          <w:color w:val="FF0000"/>
          <w:spacing w:val="6"/>
        </w:rPr>
        <w:tab/>
      </w:r>
      <w:r>
        <w:rPr>
          <w:rFonts w:eastAsia="Calibri"/>
          <w:spacing w:val="6"/>
        </w:rPr>
        <w:t>Lėšos skiriamos Savivaldybės administracijai  nurodytoms funkcijoms vykdyti.</w:t>
      </w:r>
    </w:p>
    <w:p w14:paraId="008205C5" w14:textId="77777777" w:rsidR="00FD0254" w:rsidRDefault="00000000">
      <w:pPr>
        <w:spacing w:line="276" w:lineRule="auto"/>
        <w:jc w:val="both"/>
        <w:rPr>
          <w:bCs/>
          <w:spacing w:val="6"/>
          <w:szCs w:val="24"/>
          <w:lang w:eastAsia="lt-LT"/>
        </w:rPr>
      </w:pPr>
      <w:r>
        <w:rPr>
          <w:bCs/>
          <w:spacing w:val="6"/>
          <w:szCs w:val="24"/>
          <w:lang w:eastAsia="lt-LT"/>
        </w:rPr>
        <w:tab/>
      </w:r>
      <w:r>
        <w:rPr>
          <w:b/>
          <w:spacing w:val="6"/>
          <w:szCs w:val="24"/>
          <w:lang w:eastAsia="lt-LT"/>
        </w:rPr>
        <w:t xml:space="preserve">Pajamos už ilgalaikio ir trumpalaikio materialiojo turto nuomą didėja 10,2 tūkst. Eur. </w:t>
      </w:r>
      <w:r>
        <w:rPr>
          <w:bCs/>
          <w:spacing w:val="6"/>
          <w:szCs w:val="24"/>
          <w:lang w:eastAsia="lt-LT"/>
        </w:rPr>
        <w:t xml:space="preserve">Kėdainių suaugusiųjų ir jaunimo mokymo centras šias lėšas planuoja panaudoti materialiojo turto paprastojo remonto prekėms ir paslaugoms įsigyti. </w:t>
      </w:r>
    </w:p>
    <w:p w14:paraId="17240853" w14:textId="77777777" w:rsidR="00FD0254" w:rsidRDefault="00000000">
      <w:pPr>
        <w:spacing w:line="276" w:lineRule="auto"/>
        <w:jc w:val="both"/>
      </w:pPr>
      <w:r>
        <w:rPr>
          <w:bCs/>
          <w:color w:val="FF0000"/>
          <w:spacing w:val="6"/>
          <w:szCs w:val="24"/>
          <w:lang w:eastAsia="lt-LT"/>
        </w:rPr>
        <w:tab/>
      </w:r>
      <w:r>
        <w:rPr>
          <w:b/>
          <w:szCs w:val="24"/>
          <w:lang w:eastAsia="lt-LT"/>
        </w:rPr>
        <w:t>Lėšų poreikis (jeigu sprendimui įgyvendinti reikalingos lėšos):</w:t>
      </w:r>
      <w:r>
        <w:rPr>
          <w:szCs w:val="24"/>
          <w:lang w:eastAsia="lt-LT"/>
        </w:rPr>
        <w:t xml:space="preserve"> Papildomų savivaldybės biudžeto lėšų sprendimui įgyvendinti nereikės, nes biudžeto pajamos ir asignavimai didinami gautomis valstybės dotacijomis bei specialiosios programos lėšomis.</w:t>
      </w:r>
    </w:p>
    <w:p w14:paraId="5C6013A3" w14:textId="77777777" w:rsidR="00FD0254" w:rsidRDefault="00000000">
      <w:pPr>
        <w:spacing w:line="276" w:lineRule="auto"/>
        <w:jc w:val="both"/>
        <w:rPr>
          <w:bCs/>
          <w:szCs w:val="24"/>
          <w:lang w:eastAsia="lt-LT"/>
        </w:rPr>
      </w:pPr>
      <w:r>
        <w:rPr>
          <w:b/>
          <w:szCs w:val="24"/>
          <w:lang w:eastAsia="lt-LT"/>
        </w:rPr>
        <w:lastRenderedPageBreak/>
        <w:tab/>
        <w:t xml:space="preserve">Laukiami rezultatai: </w:t>
      </w:r>
      <w:r>
        <w:rPr>
          <w:bCs/>
          <w:szCs w:val="24"/>
          <w:lang w:eastAsia="lt-LT"/>
        </w:rPr>
        <w:t>Priėmus sprendimą bus užtikrintas gautų valstybės biudžeto dotacijų ir planuojamų pajamų iš turto nuomos paskirstymas pagal jų tikslinę paskirtį ir panaudojimas teisės aktų nustatyta tvarka. Bus sudarytos sąlygos nepertraukiamai vykdyti Savivaldybei pavestas funkcijas, tinkamai finansuoti socialines, bendruomenines ir kitas programas, kompensuoti patirtas išlaidas bei racionaliai naudoti savivaldybės lėšas. Taip pat bus užtikrintas savalaikis ir efektyvus suplanuotų priemonių įgyvendinimas.</w:t>
      </w:r>
    </w:p>
    <w:p w14:paraId="6CDE49D5" w14:textId="77777777" w:rsidR="00FD0254" w:rsidRDefault="00000000">
      <w:pPr>
        <w:spacing w:line="276" w:lineRule="auto"/>
        <w:ind w:firstLine="1296"/>
        <w:jc w:val="both"/>
        <w:rPr>
          <w:b/>
          <w:bCs/>
          <w:szCs w:val="24"/>
          <w:lang w:eastAsia="lt-LT"/>
        </w:rPr>
      </w:pPr>
      <w:r>
        <w:rPr>
          <w:b/>
          <w:bCs/>
          <w:szCs w:val="24"/>
          <w:lang w:eastAsia="lt-LT"/>
        </w:rPr>
        <w:t>Numatomo teisinio reguliavimo poveikio vertinimas*</w:t>
      </w:r>
    </w:p>
    <w:tbl>
      <w:tblPr>
        <w:tblW w:w="8930" w:type="dxa"/>
        <w:tblInd w:w="279" w:type="dxa"/>
        <w:tblLayout w:type="fixed"/>
        <w:tblLook w:val="04A0" w:firstRow="1" w:lastRow="0" w:firstColumn="1" w:lastColumn="0" w:noHBand="0" w:noVBand="1"/>
      </w:tblPr>
      <w:tblGrid>
        <w:gridCol w:w="3118"/>
        <w:gridCol w:w="2977"/>
        <w:gridCol w:w="2835"/>
      </w:tblGrid>
      <w:tr w:rsidR="00FD0254" w14:paraId="6A65934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6C358D5" w14:textId="77777777" w:rsidR="00FD0254" w:rsidRDefault="00000000">
            <w:pPr>
              <w:rPr>
                <w:b/>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2F339EF3" w14:textId="77777777" w:rsidR="00FD0254" w:rsidRDefault="00000000">
            <w:pPr>
              <w:rPr>
                <w:b/>
                <w:bCs/>
                <w:szCs w:val="24"/>
                <w:lang w:eastAsia="lt-LT"/>
              </w:rPr>
            </w:pPr>
            <w:r>
              <w:rPr>
                <w:b/>
                <w:bCs/>
                <w:szCs w:val="24"/>
                <w:lang w:eastAsia="lt-LT"/>
              </w:rPr>
              <w:t>Numatomo teisinio reguliavimo poveikio vertinimo rezultatai</w:t>
            </w:r>
          </w:p>
        </w:tc>
      </w:tr>
      <w:tr w:rsidR="00FD0254" w14:paraId="02F6C451"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55CF5A03" w14:textId="77777777" w:rsidR="00FD0254" w:rsidRDefault="00FD0254">
            <w:pPr>
              <w:snapToGrid w:val="0"/>
              <w:rPr>
                <w:b/>
                <w:bCs/>
                <w:szCs w:val="24"/>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0EBD1BC8" w14:textId="77777777" w:rsidR="00FD0254" w:rsidRDefault="00000000">
            <w:pPr>
              <w:rPr>
                <w:b/>
                <w:szCs w:val="24"/>
                <w:lang w:eastAsia="lt-LT"/>
              </w:rPr>
            </w:pPr>
            <w:r>
              <w:rPr>
                <w:b/>
                <w:szCs w:val="24"/>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07DF7059" w14:textId="77777777" w:rsidR="00FD0254" w:rsidRDefault="00000000">
            <w:pPr>
              <w:rPr>
                <w:rFonts w:eastAsia="Calibri"/>
                <w:b/>
                <w:szCs w:val="24"/>
                <w:lang w:bidi="lo-LA"/>
              </w:rPr>
            </w:pPr>
            <w:r>
              <w:rPr>
                <w:b/>
                <w:szCs w:val="24"/>
                <w:lang w:eastAsia="lt-LT"/>
              </w:rPr>
              <w:t>Neigiamas poveikis</w:t>
            </w:r>
          </w:p>
          <w:p w14:paraId="21E5ABA6" w14:textId="77777777" w:rsidR="00FD0254" w:rsidRDefault="00FD0254">
            <w:pPr>
              <w:rPr>
                <w:rFonts w:eastAsia="Calibri"/>
                <w:b/>
                <w:i/>
                <w:szCs w:val="24"/>
                <w:lang w:eastAsia="lt-LT" w:bidi="lo-LA"/>
              </w:rPr>
            </w:pPr>
          </w:p>
        </w:tc>
      </w:tr>
      <w:tr w:rsidR="00FD0254" w14:paraId="5D22109F" w14:textId="77777777">
        <w:tc>
          <w:tcPr>
            <w:tcW w:w="3118" w:type="dxa"/>
            <w:tcBorders>
              <w:top w:val="single" w:sz="4" w:space="0" w:color="000000"/>
              <w:left w:val="single" w:sz="4" w:space="0" w:color="000000"/>
              <w:bottom w:val="single" w:sz="4" w:space="0" w:color="000000"/>
              <w:right w:val="single" w:sz="4" w:space="0" w:color="000000"/>
            </w:tcBorders>
          </w:tcPr>
          <w:p w14:paraId="4FD61611" w14:textId="77777777" w:rsidR="00FD0254" w:rsidRDefault="00000000">
            <w:pPr>
              <w:rPr>
                <w:i/>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3195E52"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445FF5" w14:textId="77777777" w:rsidR="00FD0254" w:rsidRDefault="00FD0254">
            <w:pPr>
              <w:snapToGrid w:val="0"/>
              <w:rPr>
                <w:i/>
                <w:szCs w:val="24"/>
                <w:lang w:bidi="lo-LA"/>
              </w:rPr>
            </w:pPr>
          </w:p>
        </w:tc>
      </w:tr>
      <w:tr w:rsidR="00FD0254" w14:paraId="6923FCEA" w14:textId="77777777">
        <w:tc>
          <w:tcPr>
            <w:tcW w:w="3118" w:type="dxa"/>
            <w:tcBorders>
              <w:top w:val="single" w:sz="4" w:space="0" w:color="000000"/>
              <w:left w:val="single" w:sz="4" w:space="0" w:color="000000"/>
              <w:bottom w:val="single" w:sz="4" w:space="0" w:color="000000"/>
              <w:right w:val="single" w:sz="4" w:space="0" w:color="000000"/>
            </w:tcBorders>
          </w:tcPr>
          <w:p w14:paraId="7EE47CB3" w14:textId="77777777" w:rsidR="00FD0254" w:rsidRDefault="00000000">
            <w:pPr>
              <w:rPr>
                <w:i/>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E90D02C" w14:textId="77777777" w:rsidR="00FD0254" w:rsidRDefault="00000000">
            <w:pPr>
              <w:rPr>
                <w:i/>
                <w:szCs w:val="24"/>
                <w:lang w:bidi="lo-LA"/>
              </w:rPr>
            </w:pPr>
            <w:r>
              <w:rPr>
                <w:i/>
                <w:szCs w:val="24"/>
                <w:lang w:bidi="lo-LA"/>
              </w:rPr>
              <w:t>Pajamos didėja 111,4 tūkst. Eur</w:t>
            </w:r>
          </w:p>
        </w:tc>
        <w:tc>
          <w:tcPr>
            <w:tcW w:w="2835" w:type="dxa"/>
            <w:tcBorders>
              <w:top w:val="single" w:sz="4" w:space="0" w:color="000000"/>
              <w:left w:val="single" w:sz="4" w:space="0" w:color="000000"/>
              <w:bottom w:val="single" w:sz="4" w:space="0" w:color="000000"/>
              <w:right w:val="single" w:sz="4" w:space="0" w:color="000000"/>
            </w:tcBorders>
          </w:tcPr>
          <w:p w14:paraId="348EE640" w14:textId="77777777" w:rsidR="00FD0254" w:rsidRDefault="00FD0254">
            <w:pPr>
              <w:snapToGrid w:val="0"/>
              <w:rPr>
                <w:i/>
                <w:szCs w:val="24"/>
                <w:lang w:bidi="lo-LA"/>
              </w:rPr>
            </w:pPr>
          </w:p>
        </w:tc>
      </w:tr>
      <w:tr w:rsidR="00FD0254" w14:paraId="48816BC6" w14:textId="77777777">
        <w:tc>
          <w:tcPr>
            <w:tcW w:w="3118" w:type="dxa"/>
            <w:tcBorders>
              <w:top w:val="single" w:sz="4" w:space="0" w:color="000000"/>
              <w:left w:val="single" w:sz="4" w:space="0" w:color="000000"/>
              <w:bottom w:val="single" w:sz="4" w:space="0" w:color="000000"/>
              <w:right w:val="single" w:sz="4" w:space="0" w:color="000000"/>
            </w:tcBorders>
          </w:tcPr>
          <w:p w14:paraId="24AA8AC8" w14:textId="77777777" w:rsidR="00FD0254" w:rsidRDefault="00000000">
            <w:pPr>
              <w:rPr>
                <w:i/>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D9AD21B"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7B192B" w14:textId="77777777" w:rsidR="00FD0254" w:rsidRDefault="00FD0254">
            <w:pPr>
              <w:snapToGrid w:val="0"/>
              <w:rPr>
                <w:i/>
                <w:szCs w:val="24"/>
                <w:lang w:bidi="lo-LA"/>
              </w:rPr>
            </w:pPr>
          </w:p>
        </w:tc>
      </w:tr>
      <w:tr w:rsidR="00FD0254" w14:paraId="28FB3229" w14:textId="77777777">
        <w:tc>
          <w:tcPr>
            <w:tcW w:w="3118" w:type="dxa"/>
            <w:tcBorders>
              <w:top w:val="single" w:sz="4" w:space="0" w:color="000000"/>
              <w:left w:val="single" w:sz="4" w:space="0" w:color="000000"/>
              <w:bottom w:val="single" w:sz="4" w:space="0" w:color="000000"/>
              <w:right w:val="single" w:sz="4" w:space="0" w:color="000000"/>
            </w:tcBorders>
          </w:tcPr>
          <w:p w14:paraId="28106D2A" w14:textId="77777777" w:rsidR="00FD0254" w:rsidRDefault="00000000">
            <w:pPr>
              <w:rPr>
                <w:i/>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9389CC2"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E2704E" w14:textId="77777777" w:rsidR="00FD0254" w:rsidRDefault="00FD0254">
            <w:pPr>
              <w:snapToGrid w:val="0"/>
              <w:rPr>
                <w:i/>
                <w:szCs w:val="24"/>
                <w:lang w:bidi="lo-LA"/>
              </w:rPr>
            </w:pPr>
          </w:p>
        </w:tc>
      </w:tr>
      <w:tr w:rsidR="00FD0254" w14:paraId="78BCE3F3" w14:textId="77777777">
        <w:tc>
          <w:tcPr>
            <w:tcW w:w="3118" w:type="dxa"/>
            <w:tcBorders>
              <w:top w:val="single" w:sz="4" w:space="0" w:color="000000"/>
              <w:left w:val="single" w:sz="4" w:space="0" w:color="000000"/>
              <w:bottom w:val="single" w:sz="4" w:space="0" w:color="000000"/>
              <w:right w:val="single" w:sz="4" w:space="0" w:color="000000"/>
            </w:tcBorders>
          </w:tcPr>
          <w:p w14:paraId="47C00FDB" w14:textId="77777777" w:rsidR="00FD0254" w:rsidRDefault="00000000">
            <w:pPr>
              <w:rPr>
                <w:i/>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E2D30E8"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BA00C9" w14:textId="77777777" w:rsidR="00FD0254" w:rsidRDefault="00FD0254">
            <w:pPr>
              <w:snapToGrid w:val="0"/>
              <w:rPr>
                <w:i/>
                <w:szCs w:val="24"/>
                <w:lang w:bidi="lo-LA"/>
              </w:rPr>
            </w:pPr>
          </w:p>
        </w:tc>
      </w:tr>
      <w:tr w:rsidR="00FD0254" w14:paraId="1937BBCA" w14:textId="77777777">
        <w:tc>
          <w:tcPr>
            <w:tcW w:w="3118" w:type="dxa"/>
            <w:tcBorders>
              <w:top w:val="single" w:sz="4" w:space="0" w:color="000000"/>
              <w:left w:val="single" w:sz="4" w:space="0" w:color="000000"/>
              <w:bottom w:val="single" w:sz="4" w:space="0" w:color="000000"/>
              <w:right w:val="single" w:sz="4" w:space="0" w:color="000000"/>
            </w:tcBorders>
          </w:tcPr>
          <w:p w14:paraId="0181E5AE" w14:textId="77777777" w:rsidR="00FD0254" w:rsidRDefault="00000000">
            <w:pPr>
              <w:rPr>
                <w:i/>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54F630"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756F33" w14:textId="77777777" w:rsidR="00FD0254" w:rsidRDefault="00FD0254">
            <w:pPr>
              <w:snapToGrid w:val="0"/>
              <w:rPr>
                <w:i/>
                <w:szCs w:val="24"/>
                <w:lang w:bidi="lo-LA"/>
              </w:rPr>
            </w:pPr>
          </w:p>
        </w:tc>
      </w:tr>
      <w:tr w:rsidR="00FD0254" w14:paraId="61F0C42B" w14:textId="77777777">
        <w:tc>
          <w:tcPr>
            <w:tcW w:w="3118" w:type="dxa"/>
            <w:tcBorders>
              <w:top w:val="single" w:sz="4" w:space="0" w:color="000000"/>
              <w:left w:val="single" w:sz="4" w:space="0" w:color="000000"/>
              <w:bottom w:val="single" w:sz="4" w:space="0" w:color="000000"/>
              <w:right w:val="single" w:sz="4" w:space="0" w:color="000000"/>
            </w:tcBorders>
          </w:tcPr>
          <w:p w14:paraId="0A2BFA12" w14:textId="77777777" w:rsidR="00FD0254" w:rsidRDefault="00000000">
            <w:pPr>
              <w:rPr>
                <w:i/>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425352B"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75880A" w14:textId="77777777" w:rsidR="00FD0254" w:rsidRDefault="00FD0254">
            <w:pPr>
              <w:snapToGrid w:val="0"/>
              <w:rPr>
                <w:i/>
                <w:szCs w:val="24"/>
                <w:lang w:bidi="lo-LA"/>
              </w:rPr>
            </w:pPr>
          </w:p>
        </w:tc>
      </w:tr>
      <w:tr w:rsidR="00FD0254" w14:paraId="25FB1AA4" w14:textId="77777777">
        <w:tc>
          <w:tcPr>
            <w:tcW w:w="3118" w:type="dxa"/>
            <w:tcBorders>
              <w:top w:val="single" w:sz="4" w:space="0" w:color="000000"/>
              <w:left w:val="single" w:sz="4" w:space="0" w:color="000000"/>
              <w:bottom w:val="single" w:sz="4" w:space="0" w:color="000000"/>
              <w:right w:val="single" w:sz="4" w:space="0" w:color="000000"/>
            </w:tcBorders>
          </w:tcPr>
          <w:p w14:paraId="6CA28BF9" w14:textId="77777777" w:rsidR="00FD0254" w:rsidRDefault="00000000">
            <w:pPr>
              <w:rPr>
                <w:i/>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2E0ADF1"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7DD256" w14:textId="77777777" w:rsidR="00FD0254" w:rsidRDefault="00FD0254">
            <w:pPr>
              <w:snapToGrid w:val="0"/>
              <w:rPr>
                <w:i/>
                <w:szCs w:val="24"/>
                <w:lang w:bidi="lo-LA"/>
              </w:rPr>
            </w:pPr>
          </w:p>
        </w:tc>
      </w:tr>
      <w:tr w:rsidR="00FD0254" w14:paraId="493A1D26" w14:textId="77777777">
        <w:tc>
          <w:tcPr>
            <w:tcW w:w="3118" w:type="dxa"/>
            <w:tcBorders>
              <w:top w:val="single" w:sz="4" w:space="0" w:color="000000"/>
              <w:left w:val="single" w:sz="4" w:space="0" w:color="000000"/>
              <w:bottom w:val="single" w:sz="4" w:space="0" w:color="000000"/>
              <w:right w:val="single" w:sz="4" w:space="0" w:color="000000"/>
            </w:tcBorders>
          </w:tcPr>
          <w:p w14:paraId="2D39C08C" w14:textId="77777777" w:rsidR="00FD0254" w:rsidRDefault="00000000">
            <w:pPr>
              <w:rPr>
                <w:i/>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B9C92D4"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B98BEE" w14:textId="77777777" w:rsidR="00FD0254" w:rsidRDefault="00FD0254">
            <w:pPr>
              <w:snapToGrid w:val="0"/>
              <w:rPr>
                <w:i/>
                <w:szCs w:val="24"/>
                <w:lang w:bidi="lo-LA"/>
              </w:rPr>
            </w:pPr>
          </w:p>
        </w:tc>
      </w:tr>
      <w:tr w:rsidR="00FD0254" w14:paraId="76E739DD" w14:textId="77777777">
        <w:tc>
          <w:tcPr>
            <w:tcW w:w="3118" w:type="dxa"/>
            <w:tcBorders>
              <w:top w:val="single" w:sz="4" w:space="0" w:color="000000"/>
              <w:left w:val="single" w:sz="4" w:space="0" w:color="000000"/>
              <w:bottom w:val="single" w:sz="4" w:space="0" w:color="000000"/>
              <w:right w:val="single" w:sz="4" w:space="0" w:color="000000"/>
            </w:tcBorders>
          </w:tcPr>
          <w:p w14:paraId="557D2607" w14:textId="77777777" w:rsidR="00FD0254" w:rsidRDefault="00000000">
            <w:pPr>
              <w:rPr>
                <w:i/>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D28B19C" w14:textId="77777777" w:rsidR="00FD0254" w:rsidRDefault="00FD0254">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328A0F" w14:textId="77777777" w:rsidR="00FD0254" w:rsidRDefault="00FD0254">
            <w:pPr>
              <w:snapToGrid w:val="0"/>
              <w:rPr>
                <w:i/>
                <w:szCs w:val="24"/>
                <w:lang w:bidi="lo-LA"/>
              </w:rPr>
            </w:pPr>
          </w:p>
        </w:tc>
      </w:tr>
    </w:tbl>
    <w:p w14:paraId="1FA3BA04" w14:textId="77777777" w:rsidR="00FD0254" w:rsidRDefault="00000000">
      <w:pPr>
        <w:jc w:val="both"/>
        <w:rPr>
          <w:szCs w:val="24"/>
          <w:lang w:eastAsia="lt-LT"/>
        </w:rPr>
      </w:pPr>
      <w:r>
        <w:rPr>
          <w:b/>
          <w:szCs w:val="24"/>
          <w:lang w:bidi="lo-LA"/>
        </w:rPr>
        <w:t>*</w:t>
      </w:r>
      <w:r>
        <w:rPr>
          <w:bCs/>
          <w:szCs w:val="24"/>
          <w:lang w:eastAsia="lt-LT"/>
        </w:rPr>
        <w:t xml:space="preserve"> </w:t>
      </w:r>
      <w:r w:rsidRPr="00C712D5">
        <w:rPr>
          <w:bCs/>
          <w:sz w:val="20"/>
          <w:lang w:eastAsia="lt-LT"/>
        </w:rPr>
        <w:t>Numatomo teisinio reguliavimo poveikio vertinimas atliekamas r</w:t>
      </w:r>
      <w:r w:rsidRPr="00C712D5">
        <w:rPr>
          <w:sz w:val="20"/>
          <w:lang w:eastAsia="lt-LT"/>
        </w:rPr>
        <w:t>engiant teisės akto, kuriuo numatoma reglamentuoti iki tol nereglamentuotus santykius, taip pat kuriuo iš esmės keičiamas teisinis reguliavimas, projektą.</w:t>
      </w:r>
      <w:r w:rsidRPr="00C712D5">
        <w:rPr>
          <w:sz w:val="20"/>
          <w:lang w:bidi="lo-LA"/>
        </w:rPr>
        <w:t xml:space="preserve"> </w:t>
      </w:r>
      <w:r w:rsidRPr="00C712D5">
        <w:rPr>
          <w:sz w:val="20"/>
          <w:lang w:eastAsia="lt-LT"/>
        </w:rPr>
        <w:t>Atliekant vertinimą, nustatomas galimas teigiamas ir neigiamas poveikis to teisinio reguliavimo sričiai, asmenims ar jų grupėms, kuriems bus taikomas numatomas teisinis reguliavimas</w:t>
      </w:r>
      <w:r>
        <w:rPr>
          <w:sz w:val="22"/>
          <w:szCs w:val="22"/>
          <w:lang w:eastAsia="lt-LT"/>
        </w:rPr>
        <w:t>.</w:t>
      </w:r>
    </w:p>
    <w:p w14:paraId="6723E020" w14:textId="77777777" w:rsidR="00FD0254" w:rsidRDefault="00FD0254">
      <w:pPr>
        <w:spacing w:line="276" w:lineRule="auto"/>
        <w:jc w:val="both"/>
        <w:rPr>
          <w:szCs w:val="24"/>
          <w:lang w:eastAsia="lt-LT"/>
        </w:rPr>
      </w:pPr>
    </w:p>
    <w:p w14:paraId="665A2010" w14:textId="77777777" w:rsidR="00FD0254" w:rsidRDefault="00FD0254">
      <w:pPr>
        <w:spacing w:line="276" w:lineRule="auto"/>
        <w:jc w:val="both"/>
        <w:rPr>
          <w:szCs w:val="24"/>
          <w:lang w:eastAsia="lt-LT"/>
        </w:rPr>
      </w:pPr>
    </w:p>
    <w:p w14:paraId="2A8CE9FE" w14:textId="77777777" w:rsidR="00FD0254" w:rsidRDefault="00000000">
      <w:pPr>
        <w:spacing w:line="276" w:lineRule="auto"/>
        <w:jc w:val="both"/>
        <w:rPr>
          <w:b/>
          <w:bCs/>
          <w:szCs w:val="24"/>
          <w:lang w:eastAsia="lt-LT"/>
        </w:rPr>
      </w:pPr>
      <w:r>
        <w:rPr>
          <w:szCs w:val="24"/>
          <w:lang w:eastAsia="lt-LT"/>
        </w:rPr>
        <w:t>Biudžeto</w:t>
      </w:r>
      <w:r>
        <w:rPr>
          <w:b/>
          <w:spacing w:val="6"/>
          <w:sz w:val="22"/>
          <w:szCs w:val="22"/>
          <w:lang w:eastAsia="lt-LT"/>
        </w:rPr>
        <w:t xml:space="preserve"> </w:t>
      </w:r>
      <w:r>
        <w:rPr>
          <w:szCs w:val="24"/>
          <w:lang w:eastAsia="lt-LT"/>
        </w:rPr>
        <w:t xml:space="preserve"> ir finansų skyriaus vedėja</w:t>
      </w:r>
      <w:r>
        <w:rPr>
          <w:szCs w:val="24"/>
          <w:lang w:eastAsia="lt-LT"/>
        </w:rPr>
        <w:tab/>
      </w:r>
      <w:r>
        <w:rPr>
          <w:szCs w:val="24"/>
          <w:lang w:eastAsia="lt-LT"/>
        </w:rPr>
        <w:tab/>
      </w:r>
      <w:r>
        <w:rPr>
          <w:szCs w:val="24"/>
          <w:lang w:eastAsia="lt-LT"/>
        </w:rPr>
        <w:tab/>
        <w:t xml:space="preserve">                    Jolanta Sakavičienė</w:t>
      </w:r>
    </w:p>
    <w:p w14:paraId="7AF9897D" w14:textId="77777777" w:rsidR="00FD0254" w:rsidRDefault="00FD0254">
      <w:pPr>
        <w:spacing w:line="276" w:lineRule="auto"/>
        <w:jc w:val="both"/>
        <w:rPr>
          <w:b/>
          <w:bCs/>
          <w:szCs w:val="24"/>
          <w:lang w:eastAsia="lt-LT"/>
        </w:rPr>
      </w:pPr>
    </w:p>
    <w:p w14:paraId="521C86E8" w14:textId="77777777" w:rsidR="00FD0254" w:rsidRDefault="00FD0254">
      <w:pPr>
        <w:spacing w:line="276" w:lineRule="auto"/>
        <w:jc w:val="both"/>
        <w:rPr>
          <w:b/>
          <w:bCs/>
          <w:szCs w:val="24"/>
          <w:lang w:eastAsia="lt-LT"/>
        </w:rPr>
      </w:pPr>
    </w:p>
    <w:p w14:paraId="2B704DEC" w14:textId="77777777" w:rsidR="00FD0254" w:rsidRDefault="00FD0254">
      <w:pPr>
        <w:spacing w:line="276" w:lineRule="auto"/>
        <w:jc w:val="both"/>
        <w:rPr>
          <w:b/>
          <w:bCs/>
          <w:szCs w:val="24"/>
          <w:lang w:eastAsia="lt-LT"/>
        </w:rPr>
      </w:pPr>
    </w:p>
    <w:p w14:paraId="0E6A0FD5" w14:textId="77777777" w:rsidR="00FD0254" w:rsidRDefault="00FD0254">
      <w:pPr>
        <w:spacing w:line="276" w:lineRule="auto"/>
        <w:jc w:val="both"/>
        <w:rPr>
          <w:b/>
          <w:bCs/>
          <w:szCs w:val="24"/>
          <w:lang w:eastAsia="lt-LT"/>
        </w:rPr>
      </w:pPr>
    </w:p>
    <w:p w14:paraId="15EE2198" w14:textId="77777777" w:rsidR="00FD0254" w:rsidRDefault="00FD0254">
      <w:pPr>
        <w:spacing w:line="276" w:lineRule="auto"/>
        <w:jc w:val="both"/>
        <w:rPr>
          <w:b/>
          <w:bCs/>
          <w:szCs w:val="24"/>
          <w:lang w:eastAsia="lt-LT"/>
        </w:rPr>
      </w:pPr>
    </w:p>
    <w:p w14:paraId="6B8B7512" w14:textId="77777777" w:rsidR="00FD0254" w:rsidRDefault="00FD0254">
      <w:pPr>
        <w:spacing w:line="276" w:lineRule="auto"/>
        <w:jc w:val="both"/>
        <w:rPr>
          <w:b/>
          <w:bCs/>
          <w:szCs w:val="24"/>
          <w:lang w:eastAsia="lt-LT"/>
        </w:rPr>
      </w:pPr>
    </w:p>
    <w:p w14:paraId="60171DDC" w14:textId="77777777" w:rsidR="00FD0254" w:rsidRDefault="00FD0254">
      <w:pPr>
        <w:spacing w:line="276" w:lineRule="auto"/>
        <w:jc w:val="both"/>
        <w:rPr>
          <w:b/>
          <w:bCs/>
          <w:szCs w:val="24"/>
          <w:lang w:eastAsia="lt-LT"/>
        </w:rPr>
      </w:pPr>
    </w:p>
    <w:p w14:paraId="71E17788" w14:textId="77777777" w:rsidR="00FD0254" w:rsidRDefault="00FD0254">
      <w:pPr>
        <w:spacing w:line="276" w:lineRule="auto"/>
        <w:jc w:val="both"/>
        <w:rPr>
          <w:b/>
          <w:bCs/>
          <w:szCs w:val="24"/>
          <w:lang w:eastAsia="lt-LT"/>
        </w:rPr>
      </w:pPr>
    </w:p>
    <w:p w14:paraId="71B38AD9" w14:textId="77777777" w:rsidR="00FD0254" w:rsidRDefault="00FD0254">
      <w:pPr>
        <w:spacing w:line="276" w:lineRule="auto"/>
        <w:jc w:val="both"/>
        <w:rPr>
          <w:b/>
          <w:bCs/>
          <w:szCs w:val="24"/>
          <w:lang w:eastAsia="lt-LT"/>
        </w:rPr>
      </w:pPr>
    </w:p>
    <w:p w14:paraId="0FE29D26" w14:textId="77777777" w:rsidR="00FD0254" w:rsidRDefault="00FD0254">
      <w:pPr>
        <w:spacing w:line="276" w:lineRule="auto"/>
        <w:jc w:val="both"/>
        <w:rPr>
          <w:b/>
          <w:bCs/>
          <w:szCs w:val="24"/>
          <w:lang w:eastAsia="lt-LT"/>
        </w:rPr>
      </w:pPr>
    </w:p>
    <w:p w14:paraId="03B36717" w14:textId="77777777" w:rsidR="00FD0254" w:rsidRDefault="00FD0254">
      <w:pPr>
        <w:spacing w:line="276" w:lineRule="auto"/>
        <w:jc w:val="both"/>
        <w:rPr>
          <w:b/>
          <w:bCs/>
          <w:szCs w:val="24"/>
          <w:lang w:eastAsia="lt-LT"/>
        </w:rPr>
      </w:pPr>
    </w:p>
    <w:sectPr w:rsidR="00FD0254" w:rsidSect="00C712D5">
      <w:pgSz w:w="11906" w:h="16838" w:code="9"/>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14DDB"/>
    <w:multiLevelType w:val="multilevel"/>
    <w:tmpl w:val="14AC54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09343B"/>
    <w:multiLevelType w:val="multilevel"/>
    <w:tmpl w:val="00CE37E2"/>
    <w:lvl w:ilvl="0">
      <w:start w:val="1"/>
      <w:numFmt w:val="bullet"/>
      <w:lvlText w:val=""/>
      <w:lvlJc w:val="left"/>
      <w:pPr>
        <w:tabs>
          <w:tab w:val="num" w:pos="720"/>
        </w:tabs>
        <w:ind w:left="720" w:hanging="360"/>
      </w:pPr>
      <w:rPr>
        <w:rFonts w:ascii="Symbol" w:hAnsi="Symbol" w:cs="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978488734">
    <w:abstractNumId w:val="1"/>
  </w:num>
  <w:num w:numId="2" w16cid:durableId="26701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54"/>
    <w:rsid w:val="002920E9"/>
    <w:rsid w:val="006C236E"/>
    <w:rsid w:val="00C56E40"/>
    <w:rsid w:val="00C712D5"/>
    <w:rsid w:val="00FD0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3E73"/>
  <w15:docId w15:val="{CFE89C59-FA6D-456B-B362-05B50FE3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color w:val="000000"/>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b w:val="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styleId="Sraopastraipa">
    <w:name w:val="List Paragraph"/>
    <w:basedOn w:val="prastasis"/>
    <w:qFormat/>
    <w:pPr>
      <w:ind w:left="1296"/>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3</Pages>
  <Words>3616</Words>
  <Characters>2062</Characters>
  <Application>Microsoft Office Word</Application>
  <DocSecurity>0</DocSecurity>
  <Lines>17</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70</cp:revision>
  <cp:lastPrinted>2026-05-18T10:19:00Z</cp:lastPrinted>
  <dcterms:created xsi:type="dcterms:W3CDTF">2026-04-09T15:37:00Z</dcterms:created>
  <dcterms:modified xsi:type="dcterms:W3CDTF">2026-06-16T11:23:00Z</dcterms:modified>
  <dc:language>en-US</dc:language>
</cp:coreProperties>
</file>