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A267" w14:textId="77777777" w:rsidR="00332A15" w:rsidRDefault="00000000" w:rsidP="00457EF4">
      <w:pPr>
        <w:ind w:left="3456" w:firstLine="4320"/>
        <w:jc w:val="right"/>
        <w:rPr>
          <w:b/>
        </w:rPr>
      </w:pPr>
      <w:r>
        <w:rPr>
          <w:b/>
        </w:rPr>
        <w:t>Projektas</w:t>
      </w:r>
    </w:p>
    <w:p w14:paraId="730F34F0" w14:textId="77777777" w:rsidR="00332A15" w:rsidRDefault="00000000" w:rsidP="00457EF4">
      <w:pPr>
        <w:contextualSpacing/>
        <w:jc w:val="center"/>
        <w:rPr>
          <w:szCs w:val="24"/>
          <w:lang w:eastAsia="ar-SA"/>
        </w:rPr>
      </w:pPr>
      <w:r>
        <w:rPr>
          <w:rFonts w:cs="Tahoma"/>
          <w:noProof/>
          <w:szCs w:val="24"/>
          <w:lang w:eastAsia="lt-LT"/>
        </w:rPr>
        <w:drawing>
          <wp:inline distT="0" distB="0" distL="0" distR="0" wp14:anchorId="53E510FE" wp14:editId="15C9C01C">
            <wp:extent cx="575310" cy="67945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5"/>
                    <a:srcRect l="-48" t="-41" r="-48" b="-41"/>
                    <a:stretch>
                      <a:fillRect/>
                    </a:stretch>
                  </pic:blipFill>
                  <pic:spPr bwMode="auto">
                    <a:xfrm>
                      <a:off x="0" y="0"/>
                      <a:ext cx="575310" cy="679450"/>
                    </a:xfrm>
                    <a:prstGeom prst="rect">
                      <a:avLst/>
                    </a:prstGeom>
                  </pic:spPr>
                </pic:pic>
              </a:graphicData>
            </a:graphic>
          </wp:inline>
        </w:drawing>
      </w:r>
    </w:p>
    <w:p w14:paraId="296ECE34" w14:textId="77777777" w:rsidR="00332A15" w:rsidRDefault="00332A15" w:rsidP="00457EF4">
      <w:pPr>
        <w:contextualSpacing/>
        <w:jc w:val="center"/>
        <w:rPr>
          <w:szCs w:val="24"/>
          <w:lang w:eastAsia="ar-SA"/>
        </w:rPr>
      </w:pPr>
    </w:p>
    <w:p w14:paraId="1AE973D7" w14:textId="77777777" w:rsidR="00332A15" w:rsidRDefault="00000000" w:rsidP="00457EF4">
      <w:pPr>
        <w:contextualSpacing/>
        <w:jc w:val="center"/>
        <w:rPr>
          <w:b/>
          <w:bCs/>
          <w:caps/>
          <w:szCs w:val="24"/>
          <w:lang w:eastAsia="ar-SA"/>
        </w:rPr>
      </w:pPr>
      <w:r>
        <w:rPr>
          <w:b/>
          <w:bCs/>
          <w:caps/>
          <w:szCs w:val="24"/>
          <w:lang w:eastAsia="ar-SA"/>
        </w:rPr>
        <w:t>kėdainių rajono savivaldybėS TARYBA</w:t>
      </w:r>
    </w:p>
    <w:p w14:paraId="090DB582" w14:textId="77777777" w:rsidR="00332A15" w:rsidRDefault="00332A15" w:rsidP="00457EF4">
      <w:pPr>
        <w:contextualSpacing/>
        <w:jc w:val="center"/>
        <w:rPr>
          <w:b/>
          <w:bCs/>
          <w:caps/>
          <w:szCs w:val="24"/>
          <w:lang w:eastAsia="ar-SA"/>
        </w:rPr>
      </w:pPr>
    </w:p>
    <w:p w14:paraId="6DF8EAC1" w14:textId="77777777" w:rsidR="00332A15" w:rsidRDefault="00000000" w:rsidP="00457EF4">
      <w:pPr>
        <w:contextualSpacing/>
        <w:jc w:val="center"/>
        <w:rPr>
          <w:b/>
          <w:sz w:val="28"/>
          <w:szCs w:val="28"/>
          <w:lang w:eastAsia="lt-LT"/>
        </w:rPr>
      </w:pPr>
      <w:r>
        <w:rPr>
          <w:b/>
          <w:bCs/>
          <w:caps/>
          <w:szCs w:val="24"/>
          <w:lang w:eastAsia="ar-SA"/>
        </w:rPr>
        <w:t>SPRENDIMAS</w:t>
      </w:r>
    </w:p>
    <w:p w14:paraId="0152E69A" w14:textId="77777777" w:rsidR="00332A15" w:rsidRDefault="00000000" w:rsidP="00457EF4">
      <w:pPr>
        <w:contextualSpacing/>
        <w:jc w:val="center"/>
        <w:rPr>
          <w:rFonts w:eastAsia="Calibri"/>
          <w:b/>
          <w:bCs/>
          <w:szCs w:val="24"/>
          <w:lang w:eastAsia="lt-LT"/>
        </w:rPr>
      </w:pPr>
      <w:r>
        <w:rPr>
          <w:b/>
          <w:szCs w:val="24"/>
          <w:lang w:eastAsia="lt-LT"/>
        </w:rPr>
        <w:t>DĖL KĖDAINIŲ RAJONO SAVIVALDYBĖS TARYBOS 2026 M. VASARIO 20 D. SPRENDIMO NR. TS-36 „</w:t>
      </w:r>
      <w:r>
        <w:rPr>
          <w:rFonts w:eastAsia="Calibri"/>
          <w:b/>
          <w:bCs/>
          <w:szCs w:val="24"/>
          <w:lang w:eastAsia="lt-LT"/>
        </w:rPr>
        <w:t xml:space="preserve">DĖL KĖDAINIŲ RAJONO SAVIVALDYBĖS </w:t>
      </w:r>
    </w:p>
    <w:p w14:paraId="6465586B" w14:textId="77777777" w:rsidR="00332A15" w:rsidRDefault="00000000" w:rsidP="00457EF4">
      <w:pPr>
        <w:contextualSpacing/>
        <w:jc w:val="center"/>
        <w:rPr>
          <w:b/>
          <w:szCs w:val="24"/>
          <w:lang w:eastAsia="lt-LT"/>
        </w:rPr>
      </w:pPr>
      <w:r>
        <w:rPr>
          <w:rFonts w:eastAsia="Calibri"/>
          <w:b/>
          <w:bCs/>
          <w:szCs w:val="24"/>
          <w:lang w:eastAsia="lt-LT"/>
        </w:rPr>
        <w:t>2026–2028  METŲ BIUDŽETO PATVIRTINIMO</w:t>
      </w:r>
      <w:r>
        <w:rPr>
          <w:b/>
          <w:szCs w:val="24"/>
          <w:lang w:eastAsia="lt-LT"/>
        </w:rPr>
        <w:t>“  PAKEITIMO</w:t>
      </w:r>
    </w:p>
    <w:p w14:paraId="1EFDDCBD" w14:textId="77777777" w:rsidR="00332A15" w:rsidRDefault="00332A15" w:rsidP="00457EF4">
      <w:pPr>
        <w:contextualSpacing/>
        <w:jc w:val="center"/>
        <w:rPr>
          <w:b/>
          <w:szCs w:val="24"/>
          <w:lang w:eastAsia="lt-LT"/>
        </w:rPr>
      </w:pPr>
    </w:p>
    <w:p w14:paraId="0C09F1C4" w14:textId="4D06A7D1" w:rsidR="00332A15" w:rsidRDefault="00457EF4" w:rsidP="00457EF4">
      <w:pPr>
        <w:contextualSpacing/>
        <w:jc w:val="center"/>
        <w:rPr>
          <w:szCs w:val="24"/>
          <w:lang w:eastAsia="lt-LT"/>
        </w:rPr>
      </w:pPr>
      <w:bookmarkStart w:id="0" w:name="_Hlk208906582"/>
      <w:bookmarkStart w:id="1" w:name="_Hlk216274433"/>
      <w:r w:rsidRPr="00EC1F0C">
        <w:rPr>
          <w:szCs w:val="24"/>
        </w:rPr>
        <w:t xml:space="preserve">2026 m. </w:t>
      </w:r>
      <w:r>
        <w:rPr>
          <w:szCs w:val="24"/>
        </w:rPr>
        <w:t xml:space="preserve">gegužės </w:t>
      </w:r>
      <w:r w:rsidR="00D548BA">
        <w:rPr>
          <w:szCs w:val="24"/>
        </w:rPr>
        <w:t>20</w:t>
      </w:r>
      <w:r w:rsidRPr="00EC1F0C">
        <w:rPr>
          <w:szCs w:val="24"/>
        </w:rPr>
        <w:t xml:space="preserve"> d. Nr. </w:t>
      </w:r>
      <w:bookmarkEnd w:id="0"/>
      <w:r w:rsidRPr="00EC1F0C">
        <w:rPr>
          <w:szCs w:val="24"/>
        </w:rPr>
        <w:t>SP-</w:t>
      </w:r>
      <w:bookmarkEnd w:id="1"/>
      <w:r>
        <w:rPr>
          <w:szCs w:val="24"/>
        </w:rPr>
        <w:t>164</w:t>
      </w:r>
    </w:p>
    <w:p w14:paraId="748C9B08" w14:textId="77777777" w:rsidR="00332A15" w:rsidRDefault="00000000" w:rsidP="00457EF4">
      <w:pPr>
        <w:contextualSpacing/>
        <w:jc w:val="center"/>
        <w:rPr>
          <w:szCs w:val="24"/>
          <w:lang w:eastAsia="lt-LT"/>
        </w:rPr>
      </w:pPr>
      <w:r>
        <w:rPr>
          <w:szCs w:val="24"/>
          <w:lang w:eastAsia="lt-LT"/>
        </w:rPr>
        <w:t>Kėdainiai</w:t>
      </w:r>
    </w:p>
    <w:p w14:paraId="51246FE6" w14:textId="77777777" w:rsidR="00332A15" w:rsidRDefault="00332A15" w:rsidP="00457EF4">
      <w:pPr>
        <w:contextualSpacing/>
        <w:jc w:val="center"/>
        <w:rPr>
          <w:szCs w:val="24"/>
          <w:lang w:eastAsia="lt-LT"/>
        </w:rPr>
      </w:pPr>
    </w:p>
    <w:p w14:paraId="7DE5BD44" w14:textId="77777777" w:rsidR="00332A15" w:rsidRDefault="00000000" w:rsidP="00457EF4">
      <w:pPr>
        <w:ind w:firstLine="851"/>
        <w:jc w:val="both"/>
      </w:pPr>
      <w:r>
        <w:rPr>
          <w:szCs w:val="24"/>
          <w:lang w:eastAsia="lt-LT"/>
        </w:rPr>
        <w:t>Kėdainių rajono savivaldybės taryba  n u s p r e n d ž i a:</w:t>
      </w:r>
    </w:p>
    <w:p w14:paraId="719ADD6D" w14:textId="77777777" w:rsidR="00332A15" w:rsidRDefault="00000000" w:rsidP="00457EF4">
      <w:pPr>
        <w:ind w:firstLine="851"/>
        <w:jc w:val="both"/>
      </w:pPr>
      <w:r>
        <w:rPr>
          <w:szCs w:val="24"/>
          <w:lang w:eastAsia="lt-LT"/>
        </w:rPr>
        <w:t>Pakeisti Kėdainių rajono savivaldybės tarybos 2026 m. vasario 20 d. sprendimą Nr. TS-36 „D</w:t>
      </w:r>
      <w:r>
        <w:rPr>
          <w:bCs/>
          <w:szCs w:val="24"/>
          <w:lang w:eastAsia="lt-LT"/>
        </w:rPr>
        <w:t>ėl Kėdainių rajono savivaldybės 2026–2028  metų biudžeto patvirtinimo</w:t>
      </w:r>
      <w:r>
        <w:rPr>
          <w:szCs w:val="24"/>
          <w:lang w:eastAsia="lt-LT"/>
        </w:rPr>
        <w:t>“:</w:t>
      </w:r>
    </w:p>
    <w:p w14:paraId="5D2D8506" w14:textId="77777777" w:rsidR="00332A15" w:rsidRDefault="00000000" w:rsidP="00457EF4">
      <w:pPr>
        <w:spacing w:line="256" w:lineRule="auto"/>
        <w:ind w:firstLine="851"/>
        <w:jc w:val="both"/>
      </w:pPr>
      <w:r>
        <w:rPr>
          <w:szCs w:val="24"/>
        </w:rPr>
        <w:t xml:space="preserve">1. </w:t>
      </w:r>
      <w:bookmarkStart w:id="2" w:name="_Hlk214023955"/>
      <w:r>
        <w:rPr>
          <w:color w:val="000000"/>
          <w:szCs w:val="24"/>
          <w:lang w:eastAsia="lt-LT"/>
        </w:rPr>
        <w:t xml:space="preserve">Pakeisti </w:t>
      </w:r>
      <w:bookmarkEnd w:id="2"/>
      <w:r>
        <w:rPr>
          <w:szCs w:val="24"/>
        </w:rPr>
        <w:t xml:space="preserve">1.1 </w:t>
      </w:r>
      <w:bookmarkStart w:id="3" w:name="_Hlk214024030"/>
      <w:r>
        <w:rPr>
          <w:szCs w:val="24"/>
        </w:rPr>
        <w:t xml:space="preserve">papunktį ir jį išdėstyti </w:t>
      </w:r>
      <w:bookmarkEnd w:id="3"/>
      <w:r>
        <w:rPr>
          <w:szCs w:val="24"/>
        </w:rPr>
        <w:t>taip:</w:t>
      </w:r>
    </w:p>
    <w:p w14:paraId="36551CB5" w14:textId="631525CB" w:rsidR="00332A15" w:rsidRDefault="00000000" w:rsidP="00457EF4">
      <w:pPr>
        <w:spacing w:line="276" w:lineRule="auto"/>
        <w:ind w:firstLine="851"/>
        <w:jc w:val="both"/>
      </w:pPr>
      <w:r>
        <w:rPr>
          <w:szCs w:val="24"/>
          <w:lang w:eastAsia="lt-LT"/>
        </w:rPr>
        <w:t>„1.1. 2026 metams – 120 386,6 tūkst. Eur ir jų paskirstymą pagal pajamų rūšis, finansinių įsipareigojimų prisiėmimą (skolinimąsi) ‒ 4 375,2 tūkst. Eur, metų pradžios lėšų likutį – 7 448,0 tūkst. Eur (1 priedas). Iš jų  ̶  iš biudžeto išlaikomų įstaigų 2026 metų pajamas už prekes ir paslaugas – 3 293,6 tūkst. Eur (2 priedas).“</w:t>
      </w:r>
    </w:p>
    <w:p w14:paraId="7A3B2A4F" w14:textId="77777777" w:rsidR="00332A15" w:rsidRDefault="00000000" w:rsidP="00457EF4">
      <w:pPr>
        <w:ind w:firstLine="851"/>
        <w:jc w:val="both"/>
      </w:pPr>
      <w:r>
        <w:rPr>
          <w:szCs w:val="24"/>
          <w:lang w:eastAsia="lt-LT"/>
        </w:rPr>
        <w:t xml:space="preserve">2. </w:t>
      </w:r>
      <w:r>
        <w:rPr>
          <w:color w:val="000000"/>
          <w:szCs w:val="24"/>
          <w:lang w:eastAsia="lt-LT"/>
        </w:rPr>
        <w:t xml:space="preserve">Pakeisti </w:t>
      </w:r>
      <w:r>
        <w:rPr>
          <w:szCs w:val="24"/>
          <w:lang w:eastAsia="lt-LT"/>
        </w:rPr>
        <w:t xml:space="preserve">1 priedą ir </w:t>
      </w:r>
      <w:bookmarkStart w:id="4" w:name="_Hlk214024055"/>
      <w:r>
        <w:rPr>
          <w:szCs w:val="24"/>
          <w:lang w:eastAsia="lt-LT"/>
        </w:rPr>
        <w:t xml:space="preserve">jį išdėstyti nauja </w:t>
      </w:r>
      <w:bookmarkEnd w:id="4"/>
      <w:r>
        <w:rPr>
          <w:szCs w:val="24"/>
          <w:lang w:eastAsia="lt-LT"/>
        </w:rPr>
        <w:t>redakcija (pridedama).</w:t>
      </w:r>
    </w:p>
    <w:p w14:paraId="4AD321BE" w14:textId="77777777" w:rsidR="00332A15" w:rsidRDefault="00000000" w:rsidP="00457EF4">
      <w:pPr>
        <w:ind w:firstLine="851"/>
        <w:jc w:val="both"/>
      </w:pPr>
      <w:r>
        <w:rPr>
          <w:szCs w:val="24"/>
          <w:lang w:eastAsia="lt-LT"/>
        </w:rPr>
        <w:t xml:space="preserve">3. </w:t>
      </w:r>
      <w:r>
        <w:rPr>
          <w:color w:val="000000"/>
          <w:szCs w:val="24"/>
          <w:lang w:eastAsia="lt-LT"/>
        </w:rPr>
        <w:t xml:space="preserve">Pakeisti </w:t>
      </w:r>
      <w:r>
        <w:rPr>
          <w:szCs w:val="24"/>
          <w:lang w:eastAsia="lt-LT"/>
        </w:rPr>
        <w:t xml:space="preserve">2.1 papunktį </w:t>
      </w:r>
      <w:r>
        <w:rPr>
          <w:szCs w:val="24"/>
        </w:rPr>
        <w:t xml:space="preserve">ir jį išdėstyti </w:t>
      </w:r>
      <w:r>
        <w:rPr>
          <w:szCs w:val="24"/>
          <w:lang w:eastAsia="lt-LT"/>
        </w:rPr>
        <w:t>taip:</w:t>
      </w:r>
    </w:p>
    <w:p w14:paraId="20C25868" w14:textId="77777777" w:rsidR="00332A15" w:rsidRDefault="00000000" w:rsidP="00457EF4">
      <w:pPr>
        <w:spacing w:line="276" w:lineRule="auto"/>
        <w:ind w:firstLine="851"/>
        <w:jc w:val="both"/>
        <w:rPr>
          <w:szCs w:val="24"/>
          <w:lang w:eastAsia="lt-LT"/>
        </w:rPr>
      </w:pPr>
      <w:r>
        <w:rPr>
          <w:szCs w:val="24"/>
          <w:lang w:eastAsia="lt-LT"/>
        </w:rPr>
        <w:t>„2026 metams – 132 209,8 tūkst. Eur ir jų paskirstymą Savivaldybės administracijai ir (ar) Savivaldybės administracijos struktūriniams padaliniams ar Savivaldybės biudžetinėms įstaigoms programoms vykdyti (3 priedas);</w:t>
      </w:r>
    </w:p>
    <w:p w14:paraId="5AC65436" w14:textId="77777777" w:rsidR="00332A15" w:rsidRDefault="00000000" w:rsidP="00457EF4">
      <w:pPr>
        <w:ind w:firstLine="851"/>
        <w:jc w:val="both"/>
        <w:rPr>
          <w:szCs w:val="24"/>
          <w:lang w:eastAsia="lt-LT"/>
        </w:rPr>
      </w:pPr>
      <w:r>
        <w:rPr>
          <w:szCs w:val="24"/>
          <w:lang w:eastAsia="lt-LT"/>
        </w:rPr>
        <w:t xml:space="preserve">4. </w:t>
      </w:r>
      <w:bookmarkStart w:id="5" w:name="_Hlk201050172"/>
      <w:r>
        <w:rPr>
          <w:color w:val="000000"/>
          <w:szCs w:val="24"/>
          <w:lang w:eastAsia="lt-LT"/>
        </w:rPr>
        <w:t xml:space="preserve">Pakeisti </w:t>
      </w:r>
      <w:r>
        <w:rPr>
          <w:szCs w:val="24"/>
          <w:lang w:eastAsia="lt-LT"/>
        </w:rPr>
        <w:t xml:space="preserve">3 priedą jį išdėstyti </w:t>
      </w:r>
      <w:bookmarkEnd w:id="5"/>
      <w:r>
        <w:rPr>
          <w:szCs w:val="24"/>
          <w:lang w:eastAsia="lt-LT"/>
        </w:rPr>
        <w:t>nauja redakcija (pridedama).</w:t>
      </w:r>
    </w:p>
    <w:p w14:paraId="059991EF" w14:textId="77777777" w:rsidR="00332A15" w:rsidRDefault="00332A15">
      <w:pPr>
        <w:ind w:firstLine="720"/>
        <w:jc w:val="both"/>
        <w:rPr>
          <w:szCs w:val="24"/>
          <w:lang w:eastAsia="lt-LT"/>
        </w:rPr>
      </w:pPr>
    </w:p>
    <w:p w14:paraId="6F802A08" w14:textId="77777777" w:rsidR="00332A15" w:rsidRDefault="00332A15">
      <w:pPr>
        <w:ind w:firstLine="720"/>
        <w:jc w:val="both"/>
        <w:rPr>
          <w:szCs w:val="24"/>
          <w:lang w:eastAsia="lt-LT"/>
        </w:rPr>
      </w:pPr>
    </w:p>
    <w:p w14:paraId="22D95531" w14:textId="77777777" w:rsidR="00332A15" w:rsidRDefault="00000000">
      <w:pPr>
        <w:rPr>
          <w:szCs w:val="24"/>
          <w:lang w:eastAsia="lt-LT"/>
        </w:rPr>
      </w:pPr>
      <w:r>
        <w:rPr>
          <w:szCs w:val="24"/>
          <w:lang w:eastAsia="lt-LT"/>
        </w:rPr>
        <w:t>Savivaldybės meras</w:t>
      </w:r>
    </w:p>
    <w:p w14:paraId="06A5FC04" w14:textId="77777777" w:rsidR="00332A15" w:rsidRDefault="00332A15">
      <w:pPr>
        <w:rPr>
          <w:szCs w:val="24"/>
          <w:lang w:eastAsia="lt-LT"/>
        </w:rPr>
      </w:pPr>
    </w:p>
    <w:p w14:paraId="28C1D64F" w14:textId="77777777" w:rsidR="00332A15" w:rsidRDefault="00332A15">
      <w:pPr>
        <w:rPr>
          <w:szCs w:val="24"/>
          <w:lang w:eastAsia="lt-LT"/>
        </w:rPr>
      </w:pPr>
    </w:p>
    <w:p w14:paraId="2F4758A9" w14:textId="77777777" w:rsidR="00332A15" w:rsidRDefault="00332A15">
      <w:pPr>
        <w:rPr>
          <w:szCs w:val="24"/>
          <w:lang w:eastAsia="lt-LT"/>
        </w:rPr>
      </w:pPr>
    </w:p>
    <w:p w14:paraId="5F211B91" w14:textId="77777777" w:rsidR="00332A15" w:rsidRDefault="00332A15">
      <w:pPr>
        <w:rPr>
          <w:rFonts w:eastAsia="Calibri"/>
          <w:szCs w:val="24"/>
          <w:lang w:eastAsia="lt-LT"/>
        </w:rPr>
      </w:pPr>
    </w:p>
    <w:p w14:paraId="142B7128" w14:textId="77777777" w:rsidR="00332A15" w:rsidRDefault="00000000">
      <w:pPr>
        <w:ind w:firstLine="2188"/>
        <w:jc w:val="both"/>
        <w:rPr>
          <w:color w:val="000000"/>
          <w:szCs w:val="24"/>
          <w:lang w:eastAsia="lt-LT"/>
        </w:rPr>
      </w:pPr>
      <w:bookmarkStart w:id="6" w:name="part_7b55e3d045174f62b7317d8e93b5516d"/>
      <w:bookmarkEnd w:id="6"/>
      <w:r>
        <w:rPr>
          <w:color w:val="000000"/>
          <w:szCs w:val="24"/>
          <w:lang w:eastAsia="lt-LT"/>
        </w:rPr>
        <w:t> </w:t>
      </w:r>
    </w:p>
    <w:p w14:paraId="61A0B916" w14:textId="77777777" w:rsidR="00332A15" w:rsidRDefault="00332A15">
      <w:pPr>
        <w:spacing w:after="200" w:line="276" w:lineRule="auto"/>
        <w:rPr>
          <w:color w:val="000000"/>
          <w:szCs w:val="24"/>
          <w:lang w:eastAsia="lt-LT"/>
        </w:rPr>
      </w:pPr>
    </w:p>
    <w:p w14:paraId="6DE96B9D" w14:textId="77777777" w:rsidR="00332A15" w:rsidRDefault="00332A15">
      <w:pPr>
        <w:spacing w:after="200" w:line="276" w:lineRule="auto"/>
        <w:rPr>
          <w:szCs w:val="24"/>
          <w:lang w:eastAsia="lt-LT"/>
        </w:rPr>
      </w:pPr>
    </w:p>
    <w:p w14:paraId="2ED25215" w14:textId="77777777" w:rsidR="00332A15" w:rsidRDefault="00332A15">
      <w:pPr>
        <w:spacing w:after="200" w:line="276" w:lineRule="auto"/>
        <w:rPr>
          <w:szCs w:val="24"/>
          <w:lang w:eastAsia="lt-LT"/>
        </w:rPr>
      </w:pPr>
    </w:p>
    <w:p w14:paraId="55A3C6C5" w14:textId="77777777" w:rsidR="00332A15" w:rsidRDefault="00332A15">
      <w:pPr>
        <w:spacing w:after="200" w:line="276" w:lineRule="auto"/>
        <w:rPr>
          <w:szCs w:val="24"/>
          <w:lang w:eastAsia="lt-LT"/>
        </w:rPr>
      </w:pPr>
    </w:p>
    <w:p w14:paraId="070D56ED" w14:textId="77777777" w:rsidR="00332A15" w:rsidRDefault="00332A15">
      <w:pPr>
        <w:spacing w:after="200" w:line="276" w:lineRule="auto"/>
        <w:rPr>
          <w:szCs w:val="24"/>
          <w:lang w:eastAsia="lt-LT"/>
        </w:rPr>
      </w:pPr>
    </w:p>
    <w:p w14:paraId="25CC7008" w14:textId="77777777" w:rsidR="00332A15" w:rsidRDefault="00332A15">
      <w:pPr>
        <w:spacing w:after="200" w:line="276" w:lineRule="auto"/>
        <w:rPr>
          <w:szCs w:val="24"/>
          <w:lang w:eastAsia="lt-LT"/>
        </w:rPr>
      </w:pPr>
    </w:p>
    <w:p w14:paraId="2EF2A3A5" w14:textId="77777777" w:rsidR="00332A15" w:rsidRDefault="00332A15">
      <w:pPr>
        <w:spacing w:after="200" w:line="276" w:lineRule="auto"/>
        <w:rPr>
          <w:szCs w:val="24"/>
          <w:lang w:eastAsia="lt-LT"/>
        </w:rPr>
      </w:pPr>
    </w:p>
    <w:p w14:paraId="2D7CC862" w14:textId="77777777" w:rsidR="00332A15" w:rsidRDefault="00000000">
      <w:pPr>
        <w:spacing w:after="200" w:line="276" w:lineRule="auto"/>
      </w:pPr>
      <w:r>
        <w:rPr>
          <w:szCs w:val="24"/>
          <w:lang w:eastAsia="lt-LT"/>
        </w:rPr>
        <w:lastRenderedPageBreak/>
        <w:t>Kėdainių rajono savivaldybės tarybai</w:t>
      </w:r>
      <w:r>
        <w:rPr>
          <w:b/>
          <w:szCs w:val="24"/>
          <w:lang w:eastAsia="lt-LT"/>
        </w:rPr>
        <w:t xml:space="preserve">               </w:t>
      </w:r>
    </w:p>
    <w:p w14:paraId="27203078" w14:textId="77777777" w:rsidR="00332A15" w:rsidRDefault="00000000">
      <w:pPr>
        <w:jc w:val="center"/>
        <w:rPr>
          <w:b/>
          <w:spacing w:val="6"/>
          <w:szCs w:val="24"/>
          <w:lang w:eastAsia="lt-LT"/>
        </w:rPr>
      </w:pPr>
      <w:r>
        <w:rPr>
          <w:b/>
          <w:spacing w:val="6"/>
          <w:szCs w:val="24"/>
          <w:lang w:eastAsia="lt-LT"/>
        </w:rPr>
        <w:t>AIŠKINAMASIS RAŠTAS</w:t>
      </w:r>
    </w:p>
    <w:p w14:paraId="18F02F68" w14:textId="77777777" w:rsidR="00332A15" w:rsidRDefault="00000000">
      <w:pPr>
        <w:spacing w:line="276" w:lineRule="auto"/>
        <w:contextualSpacing/>
        <w:jc w:val="center"/>
        <w:rPr>
          <w:rFonts w:eastAsia="Calibri"/>
          <w:b/>
          <w:bCs/>
          <w:szCs w:val="24"/>
          <w:lang w:eastAsia="lt-LT"/>
        </w:rPr>
      </w:pPr>
      <w:r>
        <w:rPr>
          <w:b/>
          <w:szCs w:val="24"/>
          <w:lang w:eastAsia="lt-LT"/>
        </w:rPr>
        <w:t>DĖL KĖDAINIŲ RAJONO SAVIVALDYBĖS TARYBOS 2026 M. VASARIO 20 D. SPRENDIMO NR. TS-36 „</w:t>
      </w:r>
      <w:r>
        <w:rPr>
          <w:rFonts w:eastAsia="Calibri"/>
          <w:b/>
          <w:bCs/>
          <w:szCs w:val="24"/>
          <w:lang w:eastAsia="lt-LT"/>
        </w:rPr>
        <w:t xml:space="preserve">DĖL KĖDAINIŲ RAJONO SAVIVALDYBĖS </w:t>
      </w:r>
    </w:p>
    <w:p w14:paraId="51576B04" w14:textId="77777777" w:rsidR="00332A15" w:rsidRDefault="00000000">
      <w:pPr>
        <w:jc w:val="center"/>
        <w:rPr>
          <w:b/>
          <w:szCs w:val="24"/>
          <w:lang w:eastAsia="lt-LT"/>
        </w:rPr>
      </w:pPr>
      <w:r>
        <w:rPr>
          <w:rFonts w:eastAsia="Calibri"/>
          <w:b/>
          <w:bCs/>
          <w:szCs w:val="24"/>
          <w:lang w:eastAsia="lt-LT"/>
        </w:rPr>
        <w:t>2026–2028  METŲ BIUDŽETO PATVIRTINIMO</w:t>
      </w:r>
      <w:r>
        <w:rPr>
          <w:b/>
          <w:szCs w:val="24"/>
          <w:lang w:eastAsia="lt-LT"/>
        </w:rPr>
        <w:t>“  PAKEITIMO</w:t>
      </w:r>
    </w:p>
    <w:p w14:paraId="21B1682C" w14:textId="77777777" w:rsidR="00332A15" w:rsidRDefault="00332A15">
      <w:pPr>
        <w:jc w:val="center"/>
        <w:rPr>
          <w:b/>
          <w:szCs w:val="24"/>
          <w:lang w:eastAsia="lt-LT"/>
        </w:rPr>
      </w:pPr>
      <w:bookmarkStart w:id="7" w:name="_Hlk213942821"/>
      <w:bookmarkEnd w:id="7"/>
    </w:p>
    <w:p w14:paraId="2DF63328" w14:textId="77777777" w:rsidR="00332A15" w:rsidRDefault="00000000">
      <w:pPr>
        <w:jc w:val="center"/>
      </w:pPr>
      <w:r>
        <w:rPr>
          <w:spacing w:val="6"/>
          <w:szCs w:val="24"/>
          <w:lang w:eastAsia="lt-LT"/>
        </w:rPr>
        <w:t>2026 m. gegužės14 d.</w:t>
      </w:r>
    </w:p>
    <w:p w14:paraId="591550D5" w14:textId="77777777" w:rsidR="00332A15" w:rsidRDefault="00000000">
      <w:pPr>
        <w:jc w:val="center"/>
      </w:pPr>
      <w:r>
        <w:rPr>
          <w:spacing w:val="6"/>
          <w:szCs w:val="24"/>
          <w:lang w:eastAsia="lt-LT"/>
        </w:rPr>
        <w:t>Kėdainiai</w:t>
      </w:r>
    </w:p>
    <w:p w14:paraId="21CAEA46" w14:textId="77777777" w:rsidR="00332A15" w:rsidRDefault="00332A15">
      <w:pPr>
        <w:jc w:val="center"/>
        <w:rPr>
          <w:spacing w:val="6"/>
          <w:szCs w:val="24"/>
          <w:lang w:eastAsia="lt-LT"/>
        </w:rPr>
      </w:pPr>
    </w:p>
    <w:p w14:paraId="008A52AE" w14:textId="77777777" w:rsidR="00332A15" w:rsidRDefault="00000000" w:rsidP="00457EF4">
      <w:pPr>
        <w:spacing w:line="276" w:lineRule="auto"/>
        <w:ind w:firstLine="851"/>
        <w:jc w:val="both"/>
      </w:pPr>
      <w:r>
        <w:rPr>
          <w:b/>
          <w:spacing w:val="6"/>
          <w:szCs w:val="24"/>
          <w:lang w:eastAsia="lt-LT"/>
        </w:rPr>
        <w:t>Parengto sprendimo projekto tikslai</w:t>
      </w:r>
      <w:r>
        <w:rPr>
          <w:spacing w:val="6"/>
          <w:szCs w:val="24"/>
          <w:lang w:eastAsia="lt-LT"/>
        </w:rPr>
        <w:t>: Sprendimo projektas parengtas atsižvelgiant į gautas valstybės biudžeto lėšas (specialią tikslinę dotaciją ir kitas dotacijas), skirtas savivaldybės funkcijoms vykdyti ir atitinkamoms programoms įgyvendinti taip pat į AB „Panevėžio energija“ visuotinio akcininkų susirinkimo protokolą, kuriuo Kėdainių rajono savivaldybei numatyta skirti dividendus.</w:t>
      </w:r>
    </w:p>
    <w:p w14:paraId="5592891E" w14:textId="77777777" w:rsidR="00332A15" w:rsidRDefault="00000000" w:rsidP="00457EF4">
      <w:pPr>
        <w:spacing w:line="276" w:lineRule="auto"/>
        <w:ind w:firstLine="851"/>
        <w:jc w:val="both"/>
      </w:pPr>
      <w:r>
        <w:rPr>
          <w:b/>
          <w:spacing w:val="6"/>
          <w:szCs w:val="24"/>
          <w:lang w:eastAsia="lt-LT"/>
        </w:rPr>
        <w:t xml:space="preserve">Sprendimo projekto esmė: </w:t>
      </w:r>
      <w:r>
        <w:rPr>
          <w:rFonts w:eastAsia="Calibri"/>
          <w:spacing w:val="6"/>
        </w:rPr>
        <w:t xml:space="preserve">Sprendimo projektu siūloma paskirstyti </w:t>
      </w:r>
      <w:r>
        <w:rPr>
          <w:rFonts w:eastAsia="Calibri"/>
          <w:b/>
          <w:bCs/>
          <w:spacing w:val="6"/>
        </w:rPr>
        <w:t>673,3 tūkst. Eu</w:t>
      </w:r>
      <w:r>
        <w:rPr>
          <w:rFonts w:eastAsia="Calibri"/>
          <w:spacing w:val="6"/>
        </w:rPr>
        <w:t>r gautas valstybės biudžeto dotacijas ir dividendus pagal jų tikslinę paskirtį ir užtikrinti jų panaudojimą teisės aktų nustatyta tvarka:</w:t>
      </w:r>
    </w:p>
    <w:p w14:paraId="71A32EAB" w14:textId="77777777" w:rsidR="00332A15" w:rsidRDefault="00000000" w:rsidP="00457EF4">
      <w:pPr>
        <w:spacing w:line="276" w:lineRule="auto"/>
        <w:ind w:firstLine="851"/>
        <w:jc w:val="both"/>
      </w:pPr>
      <w:r>
        <w:rPr>
          <w:rFonts w:eastAsia="Calibri"/>
          <w:b/>
          <w:bCs/>
          <w:spacing w:val="6"/>
        </w:rPr>
        <w:t>Speciali tikslinė dotacija – 29,6 tūkst. Eur</w:t>
      </w:r>
      <w:r>
        <w:rPr>
          <w:rFonts w:eastAsia="Calibri"/>
          <w:spacing w:val="6"/>
        </w:rPr>
        <w:t>, iš jų:</w:t>
      </w:r>
    </w:p>
    <w:p w14:paraId="1C425B92" w14:textId="77777777" w:rsidR="00332A15" w:rsidRDefault="00000000" w:rsidP="00457EF4">
      <w:pPr>
        <w:numPr>
          <w:ilvl w:val="0"/>
          <w:numId w:val="3"/>
        </w:numPr>
        <w:spacing w:line="276" w:lineRule="auto"/>
        <w:ind w:left="0" w:firstLine="851"/>
        <w:jc w:val="both"/>
        <w:rPr>
          <w:rFonts w:eastAsia="Calibri"/>
          <w:spacing w:val="6"/>
        </w:rPr>
      </w:pPr>
      <w:r>
        <w:rPr>
          <w:rFonts w:eastAsia="Calibri"/>
          <w:spacing w:val="6"/>
        </w:rPr>
        <w:t>priešgaisrinei saugai – 27,0 tūkst. Eur, skirti lėšas Priešgaisrinei tarnybai  ̶ priešgaisrinės saugos funkcijoms vykdyti;</w:t>
      </w:r>
    </w:p>
    <w:p w14:paraId="38BFB6D9" w14:textId="77777777" w:rsidR="00332A15" w:rsidRDefault="00000000" w:rsidP="00457EF4">
      <w:pPr>
        <w:numPr>
          <w:ilvl w:val="0"/>
          <w:numId w:val="2"/>
        </w:numPr>
        <w:spacing w:line="276" w:lineRule="auto"/>
        <w:ind w:left="0" w:firstLine="851"/>
        <w:jc w:val="both"/>
        <w:rPr>
          <w:rFonts w:eastAsia="Calibri"/>
          <w:spacing w:val="6"/>
        </w:rPr>
      </w:pPr>
      <w:r>
        <w:rPr>
          <w:rFonts w:eastAsia="Calibri"/>
          <w:spacing w:val="6"/>
        </w:rPr>
        <w:t>dalyvauti rengiant ir vykdant mobilizaciją – 2,6 tūkst. Eur, skirti lėšas Savivaldybės administracijai  ̶  mobilizacijos pasirengimui;</w:t>
      </w:r>
    </w:p>
    <w:p w14:paraId="2DD66F43" w14:textId="77777777" w:rsidR="00332A15" w:rsidRDefault="00000000" w:rsidP="00457EF4">
      <w:pPr>
        <w:spacing w:line="276" w:lineRule="auto"/>
        <w:ind w:firstLine="851"/>
        <w:jc w:val="both"/>
      </w:pPr>
      <w:r>
        <w:rPr>
          <w:rFonts w:eastAsia="Calibri"/>
          <w:b/>
          <w:bCs/>
          <w:spacing w:val="6"/>
        </w:rPr>
        <w:t>Kita dotacija – 536,7 tūkst. Eur</w:t>
      </w:r>
      <w:r>
        <w:rPr>
          <w:rFonts w:eastAsia="Calibri"/>
          <w:spacing w:val="6"/>
        </w:rPr>
        <w:t>, iš jų:</w:t>
      </w:r>
    </w:p>
    <w:p w14:paraId="16771B4F" w14:textId="77777777" w:rsidR="00332A15" w:rsidRDefault="00000000" w:rsidP="00457EF4">
      <w:pPr>
        <w:numPr>
          <w:ilvl w:val="0"/>
          <w:numId w:val="1"/>
        </w:numPr>
        <w:spacing w:line="276" w:lineRule="auto"/>
        <w:ind w:left="0" w:firstLine="851"/>
        <w:jc w:val="both"/>
        <w:rPr>
          <w:rFonts w:eastAsia="Calibri"/>
          <w:spacing w:val="6"/>
        </w:rPr>
      </w:pPr>
      <w:r>
        <w:rPr>
          <w:rFonts w:eastAsia="Calibri"/>
          <w:spacing w:val="6"/>
        </w:rPr>
        <w:t>Lietuvos Respublikos piniginės socialinės paramos nepasiturintiems gyventojams įstatymo įgyvendinimui – 345,6 tūkst. Eur, skirti lėšas Savivaldybės administracijai –  užtikrinti socialinės paramos nepasiturintiems gyventojams teikimą;</w:t>
      </w:r>
    </w:p>
    <w:p w14:paraId="725F617D" w14:textId="77777777" w:rsidR="00332A15" w:rsidRDefault="00000000" w:rsidP="00457EF4">
      <w:pPr>
        <w:numPr>
          <w:ilvl w:val="0"/>
          <w:numId w:val="1"/>
        </w:numPr>
        <w:spacing w:line="276" w:lineRule="auto"/>
        <w:ind w:left="0" w:firstLine="851"/>
        <w:jc w:val="both"/>
        <w:rPr>
          <w:rFonts w:eastAsia="Calibri"/>
          <w:spacing w:val="6"/>
        </w:rPr>
      </w:pPr>
      <w:r>
        <w:rPr>
          <w:rFonts w:eastAsia="Calibri"/>
          <w:spacing w:val="6"/>
        </w:rPr>
        <w:t xml:space="preserve">gydytojų rezidentų praktinio mokymo modeliui įgyvendinti VšĮ Kėdainių ligoninėje ir VšĮ Pirminiame sveikatos priežiūros centre – 41,1 tūkst. Eur, skirti lėšas Savivaldybės administracijai </w:t>
      </w:r>
      <w:r>
        <w:rPr>
          <w:rFonts w:eastAsia="Calibri"/>
          <w:b/>
          <w:bCs/>
          <w:spacing w:val="6"/>
        </w:rPr>
        <w:t xml:space="preserve">– </w:t>
      </w:r>
      <w:r>
        <w:rPr>
          <w:rFonts w:eastAsia="Calibri"/>
          <w:spacing w:val="6"/>
        </w:rPr>
        <w:t>finansuoti gydytojų rezidentų praktinio mokymo modelio įgyvendinimą;</w:t>
      </w:r>
    </w:p>
    <w:p w14:paraId="502BF6AA" w14:textId="77777777" w:rsidR="00332A15" w:rsidRDefault="00000000" w:rsidP="00457EF4">
      <w:pPr>
        <w:numPr>
          <w:ilvl w:val="0"/>
          <w:numId w:val="1"/>
        </w:numPr>
        <w:spacing w:line="276" w:lineRule="auto"/>
        <w:ind w:left="0" w:firstLine="851"/>
        <w:jc w:val="both"/>
        <w:rPr>
          <w:rFonts w:eastAsia="Calibri"/>
          <w:spacing w:val="6"/>
        </w:rPr>
      </w:pPr>
      <w:r>
        <w:rPr>
          <w:rFonts w:eastAsia="Calibri"/>
          <w:spacing w:val="6"/>
        </w:rPr>
        <w:t>projektui „Lietuvos kultūros sostinė“ – 150,0 tūkst. Eur, skirti lėšas Kėdainių kultūros centrui – prisidėti prie projekto „Lietuvos kultūros sostinė“ įgyvendinimo.</w:t>
      </w:r>
    </w:p>
    <w:p w14:paraId="41A2B425" w14:textId="38D59E45" w:rsidR="00332A15" w:rsidRDefault="00000000" w:rsidP="00457EF4">
      <w:pPr>
        <w:spacing w:line="276" w:lineRule="auto"/>
        <w:ind w:firstLine="851"/>
        <w:jc w:val="both"/>
        <w:rPr>
          <w:rFonts w:eastAsia="Calibri"/>
          <w:b/>
          <w:bCs/>
          <w:spacing w:val="6"/>
        </w:rPr>
      </w:pPr>
      <w:r>
        <w:rPr>
          <w:rFonts w:eastAsia="Calibri"/>
          <w:b/>
          <w:bCs/>
          <w:spacing w:val="6"/>
        </w:rPr>
        <w:t>Dividendai – 107,0 tūkst. Eur.</w:t>
      </w:r>
    </w:p>
    <w:p w14:paraId="19E5C7DC" w14:textId="1982E652" w:rsidR="00332A15" w:rsidRDefault="00000000" w:rsidP="00457EF4">
      <w:pPr>
        <w:spacing w:line="276" w:lineRule="auto"/>
        <w:ind w:firstLine="851"/>
        <w:jc w:val="both"/>
        <w:rPr>
          <w:bCs/>
          <w:spacing w:val="6"/>
          <w:szCs w:val="24"/>
          <w:lang w:eastAsia="lt-LT"/>
        </w:rPr>
      </w:pPr>
      <w:r>
        <w:rPr>
          <w:bCs/>
          <w:spacing w:val="6"/>
          <w:szCs w:val="24"/>
          <w:lang w:eastAsia="lt-LT"/>
        </w:rPr>
        <w:t>Tikslinant rajono biudžetą ir vertinant Savivaldybės biudžeto (toliau – SB) lėšų poreikį, buvo atsižvelgta į vykdomų priemonių įgyvendinimo eigą, viešųjų pirkimų rezultatus ir faktinį lėšų panaudojimą. Siekiant optimizuoti lėšų paskirstymą, atliktas jų perskirstymas tarp priemonių. SB lėšos buvo subalansuotos vidaus išteklių ribose, t. y. papildomas poreikis padengtas perskirstant esamas biudžeto lėšas ir panaudojant AB „Panevėžio energija“ skirtus dividendus.</w:t>
      </w:r>
    </w:p>
    <w:p w14:paraId="1F31034A" w14:textId="6FB1F156" w:rsidR="00332A15" w:rsidRDefault="00000000" w:rsidP="00457EF4">
      <w:pPr>
        <w:spacing w:line="276" w:lineRule="auto"/>
        <w:ind w:firstLine="851"/>
        <w:jc w:val="both"/>
        <w:rPr>
          <w:bCs/>
          <w:color w:val="EE0000"/>
          <w:spacing w:val="6"/>
          <w:szCs w:val="24"/>
          <w:lang w:eastAsia="lt-LT"/>
        </w:rPr>
      </w:pPr>
      <w:r>
        <w:rPr>
          <w:b/>
          <w:szCs w:val="24"/>
          <w:lang w:eastAsia="lt-LT"/>
        </w:rPr>
        <w:t>Lėšų poreikis (jeigu sprendimui įgyvendinti reikalingos lėšos):</w:t>
      </w:r>
      <w:r>
        <w:rPr>
          <w:szCs w:val="24"/>
          <w:lang w:eastAsia="lt-LT"/>
        </w:rPr>
        <w:t xml:space="preserve"> Papildomų savivaldybės biudžeto lėšų sprendimui įgyvendinti nereikės, nes biudžeto pajamos ir asignavimai didinami gautos valstybės dotacijos lėšomis bei AB „Panevėžio energija“ skirtais dividendais.</w:t>
      </w:r>
    </w:p>
    <w:p w14:paraId="3657E27C" w14:textId="77777777" w:rsidR="00332A15" w:rsidRDefault="00000000" w:rsidP="00457EF4">
      <w:pPr>
        <w:tabs>
          <w:tab w:val="left" w:pos="720"/>
        </w:tabs>
        <w:spacing w:line="276" w:lineRule="auto"/>
        <w:ind w:firstLine="851"/>
        <w:jc w:val="both"/>
        <w:rPr>
          <w:bCs/>
          <w:szCs w:val="24"/>
          <w:lang w:eastAsia="lt-LT"/>
        </w:rPr>
      </w:pPr>
      <w:r>
        <w:rPr>
          <w:b/>
          <w:szCs w:val="24"/>
          <w:lang w:eastAsia="lt-LT"/>
        </w:rPr>
        <w:t xml:space="preserve">Laukiami rezultatai: </w:t>
      </w:r>
      <w:r>
        <w:rPr>
          <w:bCs/>
        </w:rPr>
        <w:t xml:space="preserve">Priėmus sprendimą bus </w:t>
      </w:r>
      <w:r>
        <w:rPr>
          <w:bCs/>
          <w:szCs w:val="24"/>
          <w:lang w:eastAsia="lt-LT"/>
        </w:rPr>
        <w:t>užtikrintas tinkamas savivaldybei deleguotų funkcijų vykdymas, suteikta socialinė parama nepasiturintiems gyventojams, stiprinama sveikatos priežiūros paslaugų kokybė ir specialistų rengimas, įgyvendinamos kultūrinės iniciatyvos ir stiprinamas regiono kultūrinis potencialas, vykdomos Savivaldybės savarankiškosios funkcijos.</w:t>
      </w:r>
    </w:p>
    <w:p w14:paraId="64987627" w14:textId="77777777" w:rsidR="00332A15" w:rsidRDefault="00000000" w:rsidP="00457EF4">
      <w:pPr>
        <w:spacing w:line="276" w:lineRule="auto"/>
        <w:ind w:firstLine="851"/>
        <w:jc w:val="both"/>
        <w:rPr>
          <w:b/>
          <w:bCs/>
          <w:szCs w:val="24"/>
          <w:lang w:eastAsia="lt-LT"/>
        </w:rPr>
      </w:pPr>
      <w:r>
        <w:rPr>
          <w:b/>
          <w:bCs/>
          <w:szCs w:val="24"/>
          <w:lang w:eastAsia="lt-LT"/>
        </w:rPr>
        <w:lastRenderedPageBreak/>
        <w:t>Numatomo teisinio reguliavimo poveikio vertinimas*</w:t>
      </w:r>
    </w:p>
    <w:tbl>
      <w:tblPr>
        <w:tblW w:w="8930" w:type="dxa"/>
        <w:tblInd w:w="279" w:type="dxa"/>
        <w:tblLayout w:type="fixed"/>
        <w:tblLook w:val="0000" w:firstRow="0" w:lastRow="0" w:firstColumn="0" w:lastColumn="0" w:noHBand="0" w:noVBand="0"/>
      </w:tblPr>
      <w:tblGrid>
        <w:gridCol w:w="3118"/>
        <w:gridCol w:w="2977"/>
        <w:gridCol w:w="2835"/>
      </w:tblGrid>
      <w:tr w:rsidR="00332A15" w14:paraId="36ABED58"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7F99E78" w14:textId="77777777" w:rsidR="00332A15" w:rsidRDefault="00000000">
            <w:pPr>
              <w:rPr>
                <w:b/>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4E413570" w14:textId="77777777" w:rsidR="00332A15" w:rsidRDefault="00000000">
            <w:pPr>
              <w:rPr>
                <w:b/>
                <w:bCs/>
                <w:szCs w:val="24"/>
                <w:lang w:eastAsia="lt-LT"/>
              </w:rPr>
            </w:pPr>
            <w:r>
              <w:rPr>
                <w:b/>
                <w:bCs/>
                <w:szCs w:val="24"/>
                <w:lang w:eastAsia="lt-LT"/>
              </w:rPr>
              <w:t>Numatomo teisinio reguliavimo poveikio vertinimo rezultatai</w:t>
            </w:r>
          </w:p>
        </w:tc>
      </w:tr>
      <w:tr w:rsidR="00332A15" w14:paraId="2EADD99A"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7CBD12C5" w14:textId="77777777" w:rsidR="00332A15" w:rsidRDefault="00332A15">
            <w:pPr>
              <w:snapToGrid w:val="0"/>
              <w:rPr>
                <w:b/>
                <w:bCs/>
                <w:szCs w:val="24"/>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7C860C8B" w14:textId="77777777" w:rsidR="00332A15" w:rsidRDefault="00000000">
            <w:pPr>
              <w:rPr>
                <w:b/>
                <w:szCs w:val="24"/>
                <w:lang w:eastAsia="lt-LT"/>
              </w:rPr>
            </w:pPr>
            <w:r>
              <w:rPr>
                <w:b/>
                <w:szCs w:val="24"/>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3D9C2FCD" w14:textId="77777777" w:rsidR="00332A15" w:rsidRDefault="00000000">
            <w:pPr>
              <w:rPr>
                <w:rFonts w:eastAsia="Calibri"/>
                <w:b/>
                <w:szCs w:val="24"/>
                <w:lang w:bidi="lo-LA"/>
              </w:rPr>
            </w:pPr>
            <w:r>
              <w:rPr>
                <w:b/>
                <w:szCs w:val="24"/>
                <w:lang w:eastAsia="lt-LT"/>
              </w:rPr>
              <w:t>Neigiamas poveikis</w:t>
            </w:r>
          </w:p>
          <w:p w14:paraId="2BE29654" w14:textId="77777777" w:rsidR="00332A15" w:rsidRDefault="00332A15">
            <w:pPr>
              <w:rPr>
                <w:rFonts w:eastAsia="Calibri"/>
                <w:b/>
                <w:i/>
                <w:szCs w:val="24"/>
                <w:lang w:eastAsia="lt-LT" w:bidi="lo-LA"/>
              </w:rPr>
            </w:pPr>
          </w:p>
        </w:tc>
      </w:tr>
      <w:tr w:rsidR="00332A15" w14:paraId="0C117AC8" w14:textId="77777777">
        <w:tc>
          <w:tcPr>
            <w:tcW w:w="3118" w:type="dxa"/>
            <w:tcBorders>
              <w:top w:val="single" w:sz="4" w:space="0" w:color="000000"/>
              <w:left w:val="single" w:sz="4" w:space="0" w:color="000000"/>
              <w:bottom w:val="single" w:sz="4" w:space="0" w:color="000000"/>
              <w:right w:val="single" w:sz="4" w:space="0" w:color="000000"/>
            </w:tcBorders>
          </w:tcPr>
          <w:p w14:paraId="5E81AE8D" w14:textId="77777777" w:rsidR="00332A15" w:rsidRDefault="00000000">
            <w:pPr>
              <w:rPr>
                <w:i/>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0124D9C"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383336" w14:textId="77777777" w:rsidR="00332A15" w:rsidRDefault="00332A15">
            <w:pPr>
              <w:snapToGrid w:val="0"/>
              <w:rPr>
                <w:i/>
                <w:szCs w:val="24"/>
                <w:lang w:bidi="lo-LA"/>
              </w:rPr>
            </w:pPr>
          </w:p>
        </w:tc>
      </w:tr>
      <w:tr w:rsidR="00332A15" w14:paraId="10A8CDA9" w14:textId="77777777">
        <w:tc>
          <w:tcPr>
            <w:tcW w:w="3118" w:type="dxa"/>
            <w:tcBorders>
              <w:top w:val="single" w:sz="4" w:space="0" w:color="000000"/>
              <w:left w:val="single" w:sz="4" w:space="0" w:color="000000"/>
              <w:bottom w:val="single" w:sz="4" w:space="0" w:color="000000"/>
              <w:right w:val="single" w:sz="4" w:space="0" w:color="000000"/>
            </w:tcBorders>
          </w:tcPr>
          <w:p w14:paraId="15A00E2B" w14:textId="77777777" w:rsidR="00332A15" w:rsidRDefault="00000000">
            <w:pPr>
              <w:rPr>
                <w:i/>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84C5459" w14:textId="77777777" w:rsidR="00332A15" w:rsidRDefault="00000000">
            <w:pPr>
              <w:rPr>
                <w:i/>
                <w:szCs w:val="24"/>
                <w:lang w:bidi="lo-LA"/>
              </w:rPr>
            </w:pPr>
            <w:r>
              <w:rPr>
                <w:i/>
                <w:szCs w:val="24"/>
                <w:lang w:bidi="lo-LA"/>
              </w:rPr>
              <w:t>Pajamos didėja 673,3 tūkst. Eur</w:t>
            </w:r>
          </w:p>
        </w:tc>
        <w:tc>
          <w:tcPr>
            <w:tcW w:w="2835" w:type="dxa"/>
            <w:tcBorders>
              <w:top w:val="single" w:sz="4" w:space="0" w:color="000000"/>
              <w:left w:val="single" w:sz="4" w:space="0" w:color="000000"/>
              <w:bottom w:val="single" w:sz="4" w:space="0" w:color="000000"/>
              <w:right w:val="single" w:sz="4" w:space="0" w:color="000000"/>
            </w:tcBorders>
          </w:tcPr>
          <w:p w14:paraId="634CB42B" w14:textId="77777777" w:rsidR="00332A15" w:rsidRDefault="00332A15">
            <w:pPr>
              <w:snapToGrid w:val="0"/>
              <w:rPr>
                <w:i/>
                <w:szCs w:val="24"/>
                <w:lang w:bidi="lo-LA"/>
              </w:rPr>
            </w:pPr>
          </w:p>
        </w:tc>
      </w:tr>
      <w:tr w:rsidR="00332A15" w14:paraId="419711BD" w14:textId="77777777">
        <w:tc>
          <w:tcPr>
            <w:tcW w:w="3118" w:type="dxa"/>
            <w:tcBorders>
              <w:top w:val="single" w:sz="4" w:space="0" w:color="000000"/>
              <w:left w:val="single" w:sz="4" w:space="0" w:color="000000"/>
              <w:bottom w:val="single" w:sz="4" w:space="0" w:color="000000"/>
              <w:right w:val="single" w:sz="4" w:space="0" w:color="000000"/>
            </w:tcBorders>
          </w:tcPr>
          <w:p w14:paraId="36E67F6C" w14:textId="77777777" w:rsidR="00332A15" w:rsidRDefault="00000000">
            <w:pPr>
              <w:rPr>
                <w:i/>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3B32076"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F11A9F" w14:textId="77777777" w:rsidR="00332A15" w:rsidRDefault="00332A15">
            <w:pPr>
              <w:snapToGrid w:val="0"/>
              <w:rPr>
                <w:i/>
                <w:szCs w:val="24"/>
                <w:lang w:bidi="lo-LA"/>
              </w:rPr>
            </w:pPr>
          </w:p>
        </w:tc>
      </w:tr>
      <w:tr w:rsidR="00332A15" w14:paraId="60706E29" w14:textId="77777777">
        <w:tc>
          <w:tcPr>
            <w:tcW w:w="3118" w:type="dxa"/>
            <w:tcBorders>
              <w:top w:val="single" w:sz="4" w:space="0" w:color="000000"/>
              <w:left w:val="single" w:sz="4" w:space="0" w:color="000000"/>
              <w:bottom w:val="single" w:sz="4" w:space="0" w:color="000000"/>
              <w:right w:val="single" w:sz="4" w:space="0" w:color="000000"/>
            </w:tcBorders>
          </w:tcPr>
          <w:p w14:paraId="5B90608B" w14:textId="77777777" w:rsidR="00332A15" w:rsidRDefault="00000000">
            <w:pPr>
              <w:rPr>
                <w:i/>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CD48904"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993419" w14:textId="77777777" w:rsidR="00332A15" w:rsidRDefault="00332A15">
            <w:pPr>
              <w:snapToGrid w:val="0"/>
              <w:rPr>
                <w:i/>
                <w:szCs w:val="24"/>
                <w:lang w:bidi="lo-LA"/>
              </w:rPr>
            </w:pPr>
          </w:p>
        </w:tc>
      </w:tr>
      <w:tr w:rsidR="00332A15" w14:paraId="382783AE" w14:textId="77777777">
        <w:tc>
          <w:tcPr>
            <w:tcW w:w="3118" w:type="dxa"/>
            <w:tcBorders>
              <w:top w:val="single" w:sz="4" w:space="0" w:color="000000"/>
              <w:left w:val="single" w:sz="4" w:space="0" w:color="000000"/>
              <w:bottom w:val="single" w:sz="4" w:space="0" w:color="000000"/>
              <w:right w:val="single" w:sz="4" w:space="0" w:color="000000"/>
            </w:tcBorders>
          </w:tcPr>
          <w:p w14:paraId="543EF4E2" w14:textId="77777777" w:rsidR="00332A15" w:rsidRDefault="00000000">
            <w:pPr>
              <w:rPr>
                <w:i/>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E4561B7"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C25444" w14:textId="77777777" w:rsidR="00332A15" w:rsidRDefault="00332A15">
            <w:pPr>
              <w:snapToGrid w:val="0"/>
              <w:rPr>
                <w:i/>
                <w:szCs w:val="24"/>
                <w:lang w:bidi="lo-LA"/>
              </w:rPr>
            </w:pPr>
          </w:p>
        </w:tc>
      </w:tr>
      <w:tr w:rsidR="00332A15" w14:paraId="40BF9EAD" w14:textId="77777777">
        <w:tc>
          <w:tcPr>
            <w:tcW w:w="3118" w:type="dxa"/>
            <w:tcBorders>
              <w:top w:val="single" w:sz="4" w:space="0" w:color="000000"/>
              <w:left w:val="single" w:sz="4" w:space="0" w:color="000000"/>
              <w:bottom w:val="single" w:sz="4" w:space="0" w:color="000000"/>
              <w:right w:val="single" w:sz="4" w:space="0" w:color="000000"/>
            </w:tcBorders>
          </w:tcPr>
          <w:p w14:paraId="5EF36EEB" w14:textId="77777777" w:rsidR="00332A15" w:rsidRDefault="00000000">
            <w:pPr>
              <w:rPr>
                <w:i/>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BF31CDD"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A72EE9" w14:textId="77777777" w:rsidR="00332A15" w:rsidRDefault="00332A15">
            <w:pPr>
              <w:snapToGrid w:val="0"/>
              <w:rPr>
                <w:i/>
                <w:szCs w:val="24"/>
                <w:lang w:bidi="lo-LA"/>
              </w:rPr>
            </w:pPr>
          </w:p>
        </w:tc>
      </w:tr>
      <w:tr w:rsidR="00332A15" w14:paraId="3C7E2990" w14:textId="77777777">
        <w:tc>
          <w:tcPr>
            <w:tcW w:w="3118" w:type="dxa"/>
            <w:tcBorders>
              <w:top w:val="single" w:sz="4" w:space="0" w:color="000000"/>
              <w:left w:val="single" w:sz="4" w:space="0" w:color="000000"/>
              <w:bottom w:val="single" w:sz="4" w:space="0" w:color="000000"/>
              <w:right w:val="single" w:sz="4" w:space="0" w:color="000000"/>
            </w:tcBorders>
          </w:tcPr>
          <w:p w14:paraId="12371A68" w14:textId="77777777" w:rsidR="00332A15" w:rsidRDefault="00000000">
            <w:pPr>
              <w:rPr>
                <w:i/>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6FCCD2A"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57A5BE" w14:textId="77777777" w:rsidR="00332A15" w:rsidRDefault="00332A15">
            <w:pPr>
              <w:snapToGrid w:val="0"/>
              <w:rPr>
                <w:i/>
                <w:szCs w:val="24"/>
                <w:lang w:bidi="lo-LA"/>
              </w:rPr>
            </w:pPr>
          </w:p>
        </w:tc>
      </w:tr>
      <w:tr w:rsidR="00332A15" w14:paraId="5C50569B" w14:textId="77777777">
        <w:tc>
          <w:tcPr>
            <w:tcW w:w="3118" w:type="dxa"/>
            <w:tcBorders>
              <w:top w:val="single" w:sz="4" w:space="0" w:color="000000"/>
              <w:left w:val="single" w:sz="4" w:space="0" w:color="000000"/>
              <w:bottom w:val="single" w:sz="4" w:space="0" w:color="000000"/>
              <w:right w:val="single" w:sz="4" w:space="0" w:color="000000"/>
            </w:tcBorders>
          </w:tcPr>
          <w:p w14:paraId="4F0D545A" w14:textId="77777777" w:rsidR="00332A15" w:rsidRDefault="00000000">
            <w:pPr>
              <w:rPr>
                <w:i/>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D69CEC5"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2E3FBE" w14:textId="77777777" w:rsidR="00332A15" w:rsidRDefault="00332A15">
            <w:pPr>
              <w:snapToGrid w:val="0"/>
              <w:rPr>
                <w:i/>
                <w:szCs w:val="24"/>
                <w:lang w:bidi="lo-LA"/>
              </w:rPr>
            </w:pPr>
          </w:p>
        </w:tc>
      </w:tr>
      <w:tr w:rsidR="00332A15" w14:paraId="762BD75F" w14:textId="77777777">
        <w:tc>
          <w:tcPr>
            <w:tcW w:w="3118" w:type="dxa"/>
            <w:tcBorders>
              <w:top w:val="single" w:sz="4" w:space="0" w:color="000000"/>
              <w:left w:val="single" w:sz="4" w:space="0" w:color="000000"/>
              <w:bottom w:val="single" w:sz="4" w:space="0" w:color="000000"/>
              <w:right w:val="single" w:sz="4" w:space="0" w:color="000000"/>
            </w:tcBorders>
          </w:tcPr>
          <w:p w14:paraId="11175872" w14:textId="77777777" w:rsidR="00332A15" w:rsidRDefault="00000000">
            <w:pPr>
              <w:rPr>
                <w:i/>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A8C29D"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3ED987" w14:textId="77777777" w:rsidR="00332A15" w:rsidRDefault="00332A15">
            <w:pPr>
              <w:snapToGrid w:val="0"/>
              <w:rPr>
                <w:i/>
                <w:szCs w:val="24"/>
                <w:lang w:bidi="lo-LA"/>
              </w:rPr>
            </w:pPr>
          </w:p>
        </w:tc>
      </w:tr>
      <w:tr w:rsidR="00332A15" w14:paraId="2B9ECBF5" w14:textId="77777777">
        <w:tc>
          <w:tcPr>
            <w:tcW w:w="3118" w:type="dxa"/>
            <w:tcBorders>
              <w:top w:val="single" w:sz="4" w:space="0" w:color="000000"/>
              <w:left w:val="single" w:sz="4" w:space="0" w:color="000000"/>
              <w:bottom w:val="single" w:sz="4" w:space="0" w:color="000000"/>
              <w:right w:val="single" w:sz="4" w:space="0" w:color="000000"/>
            </w:tcBorders>
          </w:tcPr>
          <w:p w14:paraId="0AF254B8" w14:textId="77777777" w:rsidR="00332A15" w:rsidRDefault="00000000">
            <w:pPr>
              <w:rPr>
                <w:i/>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DA8DE67" w14:textId="77777777" w:rsidR="00332A15" w:rsidRDefault="00332A15">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68DACE" w14:textId="77777777" w:rsidR="00332A15" w:rsidRDefault="00332A15">
            <w:pPr>
              <w:snapToGrid w:val="0"/>
              <w:rPr>
                <w:i/>
                <w:szCs w:val="24"/>
                <w:lang w:bidi="lo-LA"/>
              </w:rPr>
            </w:pPr>
          </w:p>
        </w:tc>
      </w:tr>
    </w:tbl>
    <w:p w14:paraId="0603358C" w14:textId="77777777" w:rsidR="00332A15" w:rsidRDefault="00000000">
      <w:pPr>
        <w:jc w:val="both"/>
        <w:rPr>
          <w:szCs w:val="24"/>
          <w:lang w:eastAsia="lt-LT"/>
        </w:rPr>
      </w:pPr>
      <w:r>
        <w:rPr>
          <w:b/>
          <w:szCs w:val="24"/>
          <w:lang w:bidi="lo-LA"/>
        </w:rPr>
        <w:t>*</w:t>
      </w:r>
      <w:r>
        <w:rPr>
          <w:bCs/>
          <w:szCs w:val="24"/>
          <w:lang w:eastAsia="lt-LT"/>
        </w:rPr>
        <w:t xml:space="preserve"> Numatomo teisinio reguliavimo poveikio vertinimas atliekamas r</w:t>
      </w:r>
      <w:r>
        <w:rPr>
          <w:szCs w:val="24"/>
          <w:lang w:eastAsia="lt-LT"/>
        </w:rPr>
        <w:t>engiant teisės akto, kuriuo numatoma reglamentuoti iki tol nereglamentuotus santykius, taip pat kuriuo iš esmės keičiamas teisinis reguliavimas, projektą.</w:t>
      </w:r>
      <w:r>
        <w:rPr>
          <w:szCs w:val="24"/>
          <w:lang w:bidi="lo-LA"/>
        </w:rPr>
        <w:t xml:space="preserve"> </w:t>
      </w:r>
      <w:r>
        <w:rPr>
          <w:szCs w:val="24"/>
          <w:lang w:eastAsia="lt-LT"/>
        </w:rPr>
        <w:t>Atliekant vertinimą, nustatomas galimas teigiamas ir neigiamas poveikis to teisinio reguliavimo sričiai, asmenims ar jų grupėms, kuriems bus taikomas numatomas teisinis reguliavimas</w:t>
      </w:r>
      <w:r>
        <w:rPr>
          <w:sz w:val="22"/>
          <w:szCs w:val="22"/>
          <w:lang w:eastAsia="lt-LT"/>
        </w:rPr>
        <w:t>.</w:t>
      </w:r>
    </w:p>
    <w:p w14:paraId="4429F089" w14:textId="77777777" w:rsidR="00332A15" w:rsidRDefault="00332A15">
      <w:pPr>
        <w:spacing w:line="276" w:lineRule="auto"/>
        <w:jc w:val="both"/>
        <w:rPr>
          <w:szCs w:val="24"/>
          <w:lang w:eastAsia="lt-LT"/>
        </w:rPr>
      </w:pPr>
    </w:p>
    <w:p w14:paraId="17FD85D9" w14:textId="77777777" w:rsidR="00332A15" w:rsidRDefault="00332A15">
      <w:pPr>
        <w:spacing w:line="276" w:lineRule="auto"/>
        <w:jc w:val="both"/>
        <w:rPr>
          <w:szCs w:val="24"/>
          <w:lang w:eastAsia="lt-LT"/>
        </w:rPr>
      </w:pPr>
    </w:p>
    <w:p w14:paraId="740493A5" w14:textId="77777777" w:rsidR="00332A15" w:rsidRDefault="00000000">
      <w:pPr>
        <w:spacing w:line="276" w:lineRule="auto"/>
        <w:jc w:val="both"/>
        <w:rPr>
          <w:szCs w:val="24"/>
          <w:lang w:eastAsia="lt-LT"/>
        </w:rPr>
      </w:pPr>
      <w:r>
        <w:rPr>
          <w:szCs w:val="24"/>
          <w:lang w:eastAsia="lt-LT"/>
        </w:rPr>
        <w:t>Biudžeto</w:t>
      </w:r>
      <w:r>
        <w:rPr>
          <w:b/>
          <w:spacing w:val="6"/>
          <w:sz w:val="22"/>
          <w:szCs w:val="22"/>
          <w:lang w:eastAsia="lt-LT"/>
        </w:rPr>
        <w:t xml:space="preserve"> </w:t>
      </w:r>
      <w:r>
        <w:rPr>
          <w:szCs w:val="24"/>
          <w:lang w:eastAsia="lt-LT"/>
        </w:rPr>
        <w:t xml:space="preserve"> ir finansų skyriaus vedėja</w:t>
      </w:r>
      <w:r>
        <w:rPr>
          <w:szCs w:val="24"/>
          <w:lang w:eastAsia="lt-LT"/>
        </w:rPr>
        <w:tab/>
      </w:r>
      <w:r>
        <w:rPr>
          <w:szCs w:val="24"/>
          <w:lang w:eastAsia="lt-LT"/>
        </w:rPr>
        <w:tab/>
      </w:r>
      <w:r>
        <w:rPr>
          <w:szCs w:val="24"/>
          <w:lang w:eastAsia="lt-LT"/>
        </w:rPr>
        <w:tab/>
        <w:t xml:space="preserve">                    Jolanta Sakavičienė</w:t>
      </w:r>
    </w:p>
    <w:p w14:paraId="6EA11B86" w14:textId="77777777" w:rsidR="00332A15" w:rsidRDefault="00332A15">
      <w:pPr>
        <w:spacing w:line="276" w:lineRule="auto"/>
        <w:jc w:val="both"/>
        <w:rPr>
          <w:szCs w:val="24"/>
          <w:lang w:eastAsia="lt-LT"/>
        </w:rPr>
      </w:pPr>
    </w:p>
    <w:p w14:paraId="35A9C3D0" w14:textId="77777777" w:rsidR="00332A15" w:rsidRDefault="00332A15">
      <w:pPr>
        <w:spacing w:line="276" w:lineRule="auto"/>
        <w:jc w:val="both"/>
        <w:rPr>
          <w:szCs w:val="24"/>
          <w:lang w:eastAsia="lt-LT"/>
        </w:rPr>
      </w:pPr>
    </w:p>
    <w:p w14:paraId="4CC9DE33" w14:textId="77777777" w:rsidR="00332A15" w:rsidRDefault="00332A15">
      <w:pPr>
        <w:spacing w:line="276" w:lineRule="auto"/>
        <w:jc w:val="both"/>
        <w:rPr>
          <w:szCs w:val="24"/>
          <w:lang w:eastAsia="lt-LT"/>
        </w:rPr>
      </w:pPr>
    </w:p>
    <w:p w14:paraId="775E29FC" w14:textId="77777777" w:rsidR="00332A15" w:rsidRDefault="00332A15">
      <w:pPr>
        <w:spacing w:line="276" w:lineRule="auto"/>
        <w:jc w:val="both"/>
        <w:rPr>
          <w:szCs w:val="24"/>
          <w:lang w:eastAsia="lt-LT"/>
        </w:rPr>
      </w:pPr>
    </w:p>
    <w:p w14:paraId="727D921E" w14:textId="77777777" w:rsidR="00332A15" w:rsidRDefault="00332A15">
      <w:pPr>
        <w:spacing w:line="276" w:lineRule="auto"/>
        <w:jc w:val="both"/>
        <w:rPr>
          <w:szCs w:val="24"/>
          <w:lang w:eastAsia="lt-LT"/>
        </w:rPr>
      </w:pPr>
    </w:p>
    <w:p w14:paraId="565B868D" w14:textId="77777777" w:rsidR="00332A15" w:rsidRDefault="00332A15">
      <w:pPr>
        <w:spacing w:line="276" w:lineRule="auto"/>
        <w:jc w:val="both"/>
        <w:rPr>
          <w:szCs w:val="24"/>
          <w:lang w:eastAsia="lt-LT"/>
        </w:rPr>
      </w:pPr>
    </w:p>
    <w:p w14:paraId="1045C098" w14:textId="77777777" w:rsidR="00332A15" w:rsidRDefault="00332A15">
      <w:pPr>
        <w:spacing w:line="276" w:lineRule="auto"/>
        <w:jc w:val="both"/>
        <w:rPr>
          <w:b/>
          <w:bCs/>
          <w:szCs w:val="24"/>
          <w:lang w:eastAsia="lt-LT"/>
        </w:rPr>
      </w:pPr>
    </w:p>
    <w:p w14:paraId="5EFA33E0" w14:textId="77777777" w:rsidR="00332A15" w:rsidRDefault="00332A15">
      <w:pPr>
        <w:spacing w:line="276" w:lineRule="auto"/>
        <w:jc w:val="both"/>
        <w:rPr>
          <w:b/>
          <w:bCs/>
          <w:szCs w:val="24"/>
          <w:lang w:eastAsia="lt-LT"/>
        </w:rPr>
      </w:pPr>
    </w:p>
    <w:p w14:paraId="3FA4FC1B" w14:textId="77777777" w:rsidR="00332A15" w:rsidRDefault="00332A15">
      <w:pPr>
        <w:spacing w:line="276" w:lineRule="auto"/>
        <w:jc w:val="both"/>
        <w:rPr>
          <w:b/>
          <w:bCs/>
          <w:szCs w:val="24"/>
          <w:lang w:eastAsia="lt-LT"/>
        </w:rPr>
      </w:pPr>
    </w:p>
    <w:p w14:paraId="37686895" w14:textId="77777777" w:rsidR="00332A15" w:rsidRDefault="00332A15">
      <w:pPr>
        <w:spacing w:line="276" w:lineRule="auto"/>
        <w:jc w:val="both"/>
        <w:rPr>
          <w:b/>
          <w:bCs/>
          <w:szCs w:val="24"/>
          <w:lang w:eastAsia="lt-LT"/>
        </w:rPr>
      </w:pPr>
    </w:p>
    <w:p w14:paraId="3B80EEA0" w14:textId="77777777" w:rsidR="00332A15" w:rsidRDefault="00332A15">
      <w:pPr>
        <w:spacing w:line="276" w:lineRule="auto"/>
        <w:jc w:val="both"/>
        <w:rPr>
          <w:b/>
          <w:bCs/>
          <w:szCs w:val="24"/>
          <w:lang w:eastAsia="lt-LT"/>
        </w:rPr>
      </w:pPr>
    </w:p>
    <w:p w14:paraId="5C4F4970" w14:textId="77777777" w:rsidR="00332A15" w:rsidRDefault="00332A15">
      <w:pPr>
        <w:spacing w:line="276" w:lineRule="auto"/>
        <w:jc w:val="both"/>
        <w:rPr>
          <w:b/>
          <w:bCs/>
          <w:szCs w:val="24"/>
          <w:lang w:eastAsia="lt-LT"/>
        </w:rPr>
      </w:pPr>
    </w:p>
    <w:p w14:paraId="68C13B4E" w14:textId="77777777" w:rsidR="00332A15" w:rsidRDefault="00332A15">
      <w:pPr>
        <w:spacing w:line="276" w:lineRule="auto"/>
        <w:jc w:val="both"/>
        <w:rPr>
          <w:b/>
          <w:bCs/>
          <w:szCs w:val="24"/>
          <w:lang w:eastAsia="lt-LT"/>
        </w:rPr>
      </w:pPr>
    </w:p>
    <w:p w14:paraId="580D1592" w14:textId="77777777" w:rsidR="00332A15" w:rsidRDefault="00332A15">
      <w:pPr>
        <w:spacing w:line="276" w:lineRule="auto"/>
        <w:jc w:val="both"/>
        <w:rPr>
          <w:b/>
          <w:bCs/>
          <w:szCs w:val="24"/>
          <w:lang w:eastAsia="lt-LT"/>
        </w:rPr>
      </w:pPr>
    </w:p>
    <w:p w14:paraId="09017402" w14:textId="77777777" w:rsidR="00332A15" w:rsidRDefault="00332A15">
      <w:pPr>
        <w:spacing w:line="276" w:lineRule="auto"/>
        <w:jc w:val="both"/>
        <w:rPr>
          <w:b/>
          <w:bCs/>
          <w:szCs w:val="24"/>
          <w:lang w:eastAsia="lt-LT"/>
        </w:rPr>
      </w:pPr>
    </w:p>
    <w:p w14:paraId="17CC2EC5" w14:textId="77777777" w:rsidR="00332A15" w:rsidRDefault="00332A15">
      <w:pPr>
        <w:spacing w:line="276" w:lineRule="auto"/>
        <w:jc w:val="both"/>
        <w:rPr>
          <w:b/>
          <w:bCs/>
          <w:szCs w:val="24"/>
          <w:lang w:eastAsia="lt-LT"/>
        </w:rPr>
      </w:pPr>
    </w:p>
    <w:p w14:paraId="0F2AFE55" w14:textId="77777777" w:rsidR="00332A15" w:rsidRDefault="00332A15">
      <w:pPr>
        <w:spacing w:line="276" w:lineRule="auto"/>
        <w:jc w:val="both"/>
        <w:rPr>
          <w:b/>
          <w:bCs/>
          <w:szCs w:val="24"/>
          <w:lang w:eastAsia="lt-LT"/>
        </w:rPr>
      </w:pPr>
    </w:p>
    <w:p w14:paraId="7F6BB048" w14:textId="77777777" w:rsidR="00332A15" w:rsidRDefault="00332A15">
      <w:pPr>
        <w:spacing w:line="276" w:lineRule="auto"/>
        <w:jc w:val="both"/>
        <w:rPr>
          <w:b/>
          <w:bCs/>
          <w:szCs w:val="24"/>
          <w:lang w:eastAsia="lt-LT"/>
        </w:rPr>
      </w:pPr>
    </w:p>
    <w:p w14:paraId="6156BD34" w14:textId="77777777" w:rsidR="00332A15" w:rsidRDefault="00332A15">
      <w:pPr>
        <w:spacing w:line="276" w:lineRule="auto"/>
        <w:jc w:val="both"/>
        <w:rPr>
          <w:b/>
          <w:bCs/>
          <w:szCs w:val="24"/>
          <w:lang w:eastAsia="lt-LT"/>
        </w:rPr>
      </w:pPr>
    </w:p>
    <w:p w14:paraId="57A56841" w14:textId="77777777" w:rsidR="00332A15" w:rsidRDefault="00332A15">
      <w:pPr>
        <w:spacing w:line="276" w:lineRule="auto"/>
        <w:jc w:val="both"/>
        <w:rPr>
          <w:b/>
          <w:bCs/>
          <w:szCs w:val="24"/>
          <w:lang w:eastAsia="lt-LT"/>
        </w:rPr>
      </w:pPr>
    </w:p>
    <w:p w14:paraId="7F9D62D2" w14:textId="77777777" w:rsidR="00332A15" w:rsidRDefault="00332A15">
      <w:pPr>
        <w:spacing w:line="276" w:lineRule="auto"/>
        <w:jc w:val="both"/>
        <w:rPr>
          <w:b/>
          <w:bCs/>
          <w:szCs w:val="24"/>
          <w:lang w:eastAsia="lt-LT"/>
        </w:rPr>
      </w:pPr>
    </w:p>
    <w:sectPr w:rsidR="00332A15">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40B4C"/>
    <w:multiLevelType w:val="multilevel"/>
    <w:tmpl w:val="35B86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E813E3B"/>
    <w:multiLevelType w:val="multilevel"/>
    <w:tmpl w:val="590A4A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0E201D9"/>
    <w:multiLevelType w:val="multilevel"/>
    <w:tmpl w:val="FE0CD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5615489"/>
    <w:multiLevelType w:val="multilevel"/>
    <w:tmpl w:val="C77210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8035345">
    <w:abstractNumId w:val="1"/>
  </w:num>
  <w:num w:numId="2" w16cid:durableId="877745874">
    <w:abstractNumId w:val="2"/>
  </w:num>
  <w:num w:numId="3" w16cid:durableId="244802818">
    <w:abstractNumId w:val="0"/>
  </w:num>
  <w:num w:numId="4" w16cid:durableId="2064937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15"/>
    <w:rsid w:val="00332A15"/>
    <w:rsid w:val="00457EF4"/>
    <w:rsid w:val="00B12CAF"/>
    <w:rsid w:val="00D54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18C4"/>
  <w15:docId w15:val="{530AB997-3949-4FAA-B00B-2B5A81BC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b w:val="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styleId="Sraopastraipa">
    <w:name w:val="List Paragraph"/>
    <w:basedOn w:val="prastasis"/>
    <w:qFormat/>
    <w:pPr>
      <w:ind w:left="1296"/>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3</Pages>
  <Words>3336</Words>
  <Characters>1902</Characters>
  <Application>Microsoft Office Word</Application>
  <DocSecurity>0</DocSecurity>
  <Lines>15</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31</cp:revision>
  <cp:lastPrinted>2026-05-18T10:19:00Z</cp:lastPrinted>
  <dcterms:created xsi:type="dcterms:W3CDTF">2026-04-09T15:37:00Z</dcterms:created>
  <dcterms:modified xsi:type="dcterms:W3CDTF">2026-05-20T08:51:00Z</dcterms:modified>
  <dc:language>lt-LT</dc:language>
</cp:coreProperties>
</file>