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lang w:val="lt-LT" w:eastAsia="lt-LT"/>
        </w:rPr>
      </w:pPr>
      <w:r>
        <w:rPr>
          <w:b/>
          <w:lang w:val="lt-LT" w:eastAsia="lt-LT"/>
        </w:rPr>
        <w:tab/>
        <w:tab/>
        <w:tab/>
        <w:tab/>
        <w:t xml:space="preserve">               Projekto lyginamasis variantas</w:t>
      </w:r>
    </w:p>
    <w:p>
      <w:pPr>
        <w:pStyle w:val="Normal"/>
        <w:jc w:val="both"/>
        <w:rPr>
          <w:b/>
          <w:b/>
          <w:lang w:val="lt-LT" w:eastAsia="lt-LT"/>
        </w:rPr>
      </w:pPr>
      <w:r>
        <w:rPr>
          <w:b/>
          <w:lang w:val="lt-LT" w:eastAsia="lt-LT"/>
        </w:rPr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lt-LT" w:eastAsia="lt-LT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/>
      </w:pPr>
      <w:r>
        <w:rPr>
          <w:szCs w:val="24"/>
        </w:rPr>
        <w:t xml:space="preserve">1. </w:t>
      </w:r>
      <w:bookmarkStart w:id="0" w:name="_Hlk214023955"/>
      <w:r>
        <w:rPr>
          <w:color w:val="000000"/>
          <w:szCs w:val="24"/>
          <w:lang w:eastAsia="lt-LT"/>
        </w:rPr>
        <w:t xml:space="preserve">Pakeisti </w:t>
      </w:r>
      <w:bookmarkEnd w:id="0"/>
      <w:r>
        <w:rPr>
          <w:szCs w:val="24"/>
        </w:rPr>
        <w:t xml:space="preserve">1.1 </w:t>
      </w:r>
      <w:bookmarkStart w:id="1" w:name="_Hlk214024030"/>
      <w:r>
        <w:rPr>
          <w:szCs w:val="24"/>
        </w:rPr>
        <w:t xml:space="preserve">papunktį ir jį išdėstyti </w:t>
      </w:r>
      <w:bookmarkEnd w:id="1"/>
      <w:r>
        <w:rPr>
          <w:szCs w:val="24"/>
        </w:rPr>
        <w:t>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 xml:space="preserve">109 814,4 tūkst. Eur </w:t>
      </w:r>
      <w:r>
        <w:rPr>
          <w:b/>
          <w:bCs/>
          <w:szCs w:val="24"/>
          <w:lang w:eastAsia="lt-LT"/>
        </w:rPr>
        <w:t>110 648,7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2" w:name="_Hlk214024055"/>
      <w:r>
        <w:rPr>
          <w:szCs w:val="24"/>
          <w:lang w:eastAsia="lt-LT"/>
        </w:rPr>
        <w:t xml:space="preserve">jį išdėstyti nauja </w:t>
      </w:r>
      <w:bookmarkEnd w:id="2"/>
      <w:r>
        <w:rPr>
          <w:szCs w:val="24"/>
          <w:lang w:eastAsia="lt-LT"/>
        </w:rPr>
        <w:t>redakcija (pridedama).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119 635,9 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120 470,2 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bookmarkStart w:id="3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3"/>
      <w:r>
        <w:rPr>
          <w:szCs w:val="24"/>
          <w:lang w:eastAsia="lt-LT"/>
        </w:rPr>
        <w:t>nauja redakcija (pridedama).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</w:r>
    </w:p>
    <w:p>
      <w:pPr>
        <w:pStyle w:val="Normal"/>
        <w:ind w:firstLine="2188"/>
        <w:jc w:val="both"/>
        <w:rPr>
          <w:color w:val="000000"/>
          <w:szCs w:val="24"/>
          <w:lang w:eastAsia="lt-LT"/>
        </w:rPr>
      </w:pPr>
      <w:bookmarkStart w:id="4" w:name="part_7b55e3d045174f62b7317d8e93b5516d"/>
      <w:bookmarkEnd w:id="4"/>
      <w:r>
        <w:rPr>
          <w:color w:val="000000"/>
          <w:szCs w:val="24"/>
          <w:lang w:eastAsia="lt-LT"/>
        </w:rPr>
        <w:t> </w:t>
      </w:r>
    </w:p>
    <w:p>
      <w:pPr>
        <w:pStyle w:val="Normal"/>
        <w:spacing w:lineRule="auto" w:line="276" w:before="0" w:after="20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 w:val="false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paragraph" w:styleId="Sraopastraipa">
    <w:name w:val="Sąrašo pastraipa"/>
    <w:basedOn w:val="Normal"/>
    <w:qFormat/>
    <w:pPr>
      <w:ind w:left="1296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2025-11-14T12:06:00Z</dcterms:created>
  <dc:creator>Vartotojas</dc:creator>
  <dc:language>lt-LT</dc:language>
  <cp:lastModifiedBy>Jolanta Sakavičienė</cp:lastModifiedBy>
  <cp:lastPrinted>2024-02-14T13:49:00Z</cp:lastPrinted>
  <dcterms:modified xsi:type="dcterms:W3CDTF">2025-12-04T16:37:00Z</dcterms:modified>
  <cp:revision>11</cp:revision>
</cp:coreProperties>
</file>