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A597B" w14:textId="77777777" w:rsidR="00960658" w:rsidRPr="00C97EE9" w:rsidRDefault="00000000" w:rsidP="00C97EE9">
      <w:pPr>
        <w:ind w:left="3456" w:firstLine="4320"/>
        <w:jc w:val="right"/>
        <w:rPr>
          <w:b/>
        </w:rPr>
      </w:pPr>
      <w:r w:rsidRPr="00C97EE9">
        <w:rPr>
          <w:b/>
        </w:rPr>
        <w:t>Projektas</w:t>
      </w:r>
    </w:p>
    <w:p w14:paraId="6EA7119A" w14:textId="77777777" w:rsidR="00C97EE9" w:rsidRPr="00C97EE9" w:rsidRDefault="00C97EE9" w:rsidP="00C97EE9">
      <w:pPr>
        <w:contextualSpacing/>
        <w:jc w:val="center"/>
        <w:rPr>
          <w:szCs w:val="24"/>
          <w:lang w:eastAsia="ar-SA"/>
        </w:rPr>
      </w:pPr>
      <w:bookmarkStart w:id="0" w:name="_Hlk214550809"/>
      <w:r w:rsidRPr="00C97EE9">
        <w:rPr>
          <w:noProof/>
          <w:szCs w:val="24"/>
          <w:lang w:eastAsia="lt-LT"/>
        </w:rPr>
        <w:drawing>
          <wp:inline distT="0" distB="0" distL="0" distR="0" wp14:anchorId="1A5B24C1" wp14:editId="359DB17E">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bookmarkEnd w:id="0"/>
    <w:p w14:paraId="0A122048" w14:textId="77777777" w:rsidR="00960658" w:rsidRPr="00C97EE9" w:rsidRDefault="00960658">
      <w:pPr>
        <w:jc w:val="center"/>
        <w:rPr>
          <w:b/>
        </w:rPr>
      </w:pPr>
    </w:p>
    <w:p w14:paraId="746D2E0A" w14:textId="77777777" w:rsidR="00960658" w:rsidRPr="00C97EE9" w:rsidRDefault="00000000" w:rsidP="00C97EE9">
      <w:pPr>
        <w:contextualSpacing/>
        <w:jc w:val="center"/>
        <w:rPr>
          <w:b/>
          <w:szCs w:val="24"/>
        </w:rPr>
      </w:pPr>
      <w:r w:rsidRPr="00C97EE9">
        <w:rPr>
          <w:b/>
          <w:szCs w:val="24"/>
        </w:rPr>
        <w:t>KĖDAINIŲ RAJONO SAVIVALDYBĖS TARYBA</w:t>
      </w:r>
    </w:p>
    <w:p w14:paraId="1B8C2534" w14:textId="77777777" w:rsidR="00960658" w:rsidRPr="00C97EE9" w:rsidRDefault="00960658" w:rsidP="00C97EE9">
      <w:pPr>
        <w:contextualSpacing/>
        <w:jc w:val="center"/>
        <w:rPr>
          <w:b/>
          <w:szCs w:val="24"/>
          <w:lang w:eastAsia="lt-LT"/>
        </w:rPr>
      </w:pPr>
    </w:p>
    <w:p w14:paraId="6A7C0132" w14:textId="77777777" w:rsidR="00960658" w:rsidRPr="00C97EE9" w:rsidRDefault="00000000" w:rsidP="00C97EE9">
      <w:pPr>
        <w:contextualSpacing/>
        <w:jc w:val="center"/>
        <w:rPr>
          <w:b/>
          <w:sz w:val="28"/>
          <w:szCs w:val="28"/>
          <w:lang w:eastAsia="lt-LT"/>
        </w:rPr>
      </w:pPr>
      <w:r w:rsidRPr="00C97EE9">
        <w:rPr>
          <w:b/>
          <w:szCs w:val="24"/>
          <w:lang w:eastAsia="lt-LT"/>
        </w:rPr>
        <w:t>SPRENDIMAS</w:t>
      </w:r>
    </w:p>
    <w:p w14:paraId="3246DC0B" w14:textId="77777777" w:rsidR="00960658" w:rsidRPr="00C97EE9" w:rsidRDefault="00000000" w:rsidP="00C97EE9">
      <w:pPr>
        <w:contextualSpacing/>
        <w:jc w:val="center"/>
      </w:pPr>
      <w:r w:rsidRPr="00C97EE9">
        <w:rPr>
          <w:b/>
          <w:szCs w:val="24"/>
          <w:lang w:eastAsia="lt-LT"/>
        </w:rPr>
        <w:t>DĖL KĖDAINIŲ RAJONO SAVIVALDYBĖS TARYBOS 2025 M. VASARIO 21 D. SPRENDIMO NR. TS-2 „DĖL KĖDAINIŲ RAJONO SAVIVALDYBĖS 2025 METŲ BIUDŽETO IR 2026–2027 METŲ PAJAMŲ IR ASIGNAVIMŲ TVIRTINIMO“</w:t>
      </w:r>
    </w:p>
    <w:p w14:paraId="637455A8" w14:textId="77777777" w:rsidR="00960658" w:rsidRPr="00C97EE9" w:rsidRDefault="00000000" w:rsidP="00C97EE9">
      <w:pPr>
        <w:contextualSpacing/>
        <w:jc w:val="center"/>
        <w:rPr>
          <w:b/>
          <w:szCs w:val="24"/>
          <w:lang w:eastAsia="lt-LT"/>
        </w:rPr>
      </w:pPr>
      <w:r w:rsidRPr="00C97EE9">
        <w:rPr>
          <w:b/>
          <w:szCs w:val="24"/>
          <w:lang w:eastAsia="lt-LT"/>
        </w:rPr>
        <w:t xml:space="preserve"> PAKEITIMO</w:t>
      </w:r>
    </w:p>
    <w:p w14:paraId="0106E8B3" w14:textId="77777777" w:rsidR="00960658" w:rsidRPr="00C97EE9" w:rsidRDefault="00960658" w:rsidP="00C97EE9">
      <w:pPr>
        <w:contextualSpacing/>
        <w:jc w:val="center"/>
        <w:rPr>
          <w:b/>
          <w:szCs w:val="24"/>
          <w:lang w:eastAsia="lt-LT"/>
        </w:rPr>
      </w:pPr>
    </w:p>
    <w:p w14:paraId="2338C4A0" w14:textId="444339D7" w:rsidR="00786779" w:rsidRDefault="00786779" w:rsidP="00786779">
      <w:pPr>
        <w:contextualSpacing/>
        <w:jc w:val="center"/>
        <w:rPr>
          <w:szCs w:val="24"/>
        </w:rPr>
      </w:pPr>
      <w:bookmarkStart w:id="1" w:name="_Hlk208906582"/>
      <w:bookmarkStart w:id="2" w:name="_Hlk214265144"/>
      <w:bookmarkStart w:id="3" w:name="_Hlk207786081"/>
      <w:r w:rsidRPr="005844BB">
        <w:rPr>
          <w:szCs w:val="24"/>
        </w:rPr>
        <w:t xml:space="preserve">2025 m. </w:t>
      </w:r>
      <w:r>
        <w:rPr>
          <w:szCs w:val="24"/>
        </w:rPr>
        <w:t xml:space="preserve">gruodžio 10 </w:t>
      </w:r>
      <w:r w:rsidRPr="005844BB">
        <w:rPr>
          <w:szCs w:val="24"/>
        </w:rPr>
        <w:t xml:space="preserve">d. Nr. </w:t>
      </w:r>
      <w:bookmarkEnd w:id="1"/>
      <w:r>
        <w:rPr>
          <w:szCs w:val="24"/>
        </w:rPr>
        <w:t>SP-</w:t>
      </w:r>
      <w:r>
        <w:rPr>
          <w:szCs w:val="24"/>
        </w:rPr>
        <w:t>361</w:t>
      </w:r>
      <w:r>
        <w:rPr>
          <w:szCs w:val="24"/>
        </w:rPr>
        <w:t xml:space="preserve">  </w:t>
      </w:r>
      <w:bookmarkEnd w:id="2"/>
    </w:p>
    <w:bookmarkEnd w:id="3"/>
    <w:p w14:paraId="54D7CAC3" w14:textId="77777777" w:rsidR="00960658" w:rsidRPr="00C97EE9" w:rsidRDefault="00000000" w:rsidP="00C97EE9">
      <w:pPr>
        <w:contextualSpacing/>
        <w:jc w:val="center"/>
        <w:rPr>
          <w:szCs w:val="24"/>
          <w:lang w:eastAsia="lt-LT"/>
        </w:rPr>
      </w:pPr>
      <w:r w:rsidRPr="00C97EE9">
        <w:rPr>
          <w:szCs w:val="24"/>
          <w:lang w:eastAsia="lt-LT"/>
        </w:rPr>
        <w:t>Kėdainiai</w:t>
      </w:r>
    </w:p>
    <w:p w14:paraId="758A78AF" w14:textId="77777777" w:rsidR="00960658" w:rsidRPr="00C97EE9" w:rsidRDefault="00960658" w:rsidP="00C97EE9">
      <w:pPr>
        <w:contextualSpacing/>
        <w:jc w:val="center"/>
        <w:rPr>
          <w:szCs w:val="24"/>
          <w:lang w:eastAsia="lt-LT"/>
        </w:rPr>
      </w:pPr>
    </w:p>
    <w:p w14:paraId="683A61AA" w14:textId="77777777" w:rsidR="00C97EE9" w:rsidRPr="00C97EE9" w:rsidRDefault="00000000" w:rsidP="00C97EE9">
      <w:pPr>
        <w:ind w:firstLine="851"/>
        <w:contextualSpacing/>
        <w:jc w:val="both"/>
        <w:rPr>
          <w:szCs w:val="24"/>
        </w:rPr>
      </w:pPr>
      <w:r w:rsidRPr="00C97EE9">
        <w:rPr>
          <w:szCs w:val="24"/>
          <w:lang w:eastAsia="lt-LT"/>
        </w:rPr>
        <w:t xml:space="preserve">Kėdainių rajono savivaldybės taryba  </w:t>
      </w:r>
      <w:bookmarkStart w:id="4" w:name="_Hlk208906614"/>
      <w:bookmarkStart w:id="5" w:name="_Hlk207783678"/>
      <w:r w:rsidR="00C97EE9" w:rsidRPr="00C97EE9">
        <w:rPr>
          <w:spacing w:val="60"/>
          <w:szCs w:val="24"/>
        </w:rPr>
        <w:t>nusprendži</w:t>
      </w:r>
      <w:r w:rsidR="00C97EE9" w:rsidRPr="00C97EE9">
        <w:rPr>
          <w:szCs w:val="24"/>
        </w:rPr>
        <w:t>a:</w:t>
      </w:r>
      <w:bookmarkEnd w:id="4"/>
    </w:p>
    <w:bookmarkEnd w:id="5"/>
    <w:p w14:paraId="53C6B85B" w14:textId="22C1A7FA" w:rsidR="00960658" w:rsidRPr="00C97EE9" w:rsidRDefault="00000000" w:rsidP="00C97EE9">
      <w:pPr>
        <w:ind w:firstLine="851"/>
        <w:contextualSpacing/>
        <w:jc w:val="both"/>
      </w:pPr>
      <w:r w:rsidRPr="00C97EE9">
        <w:rPr>
          <w:szCs w:val="24"/>
          <w:lang w:eastAsia="lt-LT"/>
        </w:rPr>
        <w:t>Pakeisti Kėdainių rajono savivaldybės tarybos 2025 m. vasario 21 d. sprendimą Nr. TS-2 „D</w:t>
      </w:r>
      <w:r w:rsidRPr="00C97EE9">
        <w:rPr>
          <w:bCs/>
          <w:szCs w:val="24"/>
          <w:lang w:eastAsia="lt-LT"/>
        </w:rPr>
        <w:t>ėl Kėdainių rajono savivaldybės 2025 metų biudžeto ir 2026–2027 metų pajamų ir asignavimų tvirtinimo</w:t>
      </w:r>
      <w:r w:rsidRPr="00C97EE9">
        <w:rPr>
          <w:szCs w:val="24"/>
          <w:lang w:eastAsia="lt-LT"/>
        </w:rPr>
        <w:t>“:</w:t>
      </w:r>
    </w:p>
    <w:p w14:paraId="099B4E3C" w14:textId="77777777" w:rsidR="00960658" w:rsidRPr="00C97EE9" w:rsidRDefault="00000000" w:rsidP="00C97EE9">
      <w:pPr>
        <w:ind w:firstLine="851"/>
        <w:contextualSpacing/>
        <w:jc w:val="both"/>
      </w:pPr>
      <w:r w:rsidRPr="00C97EE9">
        <w:rPr>
          <w:szCs w:val="24"/>
        </w:rPr>
        <w:t xml:space="preserve">1. </w:t>
      </w:r>
      <w:bookmarkStart w:id="6" w:name="_Hlk214023955"/>
      <w:r w:rsidRPr="00C97EE9">
        <w:rPr>
          <w:color w:val="000000"/>
          <w:szCs w:val="24"/>
          <w:lang w:eastAsia="lt-LT"/>
        </w:rPr>
        <w:t xml:space="preserve">Pakeisti </w:t>
      </w:r>
      <w:bookmarkEnd w:id="6"/>
      <w:r w:rsidRPr="00C97EE9">
        <w:rPr>
          <w:szCs w:val="24"/>
        </w:rPr>
        <w:t xml:space="preserve">1.1 </w:t>
      </w:r>
      <w:bookmarkStart w:id="7" w:name="_Hlk214024030"/>
      <w:r w:rsidRPr="00C97EE9">
        <w:rPr>
          <w:szCs w:val="24"/>
        </w:rPr>
        <w:t xml:space="preserve">papunktį ir jį išdėstyti </w:t>
      </w:r>
      <w:bookmarkEnd w:id="7"/>
      <w:r w:rsidRPr="00C97EE9">
        <w:rPr>
          <w:szCs w:val="24"/>
        </w:rPr>
        <w:t>taip:</w:t>
      </w:r>
    </w:p>
    <w:p w14:paraId="2614F8BD" w14:textId="77777777" w:rsidR="00960658" w:rsidRPr="00C97EE9" w:rsidRDefault="00000000" w:rsidP="00C97EE9">
      <w:pPr>
        <w:ind w:firstLine="851"/>
        <w:contextualSpacing/>
        <w:jc w:val="both"/>
      </w:pPr>
      <w:r w:rsidRPr="00C97EE9">
        <w:rPr>
          <w:szCs w:val="24"/>
          <w:lang w:eastAsia="lt-LT"/>
        </w:rPr>
        <w:t xml:space="preserve">„1.1. 2025 metams – 110 648,7 tūkst. Eur ir jų paskirstymą pagal pajamų rūšis, finansinių įsipareigojimų prisiėmimo (skolinimosi) pajamas ‒ 3 028,8 tūkst. Eur,  2024 metų nepanaudotas biudžeto pajamas (likutį) – 8 858,5 tūkst. Eur (1 priedas), iš jų:“   </w:t>
      </w:r>
    </w:p>
    <w:p w14:paraId="0D973332" w14:textId="77777777" w:rsidR="00960658" w:rsidRPr="00C97EE9" w:rsidRDefault="00000000" w:rsidP="00C97EE9">
      <w:pPr>
        <w:ind w:firstLine="851"/>
        <w:contextualSpacing/>
        <w:jc w:val="both"/>
      </w:pPr>
      <w:r w:rsidRPr="00C97EE9">
        <w:rPr>
          <w:szCs w:val="24"/>
          <w:lang w:eastAsia="lt-LT"/>
        </w:rPr>
        <w:t xml:space="preserve">2. </w:t>
      </w:r>
      <w:r w:rsidRPr="00C97EE9">
        <w:rPr>
          <w:color w:val="000000"/>
          <w:szCs w:val="24"/>
          <w:lang w:eastAsia="lt-LT"/>
        </w:rPr>
        <w:t xml:space="preserve">Pakeisti </w:t>
      </w:r>
      <w:r w:rsidRPr="00C97EE9">
        <w:rPr>
          <w:szCs w:val="24"/>
          <w:lang w:eastAsia="lt-LT"/>
        </w:rPr>
        <w:t xml:space="preserve">1 priedą ir </w:t>
      </w:r>
      <w:bookmarkStart w:id="8" w:name="_Hlk214024055"/>
      <w:r w:rsidRPr="00C97EE9">
        <w:rPr>
          <w:szCs w:val="24"/>
          <w:lang w:eastAsia="lt-LT"/>
        </w:rPr>
        <w:t xml:space="preserve">jį išdėstyti nauja </w:t>
      </w:r>
      <w:bookmarkEnd w:id="8"/>
      <w:r w:rsidRPr="00C97EE9">
        <w:rPr>
          <w:szCs w:val="24"/>
          <w:lang w:eastAsia="lt-LT"/>
        </w:rPr>
        <w:t>redakcija (pridedama).</w:t>
      </w:r>
    </w:p>
    <w:p w14:paraId="7C93B20B" w14:textId="77777777" w:rsidR="00960658" w:rsidRPr="00C97EE9" w:rsidRDefault="00000000" w:rsidP="00C97EE9">
      <w:pPr>
        <w:ind w:firstLine="851"/>
        <w:contextualSpacing/>
        <w:jc w:val="both"/>
      </w:pPr>
      <w:r w:rsidRPr="00C97EE9">
        <w:rPr>
          <w:szCs w:val="24"/>
          <w:lang w:eastAsia="lt-LT"/>
        </w:rPr>
        <w:t xml:space="preserve">3. </w:t>
      </w:r>
      <w:r w:rsidRPr="00C97EE9">
        <w:rPr>
          <w:color w:val="000000"/>
          <w:szCs w:val="24"/>
          <w:lang w:eastAsia="lt-LT"/>
        </w:rPr>
        <w:t xml:space="preserve">Pakeisti </w:t>
      </w:r>
      <w:r w:rsidRPr="00C97EE9">
        <w:rPr>
          <w:szCs w:val="24"/>
          <w:lang w:eastAsia="lt-LT"/>
        </w:rPr>
        <w:t xml:space="preserve">2.1 papunktį </w:t>
      </w:r>
      <w:r w:rsidRPr="00C97EE9">
        <w:rPr>
          <w:szCs w:val="24"/>
        </w:rPr>
        <w:t xml:space="preserve">ir jį išdėstyti </w:t>
      </w:r>
      <w:r w:rsidRPr="00C97EE9">
        <w:rPr>
          <w:szCs w:val="24"/>
          <w:lang w:eastAsia="lt-LT"/>
        </w:rPr>
        <w:t>taip:</w:t>
      </w:r>
    </w:p>
    <w:p w14:paraId="492248A1" w14:textId="77777777" w:rsidR="00960658" w:rsidRPr="00C97EE9" w:rsidRDefault="00000000" w:rsidP="00C97EE9">
      <w:pPr>
        <w:ind w:firstLine="851"/>
        <w:contextualSpacing/>
        <w:jc w:val="both"/>
      </w:pPr>
      <w:r w:rsidRPr="00C97EE9">
        <w:rPr>
          <w:szCs w:val="24"/>
          <w:lang w:eastAsia="lt-LT"/>
        </w:rPr>
        <w:t>„2.1. 2025 metams – 120 470,2 tūkst. Eur ir jų paskirstymą savivaldybės administracijai ir (ar) savivaldybės administracijos struktūriniams padaliniams ar savivaldybės biudžetinėms įstaigoms programoms vykdyti, finansinio turto įsigijimo išlaidas (perskolinimas) ‒ 2 065,8 tūkst. Eur  (3 priedas);</w:t>
      </w:r>
    </w:p>
    <w:p w14:paraId="43493369" w14:textId="77777777" w:rsidR="00960658" w:rsidRPr="00C97EE9" w:rsidRDefault="00000000" w:rsidP="00C97EE9">
      <w:pPr>
        <w:ind w:firstLine="851"/>
        <w:contextualSpacing/>
        <w:jc w:val="both"/>
        <w:rPr>
          <w:szCs w:val="24"/>
          <w:lang w:eastAsia="lt-LT"/>
        </w:rPr>
      </w:pPr>
      <w:r w:rsidRPr="00C97EE9">
        <w:rPr>
          <w:szCs w:val="24"/>
          <w:lang w:eastAsia="lt-LT"/>
        </w:rPr>
        <w:t xml:space="preserve">4. </w:t>
      </w:r>
      <w:bookmarkStart w:id="9" w:name="_Hlk201050172"/>
      <w:r w:rsidRPr="00C97EE9">
        <w:rPr>
          <w:color w:val="000000"/>
          <w:szCs w:val="24"/>
          <w:lang w:eastAsia="lt-LT"/>
        </w:rPr>
        <w:t xml:space="preserve">Pakeisti </w:t>
      </w:r>
      <w:r w:rsidRPr="00C97EE9">
        <w:rPr>
          <w:szCs w:val="24"/>
          <w:lang w:eastAsia="lt-LT"/>
        </w:rPr>
        <w:t xml:space="preserve">3 priedą jį išdėstyti </w:t>
      </w:r>
      <w:bookmarkEnd w:id="9"/>
      <w:r w:rsidRPr="00C97EE9">
        <w:rPr>
          <w:szCs w:val="24"/>
          <w:lang w:eastAsia="lt-LT"/>
        </w:rPr>
        <w:t>nauja redakcija (pridedama).</w:t>
      </w:r>
    </w:p>
    <w:p w14:paraId="6A4624B3" w14:textId="77777777" w:rsidR="00960658" w:rsidRPr="00C97EE9" w:rsidRDefault="00960658" w:rsidP="00C97EE9">
      <w:pPr>
        <w:ind w:firstLine="720"/>
        <w:contextualSpacing/>
        <w:jc w:val="both"/>
        <w:rPr>
          <w:szCs w:val="24"/>
          <w:lang w:eastAsia="lt-LT"/>
        </w:rPr>
      </w:pPr>
    </w:p>
    <w:p w14:paraId="1FFAD3E7" w14:textId="77777777" w:rsidR="00960658" w:rsidRPr="00C97EE9" w:rsidRDefault="00960658" w:rsidP="00C97EE9">
      <w:pPr>
        <w:ind w:firstLine="720"/>
        <w:contextualSpacing/>
        <w:jc w:val="both"/>
        <w:rPr>
          <w:szCs w:val="24"/>
          <w:lang w:eastAsia="lt-LT"/>
        </w:rPr>
      </w:pPr>
    </w:p>
    <w:p w14:paraId="749FF578" w14:textId="77777777" w:rsidR="00960658" w:rsidRPr="00C97EE9" w:rsidRDefault="00000000" w:rsidP="00C97EE9">
      <w:pPr>
        <w:contextualSpacing/>
        <w:rPr>
          <w:szCs w:val="24"/>
          <w:lang w:eastAsia="lt-LT"/>
        </w:rPr>
      </w:pPr>
      <w:r w:rsidRPr="00C97EE9">
        <w:rPr>
          <w:szCs w:val="24"/>
          <w:lang w:eastAsia="lt-LT"/>
        </w:rPr>
        <w:t>Savivaldybės meras</w:t>
      </w:r>
    </w:p>
    <w:p w14:paraId="3798F168" w14:textId="77777777" w:rsidR="00960658" w:rsidRPr="00C97EE9" w:rsidRDefault="00960658">
      <w:pPr>
        <w:rPr>
          <w:szCs w:val="24"/>
          <w:lang w:eastAsia="lt-LT"/>
        </w:rPr>
      </w:pPr>
    </w:p>
    <w:p w14:paraId="01720385" w14:textId="77777777" w:rsidR="00960658" w:rsidRPr="00C97EE9" w:rsidRDefault="00960658">
      <w:pPr>
        <w:rPr>
          <w:szCs w:val="24"/>
          <w:lang w:eastAsia="lt-LT"/>
        </w:rPr>
      </w:pPr>
    </w:p>
    <w:p w14:paraId="0DFDA58A" w14:textId="77777777" w:rsidR="00960658" w:rsidRPr="00C97EE9" w:rsidRDefault="00960658">
      <w:pPr>
        <w:rPr>
          <w:szCs w:val="24"/>
          <w:lang w:eastAsia="lt-LT"/>
        </w:rPr>
      </w:pPr>
    </w:p>
    <w:p w14:paraId="56C456A8" w14:textId="77777777" w:rsidR="00960658" w:rsidRPr="00C97EE9" w:rsidRDefault="00960658">
      <w:pPr>
        <w:rPr>
          <w:rFonts w:eastAsia="Calibri"/>
          <w:szCs w:val="24"/>
          <w:lang w:eastAsia="lt-LT"/>
        </w:rPr>
      </w:pPr>
    </w:p>
    <w:p w14:paraId="453D40DD" w14:textId="77777777" w:rsidR="00960658" w:rsidRPr="00C97EE9" w:rsidRDefault="00000000">
      <w:pPr>
        <w:ind w:firstLine="2188"/>
        <w:jc w:val="both"/>
        <w:rPr>
          <w:color w:val="000000"/>
          <w:szCs w:val="24"/>
          <w:lang w:eastAsia="lt-LT"/>
        </w:rPr>
      </w:pPr>
      <w:bookmarkStart w:id="10" w:name="part_7b55e3d045174f62b7317d8e93b5516d"/>
      <w:bookmarkEnd w:id="10"/>
      <w:r w:rsidRPr="00C97EE9">
        <w:rPr>
          <w:color w:val="000000"/>
          <w:szCs w:val="24"/>
          <w:lang w:eastAsia="lt-LT"/>
        </w:rPr>
        <w:t> </w:t>
      </w:r>
    </w:p>
    <w:p w14:paraId="59EE2790" w14:textId="77777777" w:rsidR="00960658" w:rsidRPr="00C97EE9" w:rsidRDefault="00960658">
      <w:pPr>
        <w:spacing w:after="200" w:line="276" w:lineRule="auto"/>
        <w:rPr>
          <w:color w:val="000000"/>
          <w:szCs w:val="24"/>
          <w:lang w:eastAsia="lt-LT"/>
        </w:rPr>
      </w:pPr>
    </w:p>
    <w:p w14:paraId="2070B1E1" w14:textId="77777777" w:rsidR="00960658" w:rsidRPr="00C97EE9" w:rsidRDefault="00960658">
      <w:pPr>
        <w:spacing w:after="200" w:line="276" w:lineRule="auto"/>
        <w:rPr>
          <w:szCs w:val="24"/>
          <w:lang w:eastAsia="lt-LT"/>
        </w:rPr>
      </w:pPr>
    </w:p>
    <w:p w14:paraId="1E64D42A" w14:textId="77777777" w:rsidR="00960658" w:rsidRPr="00C97EE9" w:rsidRDefault="00960658">
      <w:pPr>
        <w:spacing w:after="200" w:line="276" w:lineRule="auto"/>
        <w:rPr>
          <w:szCs w:val="24"/>
          <w:lang w:eastAsia="lt-LT"/>
        </w:rPr>
      </w:pPr>
    </w:p>
    <w:p w14:paraId="1D2C176B" w14:textId="77777777" w:rsidR="00960658" w:rsidRPr="00C97EE9" w:rsidRDefault="00960658">
      <w:pPr>
        <w:spacing w:after="200" w:line="276" w:lineRule="auto"/>
        <w:rPr>
          <w:szCs w:val="24"/>
          <w:lang w:eastAsia="lt-LT"/>
        </w:rPr>
      </w:pPr>
    </w:p>
    <w:p w14:paraId="3F8B1446" w14:textId="77777777" w:rsidR="00960658" w:rsidRPr="00C97EE9" w:rsidRDefault="00960658">
      <w:pPr>
        <w:spacing w:after="200" w:line="276" w:lineRule="auto"/>
        <w:rPr>
          <w:szCs w:val="24"/>
          <w:lang w:eastAsia="lt-LT"/>
        </w:rPr>
      </w:pPr>
    </w:p>
    <w:p w14:paraId="5595A84E" w14:textId="77777777" w:rsidR="00960658" w:rsidRPr="00C97EE9" w:rsidRDefault="00960658">
      <w:pPr>
        <w:spacing w:after="200" w:line="276" w:lineRule="auto"/>
        <w:rPr>
          <w:szCs w:val="24"/>
          <w:lang w:eastAsia="lt-LT"/>
        </w:rPr>
      </w:pPr>
    </w:p>
    <w:p w14:paraId="6966A13C" w14:textId="77777777" w:rsidR="00960658" w:rsidRPr="00C97EE9" w:rsidRDefault="00960658">
      <w:pPr>
        <w:spacing w:after="200" w:line="276" w:lineRule="auto"/>
        <w:rPr>
          <w:szCs w:val="24"/>
          <w:lang w:eastAsia="lt-LT"/>
        </w:rPr>
      </w:pPr>
    </w:p>
    <w:p w14:paraId="21446007" w14:textId="77777777" w:rsidR="00960658" w:rsidRPr="00C97EE9" w:rsidRDefault="00000000">
      <w:pPr>
        <w:spacing w:after="200" w:line="276" w:lineRule="auto"/>
      </w:pPr>
      <w:r w:rsidRPr="00C97EE9">
        <w:rPr>
          <w:szCs w:val="24"/>
          <w:lang w:eastAsia="lt-LT"/>
        </w:rPr>
        <w:lastRenderedPageBreak/>
        <w:t>Kėdainių rajono savivaldybės tarybai</w:t>
      </w:r>
      <w:r w:rsidRPr="00C97EE9">
        <w:rPr>
          <w:b/>
          <w:szCs w:val="24"/>
          <w:lang w:eastAsia="lt-LT"/>
        </w:rPr>
        <w:t xml:space="preserve">               </w:t>
      </w:r>
    </w:p>
    <w:p w14:paraId="5724AF3A" w14:textId="77777777" w:rsidR="00960658" w:rsidRPr="00C97EE9" w:rsidRDefault="00000000">
      <w:pPr>
        <w:jc w:val="center"/>
        <w:rPr>
          <w:b/>
          <w:spacing w:val="6"/>
          <w:szCs w:val="24"/>
          <w:lang w:eastAsia="lt-LT"/>
        </w:rPr>
      </w:pPr>
      <w:r w:rsidRPr="00C97EE9">
        <w:rPr>
          <w:b/>
          <w:spacing w:val="6"/>
          <w:szCs w:val="24"/>
          <w:lang w:eastAsia="lt-LT"/>
        </w:rPr>
        <w:t>AIŠKINAMASIS RAŠTAS</w:t>
      </w:r>
    </w:p>
    <w:p w14:paraId="3563373C" w14:textId="77777777" w:rsidR="00960658" w:rsidRPr="00C97EE9" w:rsidRDefault="00000000">
      <w:pPr>
        <w:jc w:val="center"/>
      </w:pPr>
      <w:r w:rsidRPr="00C97EE9">
        <w:rPr>
          <w:b/>
          <w:szCs w:val="24"/>
          <w:lang w:eastAsia="lt-LT"/>
        </w:rPr>
        <w:t>DĖL KĖDAINIŲ RAJONO SAVIVALDYBĖS TARYBOS 2025 M. VASARIO 21 D. SPRENDIMO NR. TS-2 „DĖL KĖDAINIŲ RAJONO SAVIVALDYBĖS 2025 METŲ BIUDŽETO IR 2026–2027 METŲ PAJAMŲ IR ASIGNAVIMŲ TVIRTINIMO“</w:t>
      </w:r>
    </w:p>
    <w:p w14:paraId="3A4AD99B" w14:textId="77777777" w:rsidR="00960658" w:rsidRPr="00C97EE9" w:rsidRDefault="00000000">
      <w:pPr>
        <w:jc w:val="center"/>
        <w:rPr>
          <w:b/>
          <w:szCs w:val="24"/>
          <w:lang w:eastAsia="lt-LT"/>
        </w:rPr>
      </w:pPr>
      <w:r w:rsidRPr="00C97EE9">
        <w:rPr>
          <w:b/>
          <w:szCs w:val="24"/>
          <w:lang w:eastAsia="lt-LT"/>
        </w:rPr>
        <w:t xml:space="preserve"> PAKEITIMO</w:t>
      </w:r>
    </w:p>
    <w:p w14:paraId="648ADCDC" w14:textId="77777777" w:rsidR="00960658" w:rsidRPr="00C97EE9" w:rsidRDefault="00960658">
      <w:pPr>
        <w:jc w:val="center"/>
        <w:rPr>
          <w:b/>
          <w:szCs w:val="24"/>
          <w:lang w:eastAsia="lt-LT"/>
        </w:rPr>
      </w:pPr>
      <w:bookmarkStart w:id="11" w:name="_Hlk213942821"/>
      <w:bookmarkEnd w:id="11"/>
    </w:p>
    <w:p w14:paraId="3E47BDB0" w14:textId="77777777" w:rsidR="00960658" w:rsidRPr="00C97EE9" w:rsidRDefault="00000000">
      <w:pPr>
        <w:jc w:val="center"/>
      </w:pPr>
      <w:r w:rsidRPr="00C97EE9">
        <w:rPr>
          <w:spacing w:val="6"/>
          <w:szCs w:val="24"/>
          <w:lang w:eastAsia="lt-LT"/>
        </w:rPr>
        <w:t>2025 m. gruodžio 4 d.</w:t>
      </w:r>
    </w:p>
    <w:p w14:paraId="6144D3A4" w14:textId="77777777" w:rsidR="00960658" w:rsidRPr="00C97EE9" w:rsidRDefault="00000000">
      <w:pPr>
        <w:jc w:val="center"/>
        <w:rPr>
          <w:spacing w:val="6"/>
          <w:szCs w:val="24"/>
          <w:lang w:eastAsia="lt-LT"/>
        </w:rPr>
      </w:pPr>
      <w:r w:rsidRPr="00C97EE9">
        <w:rPr>
          <w:spacing w:val="6"/>
          <w:szCs w:val="24"/>
          <w:lang w:eastAsia="lt-LT"/>
        </w:rPr>
        <w:t>Kėdainiai</w:t>
      </w:r>
    </w:p>
    <w:p w14:paraId="28781817" w14:textId="77777777" w:rsidR="00960658" w:rsidRPr="00C97EE9" w:rsidRDefault="00960658">
      <w:pPr>
        <w:jc w:val="center"/>
        <w:rPr>
          <w:spacing w:val="6"/>
          <w:szCs w:val="24"/>
          <w:lang w:eastAsia="lt-LT"/>
        </w:rPr>
      </w:pPr>
    </w:p>
    <w:p w14:paraId="2240F835" w14:textId="77777777" w:rsidR="00960658" w:rsidRPr="00C97EE9" w:rsidRDefault="00000000">
      <w:pPr>
        <w:spacing w:line="276" w:lineRule="auto"/>
        <w:ind w:firstLine="1296"/>
        <w:jc w:val="both"/>
      </w:pPr>
      <w:r w:rsidRPr="00C97EE9">
        <w:rPr>
          <w:b/>
          <w:spacing w:val="6"/>
          <w:szCs w:val="24"/>
          <w:lang w:eastAsia="lt-LT"/>
        </w:rPr>
        <w:t>Parengto sprendimo projekto tikslai</w:t>
      </w:r>
      <w:r w:rsidRPr="00C97EE9">
        <w:rPr>
          <w:spacing w:val="6"/>
          <w:szCs w:val="24"/>
          <w:lang w:eastAsia="lt-LT"/>
        </w:rPr>
        <w:t>: Pakeisti Savivaldybės 2025 m. biudžetą.</w:t>
      </w:r>
    </w:p>
    <w:p w14:paraId="317ED887" w14:textId="77777777" w:rsidR="00960658" w:rsidRPr="00C97EE9" w:rsidRDefault="00000000">
      <w:pPr>
        <w:spacing w:line="276" w:lineRule="auto"/>
        <w:ind w:firstLine="1296"/>
        <w:jc w:val="both"/>
      </w:pPr>
      <w:r w:rsidRPr="00C97EE9">
        <w:rPr>
          <w:b/>
          <w:spacing w:val="6"/>
          <w:szCs w:val="24"/>
          <w:lang w:eastAsia="lt-LT"/>
        </w:rPr>
        <w:t xml:space="preserve">Sprendimo projekto esmė: </w:t>
      </w:r>
      <w:r w:rsidRPr="00C97EE9">
        <w:rPr>
          <w:rFonts w:eastAsia="Calibri"/>
          <w:spacing w:val="6"/>
          <w:szCs w:val="24"/>
        </w:rPr>
        <w:t xml:space="preserve">Perskirstomos lėšos, pasikeitus veiklos aplinkybėms ir biudžeto pajamoms. Pajamos didėja </w:t>
      </w:r>
      <w:r w:rsidRPr="00C97EE9">
        <w:rPr>
          <w:rFonts w:eastAsia="Calibri"/>
          <w:b/>
          <w:bCs/>
          <w:spacing w:val="6"/>
          <w:szCs w:val="24"/>
        </w:rPr>
        <w:t>834,3 tūkst. Eur</w:t>
      </w:r>
      <w:r w:rsidRPr="00C97EE9">
        <w:rPr>
          <w:rFonts w:eastAsia="Calibri"/>
          <w:spacing w:val="6"/>
          <w:szCs w:val="24"/>
        </w:rPr>
        <w:t>:</w:t>
      </w:r>
    </w:p>
    <w:p w14:paraId="6A4593A0" w14:textId="77777777" w:rsidR="00960658" w:rsidRPr="00C97EE9" w:rsidRDefault="00000000">
      <w:pPr>
        <w:numPr>
          <w:ilvl w:val="0"/>
          <w:numId w:val="1"/>
        </w:numPr>
        <w:spacing w:line="276" w:lineRule="auto"/>
        <w:jc w:val="both"/>
        <w:rPr>
          <w:rFonts w:eastAsia="Calibri"/>
          <w:spacing w:val="6"/>
          <w:szCs w:val="24"/>
        </w:rPr>
      </w:pPr>
      <w:r w:rsidRPr="00C97EE9">
        <w:rPr>
          <w:rFonts w:eastAsia="Calibri"/>
          <w:spacing w:val="6"/>
          <w:szCs w:val="24"/>
        </w:rPr>
        <w:t xml:space="preserve">Didėja 247,0 tūkst. Eur dotacija savivaldybėms iš Europos Sąjungos, kitos tarptautinės finansinės paramos ir bendrojo finansavimo lėšų. Tikslinamas pajamų planas atsižvelgiant į susitarimus projektams įgyvendinti, viešųjų pirkimų eigą ir atliekamų paslaugų bei darbų pažangą. </w:t>
      </w:r>
    </w:p>
    <w:p w14:paraId="0A3D4023" w14:textId="77777777" w:rsidR="00960658" w:rsidRPr="00C97EE9" w:rsidRDefault="00000000">
      <w:pPr>
        <w:numPr>
          <w:ilvl w:val="0"/>
          <w:numId w:val="1"/>
        </w:numPr>
        <w:spacing w:line="276" w:lineRule="auto"/>
        <w:jc w:val="both"/>
        <w:rPr>
          <w:rFonts w:eastAsia="Calibri"/>
          <w:spacing w:val="6"/>
          <w:szCs w:val="24"/>
        </w:rPr>
      </w:pPr>
      <w:r w:rsidRPr="00C97EE9">
        <w:rPr>
          <w:rFonts w:eastAsia="Calibri"/>
          <w:spacing w:val="6"/>
          <w:szCs w:val="24"/>
        </w:rPr>
        <w:t xml:space="preserve">Didėja 340,9 tūkst. Eur speciali tikslinė dotacija valstybinėms (perduotoms savivaldybėms) funkcijoms atlikti:  </w:t>
      </w:r>
    </w:p>
    <w:p w14:paraId="6AD23E7A" w14:textId="77777777" w:rsidR="00960658" w:rsidRPr="00C97EE9" w:rsidRDefault="00000000">
      <w:pPr>
        <w:spacing w:line="276" w:lineRule="auto"/>
        <w:jc w:val="both"/>
        <w:rPr>
          <w:rFonts w:eastAsia="Calibri"/>
          <w:i/>
          <w:iCs/>
          <w:spacing w:val="6"/>
          <w:szCs w:val="24"/>
        </w:rPr>
      </w:pPr>
      <w:r w:rsidRPr="00C97EE9">
        <w:rPr>
          <w:rFonts w:eastAsia="Calibri"/>
          <w:i/>
          <w:iCs/>
          <w:spacing w:val="6"/>
          <w:szCs w:val="24"/>
        </w:rPr>
        <w:t xml:space="preserve">Didėja 309,0 tūkst. Eur socialinėms paslaugoms </w:t>
      </w:r>
      <w:r w:rsidRPr="00C97EE9">
        <w:rPr>
          <w:rFonts w:eastAsia="Calibri"/>
          <w:spacing w:val="6"/>
          <w:szCs w:val="24"/>
        </w:rPr>
        <w:t>(asignavimai pagal gyventojų skaičių ir teikiamas sunkios negalios paslaugas skiriami Kėdainių bendruomenės socialiniam centrui 45,0 tūkst. Eur, Dotnuvos slaugos namams 49,0 tūkst. Eur, Josvainių socialiniam ir ugdymo centrui 40,0 tūkst., Šėtos socialiniam ir ugdymo centrui 80,0 tūkst. Eur, Kėdainių rajono savivaldybės administracijai 95,0 tūkst. Eur</w:t>
      </w:r>
      <w:r w:rsidRPr="00C97EE9">
        <w:rPr>
          <w:rFonts w:eastAsia="Calibri"/>
          <w:i/>
          <w:iCs/>
          <w:spacing w:val="6"/>
          <w:szCs w:val="24"/>
        </w:rPr>
        <w:t>)</w:t>
      </w:r>
      <w:r w:rsidRPr="00C97EE9">
        <w:rPr>
          <w:rFonts w:eastAsia="Calibri"/>
          <w:spacing w:val="6"/>
          <w:szCs w:val="24"/>
        </w:rPr>
        <w:t>,</w:t>
      </w:r>
      <w:r w:rsidRPr="00C97EE9">
        <w:rPr>
          <w:rFonts w:eastAsia="Calibri"/>
          <w:i/>
          <w:iCs/>
          <w:spacing w:val="6"/>
          <w:szCs w:val="24"/>
        </w:rPr>
        <w:t xml:space="preserve"> 7,6 tūkst. Eur jaunimo politikos įgyvendinimui, 39,8 tūkst. Eur  priešgaisrinei saugai.</w:t>
      </w:r>
    </w:p>
    <w:p w14:paraId="1EB3BE44" w14:textId="77777777" w:rsidR="00960658" w:rsidRPr="00C97EE9" w:rsidRDefault="00000000">
      <w:pPr>
        <w:spacing w:line="276" w:lineRule="auto"/>
        <w:jc w:val="both"/>
        <w:rPr>
          <w:rFonts w:eastAsia="Calibri"/>
          <w:i/>
          <w:iCs/>
          <w:spacing w:val="6"/>
          <w:szCs w:val="24"/>
        </w:rPr>
      </w:pPr>
      <w:r w:rsidRPr="00C97EE9">
        <w:rPr>
          <w:rFonts w:eastAsia="Calibri"/>
          <w:i/>
          <w:iCs/>
          <w:spacing w:val="6"/>
          <w:szCs w:val="24"/>
        </w:rPr>
        <w:t xml:space="preserve">Mažėja 13,4 tūkst. Eur socialinėms išmokoms ir kompensacijoms skaičiuoti ir mokėti </w:t>
      </w:r>
      <w:r w:rsidRPr="00C97EE9">
        <w:rPr>
          <w:rFonts w:eastAsia="Calibri"/>
          <w:spacing w:val="6"/>
          <w:szCs w:val="24"/>
        </w:rPr>
        <w:t>(t. y. pašalpos mirties atveju pagal faktinį lėšų panaudojimą)</w:t>
      </w:r>
      <w:r w:rsidRPr="00C97EE9">
        <w:rPr>
          <w:rFonts w:eastAsia="Calibri"/>
          <w:i/>
          <w:iCs/>
          <w:spacing w:val="6"/>
          <w:szCs w:val="24"/>
        </w:rPr>
        <w:t>, 2,1 tūkst. Eur  būsto nuomos ar išperkamosios būsto nuomos mokesčių dalies kompensacijoms (</w:t>
      </w:r>
      <w:r w:rsidRPr="00C97EE9">
        <w:rPr>
          <w:rFonts w:eastAsia="Calibri"/>
          <w:spacing w:val="6"/>
          <w:szCs w:val="24"/>
        </w:rPr>
        <w:t>skirta lėšų suma mažėja atsižvelgus į faktinį socialinių paslaugų poreikį ir planuojamą gavėjų skaičių). Asignavimai mažinami Savivaldybės administracijai.</w:t>
      </w:r>
    </w:p>
    <w:p w14:paraId="7096F890" w14:textId="77777777" w:rsidR="00960658" w:rsidRPr="00C97EE9" w:rsidRDefault="00000000">
      <w:pPr>
        <w:numPr>
          <w:ilvl w:val="0"/>
          <w:numId w:val="2"/>
        </w:numPr>
        <w:spacing w:line="276" w:lineRule="auto"/>
        <w:jc w:val="both"/>
        <w:rPr>
          <w:rFonts w:eastAsia="Calibri"/>
          <w:szCs w:val="24"/>
        </w:rPr>
      </w:pPr>
      <w:r w:rsidRPr="00C97EE9">
        <w:rPr>
          <w:rFonts w:eastAsia="Calibri"/>
          <w:szCs w:val="24"/>
        </w:rPr>
        <w:t xml:space="preserve">Didėja 246,4 tūkst. Eur kita dotacija: </w:t>
      </w:r>
    </w:p>
    <w:p w14:paraId="6ACA9F8D" w14:textId="77777777" w:rsidR="00960658" w:rsidRPr="00C97EE9" w:rsidRDefault="00000000">
      <w:pPr>
        <w:spacing w:line="276" w:lineRule="auto"/>
        <w:jc w:val="both"/>
        <w:rPr>
          <w:bCs/>
          <w:spacing w:val="6"/>
          <w:szCs w:val="24"/>
          <w:highlight w:val="yellow"/>
          <w:lang w:eastAsia="lt-LT"/>
        </w:rPr>
      </w:pPr>
      <w:r w:rsidRPr="00C97EE9">
        <w:rPr>
          <w:rFonts w:eastAsia="Calibri"/>
          <w:i/>
          <w:iCs/>
          <w:spacing w:val="6"/>
          <w:szCs w:val="24"/>
        </w:rPr>
        <w:t>0,7 tūkst. Eur asmeninei pagalbai teikti ir administruoti, 1,3 tūkst. Eur kompensuoti savivaldybės administracijai išlaidas patirtas teikiant specialiąsias socialines paslaugas užsieniečiams, pasitraukusiems iš Ukrainos dėl Rusijos federacijos karinių veiksmų Ukrainoje (vaikų dienos socialinė priežiūra), 3,3 tūkst. Eur kompensuoti išlaidas patirtas teikiant paramą būstui išsinuomoti pagal Lietuvos Respublikos paramos būstui įsigyti ar išsinuomoti įstatymą užsieniečiams, pasitraukusiems iš Ukrainos dėl Rusijos federacijos karinės agresijos, 12,4 tūkst. Eur kompensuoti išlaidas, patirtas teikiant socialinę paramą mokiniams pagal Lietuvos Respublikos socialinės paramos mokiniams įstatymą užsieniečiams, pasitraukusiems iš Ukrainos dėl Rusijos federacijos karinių veiksmų Ukrainoje, 29,7 tūkst. Eur kompensuoti išlaidas, patirtas teikiant piniginę socialinę paramą vadovaujantis Lietuvos Respublikos piniginės socialinės paramos nepasiturintiems gyventojams įstatymu, užsieniečiams, pasitraukusiems iš Ukrainos dėl Rusijos federacijos karinių veiksmų Ukrainoje, 199,0 tūkst. Eur užtikrinti 2025 metais Lietuvos Respublikos piniginės socialinės paramos nepasiturintiems gyventojams įstatymo įgyvendinimą.</w:t>
      </w:r>
      <w:r w:rsidRPr="00C97EE9">
        <w:rPr>
          <w:rFonts w:eastAsia="Calibri"/>
          <w:spacing w:val="6"/>
          <w:szCs w:val="24"/>
        </w:rPr>
        <w:t xml:space="preserve"> Vadovaujantis teisės aktais ir tikslinės paskirties pajamomis asignavimai skiriami Savivaldybės administracijai. </w:t>
      </w:r>
    </w:p>
    <w:p w14:paraId="7A57CC25" w14:textId="77777777" w:rsidR="00960658" w:rsidRPr="00C97EE9" w:rsidRDefault="00000000">
      <w:pPr>
        <w:spacing w:line="276" w:lineRule="auto"/>
        <w:ind w:firstLine="1296"/>
        <w:jc w:val="both"/>
        <w:rPr>
          <w:i/>
          <w:szCs w:val="24"/>
          <w:u w:val="single"/>
          <w:lang w:eastAsia="lt-LT"/>
        </w:rPr>
      </w:pPr>
      <w:r w:rsidRPr="00C97EE9">
        <w:rPr>
          <w:b/>
          <w:szCs w:val="24"/>
          <w:lang w:eastAsia="lt-LT"/>
        </w:rPr>
        <w:lastRenderedPageBreak/>
        <w:t>Lėšų poreikis (jeigu sprendimui įgyvendinti reikalingos lėšos):</w:t>
      </w:r>
      <w:r w:rsidRPr="00C97EE9">
        <w:rPr>
          <w:szCs w:val="24"/>
          <w:lang w:eastAsia="lt-LT"/>
        </w:rPr>
        <w:t xml:space="preserve"> −</w:t>
      </w:r>
    </w:p>
    <w:p w14:paraId="153FA540" w14:textId="77777777" w:rsidR="00960658" w:rsidRPr="00C97EE9" w:rsidRDefault="00000000">
      <w:pPr>
        <w:spacing w:line="276" w:lineRule="auto"/>
        <w:ind w:firstLine="1296"/>
        <w:jc w:val="both"/>
        <w:rPr>
          <w:rFonts w:eastAsia="Calibri"/>
          <w:spacing w:val="6"/>
          <w:szCs w:val="24"/>
        </w:rPr>
      </w:pPr>
      <w:r w:rsidRPr="00C97EE9">
        <w:rPr>
          <w:b/>
          <w:szCs w:val="24"/>
          <w:lang w:eastAsia="lt-LT"/>
        </w:rPr>
        <w:t xml:space="preserve">Laukiami rezultatai: </w:t>
      </w:r>
      <w:r w:rsidRPr="00C97EE9">
        <w:rPr>
          <w:bCs/>
          <w:szCs w:val="24"/>
          <w:lang w:eastAsia="lt-LT"/>
        </w:rPr>
        <w:t xml:space="preserve">Tinkamas tikslinės paskirties lėšų paskirstymas Kėdainių rajono </w:t>
      </w:r>
      <w:r w:rsidRPr="00C97EE9">
        <w:rPr>
          <w:rFonts w:eastAsia="Calibri"/>
          <w:spacing w:val="6"/>
          <w:szCs w:val="24"/>
        </w:rPr>
        <w:t>savivaldybės asignavimų valdytojams.</w:t>
      </w:r>
    </w:p>
    <w:p w14:paraId="45B33AD4" w14:textId="77777777" w:rsidR="00960658" w:rsidRPr="00C97EE9" w:rsidRDefault="00000000">
      <w:pPr>
        <w:spacing w:line="276" w:lineRule="auto"/>
        <w:ind w:firstLine="1296"/>
        <w:jc w:val="both"/>
        <w:rPr>
          <w:b/>
          <w:bCs/>
          <w:szCs w:val="24"/>
          <w:lang w:eastAsia="lt-LT"/>
        </w:rPr>
      </w:pPr>
      <w:r w:rsidRPr="00C97EE9">
        <w:rPr>
          <w:b/>
          <w:bCs/>
          <w:szCs w:val="24"/>
          <w:lang w:eastAsia="lt-LT"/>
        </w:rPr>
        <w:t>Numatomo teisinio reguliavimo poveikio vertinimas*</w:t>
      </w:r>
    </w:p>
    <w:tbl>
      <w:tblPr>
        <w:tblW w:w="8930" w:type="dxa"/>
        <w:tblInd w:w="279" w:type="dxa"/>
        <w:tblLayout w:type="fixed"/>
        <w:tblLook w:val="04A0" w:firstRow="1" w:lastRow="0" w:firstColumn="1" w:lastColumn="0" w:noHBand="0" w:noVBand="1"/>
      </w:tblPr>
      <w:tblGrid>
        <w:gridCol w:w="3118"/>
        <w:gridCol w:w="2977"/>
        <w:gridCol w:w="2835"/>
      </w:tblGrid>
      <w:tr w:rsidR="00960658" w:rsidRPr="00C97EE9" w14:paraId="0410F3CE"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07E4A1CC" w14:textId="77777777" w:rsidR="00960658" w:rsidRPr="00C97EE9" w:rsidRDefault="00000000">
            <w:pPr>
              <w:rPr>
                <w:b/>
                <w:szCs w:val="24"/>
                <w:lang w:bidi="lo-LA"/>
              </w:rPr>
            </w:pPr>
            <w:r w:rsidRPr="00C97EE9">
              <w:rPr>
                <w:b/>
                <w:szCs w:val="24"/>
                <w:lang w:eastAsia="lt-LT"/>
              </w:rPr>
              <w:t>Sritys</w:t>
            </w:r>
          </w:p>
        </w:tc>
        <w:tc>
          <w:tcPr>
            <w:tcW w:w="5812" w:type="dxa"/>
            <w:gridSpan w:val="2"/>
            <w:tcBorders>
              <w:top w:val="single" w:sz="4" w:space="0" w:color="000000"/>
              <w:left w:val="single" w:sz="4" w:space="0" w:color="000000"/>
              <w:bottom w:val="single" w:sz="4" w:space="0" w:color="000000"/>
              <w:right w:val="single" w:sz="4" w:space="0" w:color="000000"/>
            </w:tcBorders>
          </w:tcPr>
          <w:p w14:paraId="691FCD39" w14:textId="77777777" w:rsidR="00960658" w:rsidRPr="00C97EE9" w:rsidRDefault="00000000">
            <w:r w:rsidRPr="00C97EE9">
              <w:rPr>
                <w:b/>
                <w:bCs/>
                <w:szCs w:val="24"/>
                <w:lang w:eastAsia="lt-LT"/>
              </w:rPr>
              <w:t>Numatomo teisinio reguliavimo poveikio vertinimo rezultatai</w:t>
            </w:r>
          </w:p>
        </w:tc>
      </w:tr>
      <w:tr w:rsidR="00960658" w:rsidRPr="00C97EE9" w14:paraId="237A5EB3" w14:textId="77777777">
        <w:trPr>
          <w:trHeight w:val="540"/>
        </w:trPr>
        <w:tc>
          <w:tcPr>
            <w:tcW w:w="3118" w:type="dxa"/>
            <w:vMerge/>
            <w:tcBorders>
              <w:top w:val="single" w:sz="4" w:space="0" w:color="000000"/>
              <w:left w:val="single" w:sz="4" w:space="0" w:color="000000"/>
              <w:bottom w:val="single" w:sz="4" w:space="0" w:color="000000"/>
              <w:right w:val="single" w:sz="4" w:space="0" w:color="000000"/>
            </w:tcBorders>
          </w:tcPr>
          <w:p w14:paraId="1965CF20" w14:textId="77777777" w:rsidR="00960658" w:rsidRPr="00C97EE9" w:rsidRDefault="00960658">
            <w:pPr>
              <w:snapToGrid w:val="0"/>
              <w:rPr>
                <w:b/>
                <w:bCs/>
                <w:szCs w:val="24"/>
                <w:lang w:eastAsia="lt-LT" w:bidi="lo-LA"/>
              </w:rPr>
            </w:pPr>
          </w:p>
        </w:tc>
        <w:tc>
          <w:tcPr>
            <w:tcW w:w="2977" w:type="dxa"/>
            <w:tcBorders>
              <w:top w:val="single" w:sz="4" w:space="0" w:color="000000"/>
              <w:left w:val="single" w:sz="4" w:space="0" w:color="000000"/>
              <w:bottom w:val="single" w:sz="4" w:space="0" w:color="000000"/>
              <w:right w:val="single" w:sz="4" w:space="0" w:color="000000"/>
            </w:tcBorders>
          </w:tcPr>
          <w:p w14:paraId="71C7B552" w14:textId="77777777" w:rsidR="00960658" w:rsidRPr="00C97EE9" w:rsidRDefault="00000000">
            <w:pPr>
              <w:rPr>
                <w:b/>
                <w:szCs w:val="24"/>
                <w:lang w:eastAsia="lt-LT"/>
              </w:rPr>
            </w:pPr>
            <w:r w:rsidRPr="00C97EE9">
              <w:rPr>
                <w:b/>
                <w:szCs w:val="24"/>
                <w:lang w:eastAsia="lt-LT"/>
              </w:rPr>
              <w:t>Teigiamas poveikis</w:t>
            </w:r>
          </w:p>
        </w:tc>
        <w:tc>
          <w:tcPr>
            <w:tcW w:w="2835" w:type="dxa"/>
            <w:tcBorders>
              <w:top w:val="single" w:sz="4" w:space="0" w:color="000000"/>
              <w:left w:val="single" w:sz="4" w:space="0" w:color="000000"/>
              <w:bottom w:val="single" w:sz="4" w:space="0" w:color="000000"/>
              <w:right w:val="single" w:sz="4" w:space="0" w:color="000000"/>
            </w:tcBorders>
          </w:tcPr>
          <w:p w14:paraId="1583FB8F" w14:textId="77777777" w:rsidR="00960658" w:rsidRPr="00C97EE9" w:rsidRDefault="00000000">
            <w:pPr>
              <w:rPr>
                <w:rFonts w:eastAsia="Calibri"/>
                <w:b/>
                <w:szCs w:val="24"/>
                <w:lang w:bidi="lo-LA"/>
              </w:rPr>
            </w:pPr>
            <w:r w:rsidRPr="00C97EE9">
              <w:rPr>
                <w:b/>
                <w:szCs w:val="24"/>
                <w:lang w:eastAsia="lt-LT"/>
              </w:rPr>
              <w:t>Neigiamas poveikis</w:t>
            </w:r>
          </w:p>
          <w:p w14:paraId="03565EAA" w14:textId="77777777" w:rsidR="00960658" w:rsidRPr="00C97EE9" w:rsidRDefault="00960658">
            <w:pPr>
              <w:rPr>
                <w:rFonts w:eastAsia="Calibri"/>
                <w:b/>
                <w:i/>
                <w:szCs w:val="24"/>
                <w:lang w:eastAsia="lt-LT" w:bidi="lo-LA"/>
              </w:rPr>
            </w:pPr>
          </w:p>
        </w:tc>
      </w:tr>
      <w:tr w:rsidR="00960658" w:rsidRPr="00C97EE9" w14:paraId="6A501E23" w14:textId="77777777">
        <w:tc>
          <w:tcPr>
            <w:tcW w:w="3118" w:type="dxa"/>
            <w:tcBorders>
              <w:top w:val="single" w:sz="4" w:space="0" w:color="000000"/>
              <w:left w:val="single" w:sz="4" w:space="0" w:color="000000"/>
              <w:bottom w:val="single" w:sz="4" w:space="0" w:color="000000"/>
              <w:right w:val="single" w:sz="4" w:space="0" w:color="000000"/>
            </w:tcBorders>
          </w:tcPr>
          <w:p w14:paraId="288FC2AF" w14:textId="77777777" w:rsidR="00960658" w:rsidRPr="00C97EE9" w:rsidRDefault="00000000">
            <w:pPr>
              <w:rPr>
                <w:i/>
                <w:szCs w:val="24"/>
                <w:lang w:bidi="lo-LA"/>
              </w:rPr>
            </w:pPr>
            <w:r w:rsidRPr="00C97EE9">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2E2C7C42" w14:textId="77777777" w:rsidR="00960658" w:rsidRPr="00C97EE9" w:rsidRDefault="00960658">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BA7AACB" w14:textId="77777777" w:rsidR="00960658" w:rsidRPr="00C97EE9" w:rsidRDefault="00960658">
            <w:pPr>
              <w:snapToGrid w:val="0"/>
              <w:rPr>
                <w:i/>
                <w:szCs w:val="24"/>
                <w:lang w:bidi="lo-LA"/>
              </w:rPr>
            </w:pPr>
          </w:p>
        </w:tc>
      </w:tr>
      <w:tr w:rsidR="00960658" w:rsidRPr="00C97EE9" w14:paraId="3795143A" w14:textId="77777777">
        <w:tc>
          <w:tcPr>
            <w:tcW w:w="3118" w:type="dxa"/>
            <w:tcBorders>
              <w:top w:val="single" w:sz="4" w:space="0" w:color="000000"/>
              <w:left w:val="single" w:sz="4" w:space="0" w:color="000000"/>
              <w:bottom w:val="single" w:sz="4" w:space="0" w:color="000000"/>
              <w:right w:val="single" w:sz="4" w:space="0" w:color="000000"/>
            </w:tcBorders>
          </w:tcPr>
          <w:p w14:paraId="1EA1103D" w14:textId="77777777" w:rsidR="00960658" w:rsidRPr="00C97EE9" w:rsidRDefault="00000000">
            <w:pPr>
              <w:rPr>
                <w:i/>
                <w:szCs w:val="24"/>
                <w:lang w:bidi="lo-LA"/>
              </w:rPr>
            </w:pPr>
            <w:r w:rsidRPr="00C97EE9">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23F8C0BD" w14:textId="77777777" w:rsidR="00960658" w:rsidRPr="00C97EE9" w:rsidRDefault="00000000">
            <w:r w:rsidRPr="00C97EE9">
              <w:rPr>
                <w:i/>
                <w:szCs w:val="24"/>
                <w:lang w:bidi="lo-LA"/>
              </w:rPr>
              <w:t>Pajamos didėja 834,3 tūkst. Eur</w:t>
            </w:r>
          </w:p>
        </w:tc>
        <w:tc>
          <w:tcPr>
            <w:tcW w:w="2835" w:type="dxa"/>
            <w:tcBorders>
              <w:top w:val="single" w:sz="4" w:space="0" w:color="000000"/>
              <w:left w:val="single" w:sz="4" w:space="0" w:color="000000"/>
              <w:bottom w:val="single" w:sz="4" w:space="0" w:color="000000"/>
              <w:right w:val="single" w:sz="4" w:space="0" w:color="000000"/>
            </w:tcBorders>
          </w:tcPr>
          <w:p w14:paraId="1906DE91" w14:textId="77777777" w:rsidR="00960658" w:rsidRPr="00C97EE9" w:rsidRDefault="00960658">
            <w:pPr>
              <w:snapToGrid w:val="0"/>
              <w:rPr>
                <w:i/>
                <w:szCs w:val="24"/>
                <w:lang w:bidi="lo-LA"/>
              </w:rPr>
            </w:pPr>
          </w:p>
        </w:tc>
      </w:tr>
      <w:tr w:rsidR="00960658" w:rsidRPr="00C97EE9" w14:paraId="432C0AA6" w14:textId="77777777">
        <w:tc>
          <w:tcPr>
            <w:tcW w:w="3118" w:type="dxa"/>
            <w:tcBorders>
              <w:top w:val="single" w:sz="4" w:space="0" w:color="000000"/>
              <w:left w:val="single" w:sz="4" w:space="0" w:color="000000"/>
              <w:bottom w:val="single" w:sz="4" w:space="0" w:color="000000"/>
              <w:right w:val="single" w:sz="4" w:space="0" w:color="000000"/>
            </w:tcBorders>
          </w:tcPr>
          <w:p w14:paraId="6D35CDB5" w14:textId="77777777" w:rsidR="00960658" w:rsidRPr="00C97EE9" w:rsidRDefault="00000000">
            <w:pPr>
              <w:rPr>
                <w:i/>
                <w:szCs w:val="24"/>
                <w:lang w:bidi="lo-LA"/>
              </w:rPr>
            </w:pPr>
            <w:r w:rsidRPr="00C97EE9">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4219463" w14:textId="77777777" w:rsidR="00960658" w:rsidRPr="00C97EE9" w:rsidRDefault="00960658">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74668B7" w14:textId="77777777" w:rsidR="00960658" w:rsidRPr="00C97EE9" w:rsidRDefault="00960658">
            <w:pPr>
              <w:snapToGrid w:val="0"/>
              <w:rPr>
                <w:i/>
                <w:szCs w:val="24"/>
                <w:lang w:bidi="lo-LA"/>
              </w:rPr>
            </w:pPr>
          </w:p>
        </w:tc>
      </w:tr>
      <w:tr w:rsidR="00960658" w:rsidRPr="00C97EE9" w14:paraId="0F85C491" w14:textId="77777777">
        <w:tc>
          <w:tcPr>
            <w:tcW w:w="3118" w:type="dxa"/>
            <w:tcBorders>
              <w:top w:val="single" w:sz="4" w:space="0" w:color="000000"/>
              <w:left w:val="single" w:sz="4" w:space="0" w:color="000000"/>
              <w:bottom w:val="single" w:sz="4" w:space="0" w:color="000000"/>
              <w:right w:val="single" w:sz="4" w:space="0" w:color="000000"/>
            </w:tcBorders>
          </w:tcPr>
          <w:p w14:paraId="0BA157CD" w14:textId="77777777" w:rsidR="00960658" w:rsidRPr="00C97EE9" w:rsidRDefault="00000000">
            <w:pPr>
              <w:rPr>
                <w:i/>
                <w:szCs w:val="24"/>
                <w:lang w:bidi="lo-LA"/>
              </w:rPr>
            </w:pPr>
            <w:r w:rsidRPr="00C97EE9">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7B2109D" w14:textId="77777777" w:rsidR="00960658" w:rsidRPr="00C97EE9" w:rsidRDefault="00960658">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5343945" w14:textId="77777777" w:rsidR="00960658" w:rsidRPr="00C97EE9" w:rsidRDefault="00960658">
            <w:pPr>
              <w:snapToGrid w:val="0"/>
              <w:rPr>
                <w:i/>
                <w:szCs w:val="24"/>
                <w:lang w:bidi="lo-LA"/>
              </w:rPr>
            </w:pPr>
          </w:p>
        </w:tc>
      </w:tr>
      <w:tr w:rsidR="00960658" w:rsidRPr="00C97EE9" w14:paraId="178EF9E7" w14:textId="77777777">
        <w:tc>
          <w:tcPr>
            <w:tcW w:w="3118" w:type="dxa"/>
            <w:tcBorders>
              <w:top w:val="single" w:sz="4" w:space="0" w:color="000000"/>
              <w:left w:val="single" w:sz="4" w:space="0" w:color="000000"/>
              <w:bottom w:val="single" w:sz="4" w:space="0" w:color="000000"/>
              <w:right w:val="single" w:sz="4" w:space="0" w:color="000000"/>
            </w:tcBorders>
          </w:tcPr>
          <w:p w14:paraId="19D2A081" w14:textId="77777777" w:rsidR="00960658" w:rsidRPr="00C97EE9" w:rsidRDefault="00000000">
            <w:pPr>
              <w:rPr>
                <w:i/>
                <w:szCs w:val="24"/>
                <w:lang w:bidi="lo-LA"/>
              </w:rPr>
            </w:pPr>
            <w:r w:rsidRPr="00C97EE9">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06446AF" w14:textId="77777777" w:rsidR="00960658" w:rsidRPr="00C97EE9" w:rsidRDefault="00960658">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1F88EE6" w14:textId="77777777" w:rsidR="00960658" w:rsidRPr="00C97EE9" w:rsidRDefault="00960658">
            <w:pPr>
              <w:snapToGrid w:val="0"/>
              <w:rPr>
                <w:i/>
                <w:szCs w:val="24"/>
                <w:lang w:bidi="lo-LA"/>
              </w:rPr>
            </w:pPr>
          </w:p>
        </w:tc>
      </w:tr>
      <w:tr w:rsidR="00960658" w:rsidRPr="00C97EE9" w14:paraId="5768A74C" w14:textId="77777777">
        <w:tc>
          <w:tcPr>
            <w:tcW w:w="3118" w:type="dxa"/>
            <w:tcBorders>
              <w:top w:val="single" w:sz="4" w:space="0" w:color="000000"/>
              <w:left w:val="single" w:sz="4" w:space="0" w:color="000000"/>
              <w:bottom w:val="single" w:sz="4" w:space="0" w:color="000000"/>
              <w:right w:val="single" w:sz="4" w:space="0" w:color="000000"/>
            </w:tcBorders>
          </w:tcPr>
          <w:p w14:paraId="6315DF6B" w14:textId="77777777" w:rsidR="00960658" w:rsidRPr="00C97EE9" w:rsidRDefault="00000000">
            <w:pPr>
              <w:rPr>
                <w:i/>
                <w:szCs w:val="24"/>
                <w:lang w:bidi="lo-LA"/>
              </w:rPr>
            </w:pPr>
            <w:r w:rsidRPr="00C97EE9">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928F72B" w14:textId="77777777" w:rsidR="00960658" w:rsidRPr="00C97EE9" w:rsidRDefault="00960658">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39F0AA9" w14:textId="77777777" w:rsidR="00960658" w:rsidRPr="00C97EE9" w:rsidRDefault="00960658">
            <w:pPr>
              <w:snapToGrid w:val="0"/>
              <w:rPr>
                <w:i/>
                <w:szCs w:val="24"/>
                <w:lang w:bidi="lo-LA"/>
              </w:rPr>
            </w:pPr>
          </w:p>
        </w:tc>
      </w:tr>
      <w:tr w:rsidR="00960658" w:rsidRPr="00C97EE9" w14:paraId="00E63B03" w14:textId="77777777">
        <w:tc>
          <w:tcPr>
            <w:tcW w:w="3118" w:type="dxa"/>
            <w:tcBorders>
              <w:top w:val="single" w:sz="4" w:space="0" w:color="000000"/>
              <w:left w:val="single" w:sz="4" w:space="0" w:color="000000"/>
              <w:bottom w:val="single" w:sz="4" w:space="0" w:color="000000"/>
              <w:right w:val="single" w:sz="4" w:space="0" w:color="000000"/>
            </w:tcBorders>
          </w:tcPr>
          <w:p w14:paraId="64E6E766" w14:textId="77777777" w:rsidR="00960658" w:rsidRPr="00C97EE9" w:rsidRDefault="00000000">
            <w:pPr>
              <w:rPr>
                <w:i/>
                <w:szCs w:val="24"/>
                <w:lang w:bidi="lo-LA"/>
              </w:rPr>
            </w:pPr>
            <w:r w:rsidRPr="00C97EE9">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09481743" w14:textId="77777777" w:rsidR="00960658" w:rsidRPr="00C97EE9" w:rsidRDefault="00960658">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DB12BB3" w14:textId="77777777" w:rsidR="00960658" w:rsidRPr="00C97EE9" w:rsidRDefault="00960658">
            <w:pPr>
              <w:snapToGrid w:val="0"/>
              <w:rPr>
                <w:i/>
                <w:szCs w:val="24"/>
                <w:lang w:bidi="lo-LA"/>
              </w:rPr>
            </w:pPr>
          </w:p>
        </w:tc>
      </w:tr>
      <w:tr w:rsidR="00960658" w:rsidRPr="00C97EE9" w14:paraId="6DFA8310" w14:textId="77777777">
        <w:tc>
          <w:tcPr>
            <w:tcW w:w="3118" w:type="dxa"/>
            <w:tcBorders>
              <w:top w:val="single" w:sz="4" w:space="0" w:color="000000"/>
              <w:left w:val="single" w:sz="4" w:space="0" w:color="000000"/>
              <w:bottom w:val="single" w:sz="4" w:space="0" w:color="000000"/>
              <w:right w:val="single" w:sz="4" w:space="0" w:color="000000"/>
            </w:tcBorders>
          </w:tcPr>
          <w:p w14:paraId="1B72926C" w14:textId="77777777" w:rsidR="00960658" w:rsidRPr="00C97EE9" w:rsidRDefault="00000000">
            <w:pPr>
              <w:rPr>
                <w:i/>
                <w:szCs w:val="24"/>
                <w:lang w:bidi="lo-LA"/>
              </w:rPr>
            </w:pPr>
            <w:r w:rsidRPr="00C97EE9">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567F2C9" w14:textId="77777777" w:rsidR="00960658" w:rsidRPr="00C97EE9" w:rsidRDefault="00960658">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FD9B4D1" w14:textId="77777777" w:rsidR="00960658" w:rsidRPr="00C97EE9" w:rsidRDefault="00960658">
            <w:pPr>
              <w:snapToGrid w:val="0"/>
              <w:rPr>
                <w:i/>
                <w:szCs w:val="24"/>
                <w:lang w:bidi="lo-LA"/>
              </w:rPr>
            </w:pPr>
          </w:p>
        </w:tc>
      </w:tr>
      <w:tr w:rsidR="00960658" w:rsidRPr="00C97EE9" w14:paraId="2BA39C5A" w14:textId="77777777">
        <w:tc>
          <w:tcPr>
            <w:tcW w:w="3118" w:type="dxa"/>
            <w:tcBorders>
              <w:top w:val="single" w:sz="4" w:space="0" w:color="000000"/>
              <w:left w:val="single" w:sz="4" w:space="0" w:color="000000"/>
              <w:bottom w:val="single" w:sz="4" w:space="0" w:color="000000"/>
              <w:right w:val="single" w:sz="4" w:space="0" w:color="000000"/>
            </w:tcBorders>
          </w:tcPr>
          <w:p w14:paraId="3E82E9C2" w14:textId="77777777" w:rsidR="00960658" w:rsidRPr="00C97EE9" w:rsidRDefault="00000000">
            <w:pPr>
              <w:rPr>
                <w:i/>
                <w:szCs w:val="24"/>
                <w:lang w:bidi="lo-LA"/>
              </w:rPr>
            </w:pPr>
            <w:r w:rsidRPr="00C97EE9">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F4E9583" w14:textId="77777777" w:rsidR="00960658" w:rsidRPr="00C97EE9" w:rsidRDefault="00960658">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4CA9ADB" w14:textId="77777777" w:rsidR="00960658" w:rsidRPr="00C97EE9" w:rsidRDefault="00960658">
            <w:pPr>
              <w:snapToGrid w:val="0"/>
              <w:rPr>
                <w:i/>
                <w:szCs w:val="24"/>
                <w:lang w:bidi="lo-LA"/>
              </w:rPr>
            </w:pPr>
          </w:p>
        </w:tc>
      </w:tr>
      <w:tr w:rsidR="00960658" w:rsidRPr="00C97EE9" w14:paraId="283011CF" w14:textId="77777777">
        <w:tc>
          <w:tcPr>
            <w:tcW w:w="3118" w:type="dxa"/>
            <w:tcBorders>
              <w:top w:val="single" w:sz="4" w:space="0" w:color="000000"/>
              <w:left w:val="single" w:sz="4" w:space="0" w:color="000000"/>
              <w:bottom w:val="single" w:sz="4" w:space="0" w:color="000000"/>
              <w:right w:val="single" w:sz="4" w:space="0" w:color="000000"/>
            </w:tcBorders>
          </w:tcPr>
          <w:p w14:paraId="3EB1E58A" w14:textId="77777777" w:rsidR="00960658" w:rsidRPr="00C97EE9" w:rsidRDefault="00000000">
            <w:pPr>
              <w:rPr>
                <w:i/>
                <w:szCs w:val="24"/>
                <w:lang w:bidi="lo-LA"/>
              </w:rPr>
            </w:pPr>
            <w:r w:rsidRPr="00C97EE9">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9BFA57D" w14:textId="77777777" w:rsidR="00960658" w:rsidRPr="00C97EE9" w:rsidRDefault="00960658">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83C9BC1" w14:textId="77777777" w:rsidR="00960658" w:rsidRPr="00C97EE9" w:rsidRDefault="00960658">
            <w:pPr>
              <w:snapToGrid w:val="0"/>
              <w:rPr>
                <w:i/>
                <w:szCs w:val="24"/>
                <w:lang w:bidi="lo-LA"/>
              </w:rPr>
            </w:pPr>
          </w:p>
        </w:tc>
      </w:tr>
    </w:tbl>
    <w:p w14:paraId="5727EBBE" w14:textId="77777777" w:rsidR="00960658" w:rsidRPr="00C97EE9" w:rsidRDefault="00000000">
      <w:pPr>
        <w:jc w:val="both"/>
        <w:rPr>
          <w:szCs w:val="24"/>
          <w:lang w:eastAsia="lt-LT"/>
        </w:rPr>
      </w:pPr>
      <w:r w:rsidRPr="00C97EE9">
        <w:rPr>
          <w:b/>
          <w:szCs w:val="24"/>
          <w:lang w:bidi="lo-LA"/>
        </w:rPr>
        <w:t>*</w:t>
      </w:r>
      <w:r w:rsidRPr="00C97EE9">
        <w:rPr>
          <w:bCs/>
          <w:szCs w:val="24"/>
          <w:lang w:eastAsia="lt-LT"/>
        </w:rPr>
        <w:t xml:space="preserve"> Numatomo teisinio reguliavimo poveikio vertinimas atliekamas r</w:t>
      </w:r>
      <w:r w:rsidRPr="00C97EE9">
        <w:rPr>
          <w:szCs w:val="24"/>
          <w:lang w:eastAsia="lt-LT"/>
        </w:rPr>
        <w:t>engiant teisės akto, kuriuo numatoma reglamentuoti iki tol nereglamentuotus santykius, taip pat kuriuo iš esmės keičiamas teisinis reguliavimas, projektą.</w:t>
      </w:r>
      <w:r w:rsidRPr="00C97EE9">
        <w:rPr>
          <w:szCs w:val="24"/>
          <w:lang w:bidi="lo-LA"/>
        </w:rPr>
        <w:t xml:space="preserve"> </w:t>
      </w:r>
      <w:r w:rsidRPr="00C97EE9">
        <w:rPr>
          <w:szCs w:val="24"/>
          <w:lang w:eastAsia="lt-LT"/>
        </w:rPr>
        <w:t>Atliekant vertinimą, nustatomas galimas teigiamas ir neigiamas poveikis to teisinio reguliavimo sričiai, asmenims ar jų grupėms, kuriems bus taikomas numatomas teisinis reguliavimas</w:t>
      </w:r>
      <w:r w:rsidRPr="00C97EE9">
        <w:rPr>
          <w:sz w:val="22"/>
          <w:szCs w:val="22"/>
          <w:lang w:eastAsia="lt-LT"/>
        </w:rPr>
        <w:t>.</w:t>
      </w:r>
    </w:p>
    <w:p w14:paraId="318BC50C" w14:textId="77777777" w:rsidR="00960658" w:rsidRPr="00C97EE9" w:rsidRDefault="00960658">
      <w:pPr>
        <w:spacing w:line="276" w:lineRule="auto"/>
        <w:jc w:val="both"/>
        <w:rPr>
          <w:szCs w:val="24"/>
          <w:lang w:eastAsia="lt-LT"/>
        </w:rPr>
      </w:pPr>
    </w:p>
    <w:p w14:paraId="5A131BD9" w14:textId="77777777" w:rsidR="00960658" w:rsidRPr="00C97EE9" w:rsidRDefault="00960658">
      <w:pPr>
        <w:spacing w:line="276" w:lineRule="auto"/>
        <w:jc w:val="both"/>
        <w:rPr>
          <w:szCs w:val="24"/>
          <w:lang w:eastAsia="lt-LT"/>
        </w:rPr>
      </w:pPr>
    </w:p>
    <w:p w14:paraId="2A204068" w14:textId="77777777" w:rsidR="00960658" w:rsidRPr="00C97EE9" w:rsidRDefault="00000000">
      <w:pPr>
        <w:spacing w:line="276" w:lineRule="auto"/>
        <w:jc w:val="both"/>
      </w:pPr>
      <w:r w:rsidRPr="00C97EE9">
        <w:rPr>
          <w:szCs w:val="24"/>
          <w:lang w:eastAsia="lt-LT"/>
        </w:rPr>
        <w:t>Biudžeto</w:t>
      </w:r>
      <w:r w:rsidRPr="00C97EE9">
        <w:rPr>
          <w:b/>
          <w:spacing w:val="6"/>
          <w:sz w:val="22"/>
          <w:szCs w:val="22"/>
          <w:lang w:eastAsia="lt-LT"/>
        </w:rPr>
        <w:t xml:space="preserve"> </w:t>
      </w:r>
      <w:r w:rsidRPr="00C97EE9">
        <w:rPr>
          <w:szCs w:val="24"/>
          <w:lang w:eastAsia="lt-LT"/>
        </w:rPr>
        <w:t xml:space="preserve"> ir finansų skyriaus vedėja</w:t>
      </w:r>
      <w:r w:rsidRPr="00C97EE9">
        <w:rPr>
          <w:szCs w:val="24"/>
          <w:lang w:eastAsia="lt-LT"/>
        </w:rPr>
        <w:tab/>
      </w:r>
      <w:r w:rsidRPr="00C97EE9">
        <w:rPr>
          <w:szCs w:val="24"/>
          <w:lang w:eastAsia="lt-LT"/>
        </w:rPr>
        <w:tab/>
      </w:r>
      <w:r w:rsidRPr="00C97EE9">
        <w:rPr>
          <w:szCs w:val="24"/>
          <w:lang w:eastAsia="lt-LT"/>
        </w:rPr>
        <w:tab/>
        <w:t xml:space="preserve">            Jolanta Sakavičienė</w:t>
      </w:r>
    </w:p>
    <w:sectPr w:rsidR="00960658" w:rsidRPr="00C97EE9" w:rsidSect="00C97EE9">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A16FF"/>
    <w:multiLevelType w:val="multilevel"/>
    <w:tmpl w:val="C5EA5D7A"/>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E382C59"/>
    <w:multiLevelType w:val="multilevel"/>
    <w:tmpl w:val="EDACA866"/>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67129FD"/>
    <w:multiLevelType w:val="multilevel"/>
    <w:tmpl w:val="FA2034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19746261">
    <w:abstractNumId w:val="1"/>
  </w:num>
  <w:num w:numId="2" w16cid:durableId="1507210747">
    <w:abstractNumId w:val="0"/>
  </w:num>
  <w:num w:numId="3" w16cid:durableId="1989090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58"/>
    <w:rsid w:val="00060088"/>
    <w:rsid w:val="00786779"/>
    <w:rsid w:val="00960658"/>
    <w:rsid w:val="00C97EE9"/>
    <w:rsid w:val="00F71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2E4A8"/>
  <w15:docId w15:val="{34ECFD2C-8FA5-407A-853C-FD2F951B2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3">
    <w:name w:val="WW8Num12z3"/>
    <w:qFormat/>
    <w:rPr>
      <w:rFonts w:ascii="Symbol" w:hAnsi="Symbol" w:cs="Symbol"/>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b w:val="0"/>
    </w:rPr>
  </w:style>
  <w:style w:type="character" w:customStyle="1" w:styleId="WW8Num21z0">
    <w:name w:val="WW8Num21z0"/>
    <w:qFormat/>
    <w:rPr>
      <w:rFonts w:ascii="Symbol" w:hAnsi="Symbol" w:cs="Symbol"/>
      <w:sz w:val="20"/>
    </w:rPr>
  </w:style>
  <w:style w:type="character" w:customStyle="1" w:styleId="WW8Num21z1">
    <w:name w:val="WW8Num21z1"/>
    <w:qFormat/>
    <w:rPr>
      <w:rFonts w:ascii="Courier New" w:hAnsi="Courier New" w:cs="Courier New"/>
      <w:sz w:val="20"/>
    </w:rPr>
  </w:style>
  <w:style w:type="character" w:customStyle="1" w:styleId="WW8Num21z2">
    <w:name w:val="WW8Num21z2"/>
    <w:qFormat/>
    <w:rPr>
      <w:rFonts w:ascii="Wingdings" w:hAnsi="Wingdings" w:cs="Wingdings"/>
      <w:sz w:val="20"/>
    </w:rPr>
  </w:style>
  <w:style w:type="character" w:customStyle="1" w:styleId="AntratsDiagrama">
    <w:name w:val="Antraštės Diagrama"/>
    <w:qFormat/>
    <w:rPr>
      <w:sz w:val="24"/>
    </w:rPr>
  </w:style>
  <w:style w:type="character" w:customStyle="1" w:styleId="PoratDiagrama">
    <w:name w:val="Poraštė Diagrama"/>
    <w:qFormat/>
    <w:rPr>
      <w:sz w:val="24"/>
    </w:rPr>
  </w:style>
  <w:style w:type="character" w:customStyle="1" w:styleId="StrongEmphasis">
    <w:name w:val="Strong Emphasis"/>
    <w:qFormat/>
    <w:rPr>
      <w:b/>
      <w:bC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prastasiniatinklio">
    <w:name w:val="Normal (Web)"/>
    <w:basedOn w:val="prastasis"/>
    <w:qFormat/>
    <w:pPr>
      <w:spacing w:before="280" w:after="280"/>
    </w:pPr>
    <w:rPr>
      <w:szCs w:val="24"/>
    </w:rPr>
  </w:style>
  <w:style w:type="paragraph" w:styleId="Sraopastraipa">
    <w:name w:val="List Paragraph"/>
    <w:basedOn w:val="prastasis"/>
    <w:qFormat/>
    <w:pPr>
      <w:ind w:left="1296"/>
    </w:p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3559</Words>
  <Characters>2029</Characters>
  <Application>Microsoft Office Word</Application>
  <DocSecurity>0</DocSecurity>
  <Lines>16</Lines>
  <Paragraphs>11</Paragraphs>
  <ScaleCrop>false</ScaleCrop>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18</cp:revision>
  <cp:lastPrinted>2024-02-14T13:49:00Z</cp:lastPrinted>
  <dcterms:created xsi:type="dcterms:W3CDTF">2025-11-14T12:06:00Z</dcterms:created>
  <dcterms:modified xsi:type="dcterms:W3CDTF">2025-12-10T12:33:00Z</dcterms:modified>
  <dc:language>lt-LT</dc:language>
</cp:coreProperties>
</file>