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2FE1" w14:textId="77777777" w:rsidR="00E41E13" w:rsidRPr="00A6474D" w:rsidRDefault="00E41E13" w:rsidP="00E41E13">
      <w:pPr>
        <w:suppressAutoHyphens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bCs/>
          <w:kern w:val="0"/>
        </w:rPr>
      </w:pPr>
      <w:r w:rsidRPr="00A6474D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0"/>
        </w:rPr>
        <w:t>Projektas</w:t>
      </w:r>
    </w:p>
    <w:p w14:paraId="0BC0FA4D" w14:textId="77777777" w:rsidR="00E41E13" w:rsidRPr="00A6474D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A6474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</w:rPr>
        <w:drawing>
          <wp:inline distT="0" distB="0" distL="0" distR="0" wp14:anchorId="3469342A" wp14:editId="4302F1CB">
            <wp:extent cx="571500" cy="670560"/>
            <wp:effectExtent l="0" t="0" r="0" b="0"/>
            <wp:docPr id="11948527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0663" w14:textId="77777777" w:rsidR="00E41E13" w:rsidRPr="00A6474D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3B4B019" w14:textId="77777777" w:rsidR="00E41E13" w:rsidRPr="00A6474D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A6474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kėdainių rajono savivaldybėS TARYBA</w:t>
      </w:r>
    </w:p>
    <w:p w14:paraId="05D48867" w14:textId="77777777" w:rsidR="00E41E13" w:rsidRPr="00A6474D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</w:p>
    <w:p w14:paraId="45817850" w14:textId="77777777" w:rsidR="00E41E13" w:rsidRPr="00A6474D" w:rsidRDefault="00E41E13" w:rsidP="00E4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A6474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SPRENDIMAS</w:t>
      </w:r>
    </w:p>
    <w:p w14:paraId="0FCFEE7A" w14:textId="5CC87171" w:rsidR="00E41E13" w:rsidRPr="00A6474D" w:rsidRDefault="00E41E13" w:rsidP="00E41E13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0" w:name="_Hlk209700316"/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DĖL KĖDAINIŲ RAJONO SAVIVALDYBĖS TARYBOS 2023 M. GEGUŽĖS 26 D. SPRENDIMO NR. TS-1</w:t>
      </w:r>
      <w:r w:rsidR="00A01C5C"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79</w:t>
      </w:r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„</w:t>
      </w:r>
      <w:r w:rsidR="00A01C5C"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DĖL KĖDAINIŲ RAJONO SAVIVALDYBĖS SMULKIOJO VERSLO RĖMIMO FONDO KOMISIJOS SUDARYMO</w:t>
      </w:r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“ PAKEITIMO</w:t>
      </w:r>
    </w:p>
    <w:bookmarkEnd w:id="0"/>
    <w:p w14:paraId="51BA16CA" w14:textId="77777777" w:rsidR="00E41E13" w:rsidRPr="00A6474D" w:rsidRDefault="00E41E13" w:rsidP="00E41E1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AD66DB5" w14:textId="37B28978" w:rsidR="00DB2347" w:rsidRDefault="00DB2347" w:rsidP="00DB23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8906582"/>
      <w:bookmarkStart w:id="2" w:name="_Hlk214265144"/>
      <w:bookmarkStart w:id="3" w:name="_Hlk207786081"/>
      <w:r w:rsidRPr="005844BB">
        <w:rPr>
          <w:rFonts w:ascii="Times New Roman" w:hAnsi="Times New Roman" w:cs="Times New Roman"/>
          <w:sz w:val="24"/>
          <w:szCs w:val="24"/>
        </w:rPr>
        <w:t xml:space="preserve">2025 m. </w:t>
      </w:r>
      <w:r>
        <w:rPr>
          <w:rFonts w:ascii="Times New Roman" w:hAnsi="Times New Roman" w:cs="Times New Roman"/>
          <w:sz w:val="24"/>
          <w:szCs w:val="24"/>
        </w:rPr>
        <w:t>lapkričio 17</w:t>
      </w:r>
      <w:r w:rsidRPr="005844BB">
        <w:rPr>
          <w:rFonts w:ascii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hAnsi="Times New Roman" w:cs="Times New Roman"/>
          <w:sz w:val="24"/>
          <w:szCs w:val="24"/>
        </w:rPr>
        <w:t>SP</w:t>
      </w:r>
      <w:r w:rsidRPr="005844BB">
        <w:rPr>
          <w:rFonts w:ascii="Times New Roman" w:hAnsi="Times New Roman" w:cs="Times New Roman"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sz w:val="24"/>
          <w:szCs w:val="24"/>
        </w:rPr>
        <w:t>351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2"/>
    </w:p>
    <w:bookmarkEnd w:id="3"/>
    <w:p w14:paraId="59483325" w14:textId="77777777" w:rsidR="00E41E13" w:rsidRPr="00A6474D" w:rsidRDefault="00E41E13" w:rsidP="00E41E13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6474D">
        <w:rPr>
          <w:rFonts w:ascii="Times New Roman" w:eastAsia="Calibri" w:hAnsi="Times New Roman" w:cs="Times New Roman"/>
          <w:kern w:val="0"/>
          <w:sz w:val="24"/>
          <w:szCs w:val="24"/>
        </w:rPr>
        <w:t>Kėdainiai</w:t>
      </w:r>
    </w:p>
    <w:p w14:paraId="41DEE649" w14:textId="77777777" w:rsidR="00E41E13" w:rsidRPr="00A6474D" w:rsidRDefault="00E41E13" w:rsidP="00E41E13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F35622D" w14:textId="77777777" w:rsidR="00E41E13" w:rsidRPr="00A6474D" w:rsidRDefault="00E41E13" w:rsidP="00A6474D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6474D">
        <w:rPr>
          <w:rFonts w:ascii="Times New Roman" w:eastAsia="Calibri" w:hAnsi="Times New Roman" w:cs="Times New Roman"/>
          <w:kern w:val="0"/>
          <w:sz w:val="24"/>
          <w:szCs w:val="24"/>
        </w:rPr>
        <w:t xml:space="preserve">Kėdainių rajono savivaldybės taryba  </w:t>
      </w:r>
      <w:r w:rsidRPr="00A6474D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lt-LT"/>
        </w:rPr>
        <w:t>nusprendži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 w:rsidRPr="00A6474D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14:paraId="367703E1" w14:textId="5F5A8A13" w:rsidR="001D31AB" w:rsidRPr="0085522E" w:rsidRDefault="00E41E13" w:rsidP="0085522E">
      <w:pPr>
        <w:pStyle w:val="Sraopastraipa"/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t xml:space="preserve">Pakeisti </w:t>
      </w:r>
      <w:r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Kėdainių rajono savivaldybės tarybos</w:t>
      </w:r>
      <w:r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2023 m. gegužės 26 d. sprendimo Nr. TS-1</w:t>
      </w:r>
      <w:r w:rsidR="00A01C5C"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79</w:t>
      </w:r>
      <w:r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„Dėl Kėdainių rajono savivaldybės </w:t>
      </w:r>
      <w:r w:rsidR="00724E44" w:rsidRPr="0085522E">
        <w:rPr>
          <w:rFonts w:ascii="Times New Roman" w:hAnsi="Times New Roman" w:cs="Times New Roman"/>
          <w:sz w:val="24"/>
          <w:szCs w:val="24"/>
        </w:rPr>
        <w:t xml:space="preserve">smulkiojo verslo rėmimo fondo </w:t>
      </w:r>
      <w:r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komisijos sudarymo“</w:t>
      </w:r>
      <w:r w:rsidR="0085522E"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24E44" w:rsidRPr="0085522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penktąją pastraipą</w:t>
      </w:r>
      <w:r w:rsidRPr="008552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išdėstyti j</w:t>
      </w:r>
      <w:r w:rsidR="00724E44" w:rsidRPr="008552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ą</w:t>
      </w:r>
      <w:r w:rsidRPr="008552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taip:</w:t>
      </w:r>
    </w:p>
    <w:p w14:paraId="760ACFAF" w14:textId="77777777" w:rsidR="0085522E" w:rsidRDefault="001D31AB" w:rsidP="0085522E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A6474D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Justė Kaluginienė </w:t>
      </w:r>
      <w:r w:rsidR="00724E44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– VšĮ Kėdainių turizmo ir verslo informacijos centro </w:t>
      </w:r>
      <w:r w:rsidR="00A6474D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vadybininkė</w:t>
      </w:r>
      <w:r w:rsidR="00724E44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komisijos sekretorė;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“.</w:t>
      </w:r>
      <w:bookmarkStart w:id="4" w:name="_Hlk208908407"/>
      <w:bookmarkStart w:id="5" w:name="_Hlk207783766"/>
    </w:p>
    <w:p w14:paraId="0F1B1B18" w14:textId="7C201677" w:rsidR="00307630" w:rsidRPr="0085522E" w:rsidRDefault="00307630" w:rsidP="0085522E">
      <w:pPr>
        <w:pStyle w:val="Sraopastraipa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t>LT</w:t>
      </w:r>
      <w:bookmarkStart w:id="7" w:name="_Hlk202426898"/>
      <w:bookmarkEnd w:id="6"/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noBreakHyphen/>
      </w:r>
      <w:bookmarkEnd w:id="7"/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t xml:space="preserve">Lietuvos administracinių ginčų komisijos </w:t>
      </w:r>
      <w:bookmarkEnd w:id="8"/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t>Kauno apygardos skyriui (Laisvės al. 36, LT</w:t>
      </w:r>
      <w:r w:rsidRPr="0085522E">
        <w:rPr>
          <w:rFonts w:ascii="Times New Roman" w:eastAsia="Calibri" w:hAnsi="Times New Roman" w:cs="Times New Roman"/>
          <w:kern w:val="0"/>
          <w:sz w:val="24"/>
          <w:szCs w:val="24"/>
        </w:rPr>
        <w:noBreakHyphen/>
        <w:t>44240 Kaunas) Lietuvos Respublikos</w:t>
      </w:r>
      <w:r w:rsidRPr="0085522E">
        <w:rPr>
          <w:rFonts w:ascii="Times New Roman" w:hAnsi="Times New Roman" w:cs="Times New Roman"/>
          <w:sz w:val="24"/>
          <w:szCs w:val="24"/>
        </w:rPr>
        <w:t xml:space="preserve">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85522E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85522E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Pr="0085522E">
        <w:rPr>
          <w:rFonts w:ascii="Times New Roman" w:hAnsi="Times New Roman" w:cs="Times New Roman"/>
          <w:sz w:val="24"/>
          <w:szCs w:val="24"/>
        </w:rPr>
        <w:noBreakHyphen/>
        <w:t>01102 Vilnius, arba A. Mickevičiaus g. 8A, LT</w:t>
      </w:r>
      <w:r w:rsidRPr="0085522E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Pr="0085522E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Pr="0085522E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Pr="0085522E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6B432E34" w14:textId="1DEB228A" w:rsidR="00E41E13" w:rsidRPr="00A6474D" w:rsidRDefault="00E41E13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7B556E6A" w14:textId="77777777" w:rsidR="00307630" w:rsidRPr="00A6474D" w:rsidRDefault="00307630" w:rsidP="00307630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0B506A9E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  <w:r w:rsidRPr="00A6474D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>Savivaldybės meras</w:t>
      </w:r>
      <w:r w:rsidRPr="00A6474D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ab/>
      </w:r>
      <w:r w:rsidRPr="00A6474D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ab/>
      </w:r>
      <w:r w:rsidRPr="00A6474D"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  <w:tab/>
      </w:r>
    </w:p>
    <w:p w14:paraId="2716EE44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35BF6964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0B3AEE22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ECE48CB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7ACB87A8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D20383B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081A278C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E6BDFED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3B7A7E89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55515EC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0C36FBDE" w14:textId="77777777" w:rsidR="00E41E13" w:rsidRPr="00A6474D" w:rsidRDefault="00E41E13" w:rsidP="00E41E13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 New Roman"/>
          <w:kern w:val="0"/>
          <w:sz w:val="24"/>
          <w:szCs w:val="24"/>
          <w:lang w:eastAsia="ar-SA"/>
        </w:rPr>
      </w:pPr>
    </w:p>
    <w:p w14:paraId="64B36EEB" w14:textId="77777777" w:rsidR="00E41E13" w:rsidRPr="00A6474D" w:rsidRDefault="00E41E13" w:rsidP="00E41E1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color="FFFFFF"/>
          <w:lang w:eastAsia="ar-SA"/>
          <w14:ligatures w14:val="none"/>
        </w:rPr>
      </w:pPr>
    </w:p>
    <w:p w14:paraId="15D2B6FB" w14:textId="77777777" w:rsidR="00E41E13" w:rsidRPr="00A6474D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2FF0556" w14:textId="77777777" w:rsidR="00E41E13" w:rsidRPr="00A6474D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50DB56F" w14:textId="77777777" w:rsidR="001D31AB" w:rsidRPr="00A6474D" w:rsidRDefault="001D31AB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2F0C66E" w14:textId="77777777" w:rsidR="00307630" w:rsidRPr="00A6474D" w:rsidRDefault="00307630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 w:type="page"/>
      </w:r>
    </w:p>
    <w:p w14:paraId="3C7CB232" w14:textId="099C7994" w:rsidR="00E41E13" w:rsidRPr="00A6474D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Kėdainių rajono savivaldybės tarybai</w:t>
      </w:r>
    </w:p>
    <w:p w14:paraId="16CD0F0B" w14:textId="77777777" w:rsidR="00E41E13" w:rsidRPr="00A6474D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3C6DB88" w14:textId="77777777" w:rsidR="00E41E13" w:rsidRPr="00A6474D" w:rsidRDefault="00E41E13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E0D5A3" w14:textId="77777777" w:rsidR="00E41E13" w:rsidRPr="00A6474D" w:rsidRDefault="00E41E13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AIŠKINAMASIS  RAŠTAS</w:t>
      </w:r>
    </w:p>
    <w:p w14:paraId="562D7836" w14:textId="77777777" w:rsidR="00724E44" w:rsidRPr="00A6474D" w:rsidRDefault="00724E44" w:rsidP="00724E44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DĖL KĖDAINIŲ RAJONO SAVIVALDYBĖS TARYBOS 2023 M. GEGUŽĖS 26 D. SPRENDIMO NR. TS-179 „DĖL KĖDAINIŲ RAJONO SAVIVALDYBĖS SMULKIOJO VERSLO RĖMIMO FONDO KOMISIJOS SUDARYMO“ PAKEITIMO</w:t>
      </w:r>
    </w:p>
    <w:p w14:paraId="1373BAB9" w14:textId="77777777" w:rsidR="00E41E13" w:rsidRPr="00A6474D" w:rsidRDefault="00E41E13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4958661E" w14:textId="3577168B" w:rsidR="001D31AB" w:rsidRPr="00A6474D" w:rsidRDefault="001D31AB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2025 m. </w:t>
      </w:r>
      <w:r w:rsidR="00724E44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lapkričio 13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7618A537" w14:textId="09F64F99" w:rsidR="00E41E13" w:rsidRPr="00A6474D" w:rsidRDefault="00E41E13" w:rsidP="00E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Kėdainiai</w:t>
      </w:r>
    </w:p>
    <w:p w14:paraId="2A872F1C" w14:textId="77777777" w:rsidR="00E41E13" w:rsidRPr="00A6474D" w:rsidRDefault="00E41E13" w:rsidP="00E41E13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F271007" w14:textId="77777777" w:rsidR="00E41E13" w:rsidRPr="00A6474D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Parengto sprendimo projekto tikslai:</w:t>
      </w:r>
    </w:p>
    <w:p w14:paraId="389EA1A1" w14:textId="0C048337" w:rsidR="00E41E13" w:rsidRPr="00A6474D" w:rsidRDefault="00E41E13" w:rsidP="00E4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Kėdainių rajono savivaldybės </w:t>
      </w:r>
      <w:r w:rsidR="00724E44" w:rsidRPr="00A6474D">
        <w:rPr>
          <w:rFonts w:ascii="Times New Roman" w:hAnsi="Times New Roman" w:cs="Times New Roman"/>
          <w:color w:val="000000"/>
        </w:rPr>
        <w:t xml:space="preserve">smulkiojo verslo rėmimo fondo 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komisijos sudėtį.</w:t>
      </w:r>
    </w:p>
    <w:p w14:paraId="38AB6319" w14:textId="77777777" w:rsidR="00E41E13" w:rsidRPr="00A6474D" w:rsidRDefault="00E41E13" w:rsidP="00E4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Sprendimo projekto esmė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A647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rengimo priežastys ir motyvai: </w:t>
      </w:r>
    </w:p>
    <w:p w14:paraId="2205861C" w14:textId="6A814C60" w:rsidR="00E41E13" w:rsidRPr="00A6474D" w:rsidRDefault="001D31AB" w:rsidP="00E41E1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Pasikeitus </w:t>
      </w:r>
      <w:r w:rsidR="00724E44" w:rsidRPr="00A6474D">
        <w:rPr>
          <w:rFonts w:ascii="Times New Roman" w:hAnsi="Times New Roman" w:cs="Times New Roman"/>
          <w:color w:val="000000"/>
        </w:rPr>
        <w:t xml:space="preserve">VšĮ Kėdainių turizmo ir verslo informacijos centro </w:t>
      </w:r>
      <w:r w:rsidR="00A6474D" w:rsidRPr="00A6474D">
        <w:rPr>
          <w:rFonts w:ascii="Times New Roman" w:hAnsi="Times New Roman" w:cs="Times New Roman"/>
          <w:color w:val="000000"/>
        </w:rPr>
        <w:t>direktor</w:t>
      </w:r>
      <w:r w:rsidR="0070255F">
        <w:rPr>
          <w:rFonts w:ascii="Times New Roman" w:hAnsi="Times New Roman" w:cs="Times New Roman"/>
          <w:color w:val="000000"/>
        </w:rPr>
        <w:t xml:space="preserve">iui, kuris buvo paskirtas komisijos nariu, </w:t>
      </w:r>
      <w:r w:rsidR="00A6474D" w:rsidRPr="00A6474D">
        <w:rPr>
          <w:rFonts w:ascii="Times New Roman" w:hAnsi="Times New Roman" w:cs="Times New Roman"/>
          <w:color w:val="000000"/>
        </w:rPr>
        <w:t xml:space="preserve">į </w:t>
      </w:r>
      <w:r w:rsidR="00A6474D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Kėdainių rajono savivaldybės </w:t>
      </w:r>
      <w:r w:rsidR="00A6474D" w:rsidRPr="00A6474D">
        <w:rPr>
          <w:rFonts w:ascii="Times New Roman" w:hAnsi="Times New Roman" w:cs="Times New Roman"/>
          <w:color w:val="000000"/>
        </w:rPr>
        <w:t xml:space="preserve">smulkiojo verslo rėmimo fondo </w:t>
      </w:r>
      <w:r w:rsidR="00A6474D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komisiją deleguojamas </w:t>
      </w:r>
      <w:r w:rsidR="007025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kitas </w:t>
      </w:r>
      <w:r w:rsidR="00A6474D" w:rsidRPr="00A6474D">
        <w:rPr>
          <w:rFonts w:ascii="Times New Roman" w:hAnsi="Times New Roman" w:cs="Times New Roman"/>
          <w:color w:val="000000"/>
        </w:rPr>
        <w:t xml:space="preserve">VšĮ Kėdainių turizmo ir verslo informacijos centro atstovas. </w:t>
      </w:r>
    </w:p>
    <w:p w14:paraId="48F69359" w14:textId="77777777" w:rsidR="00E41E13" w:rsidRPr="00A6474D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Lėšų poreikis:</w:t>
      </w:r>
    </w:p>
    <w:p w14:paraId="367F997F" w14:textId="77777777" w:rsidR="00E41E13" w:rsidRPr="00A6474D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Nėra.</w:t>
      </w:r>
    </w:p>
    <w:p w14:paraId="583060A5" w14:textId="77777777" w:rsidR="00E41E13" w:rsidRPr="00A6474D" w:rsidRDefault="00E41E13" w:rsidP="00E41E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Laukiami rezultatai: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52F88D08" w14:textId="65300C29" w:rsidR="00E41E13" w:rsidRPr="00A6474D" w:rsidRDefault="00E41E13" w:rsidP="00E41E1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Pakeista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A6474D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Kėdainių rajono savivaldybės </w:t>
      </w:r>
      <w:r w:rsidR="00A6474D" w:rsidRPr="00A6474D">
        <w:rPr>
          <w:rFonts w:ascii="Times New Roman" w:hAnsi="Times New Roman" w:cs="Times New Roman"/>
          <w:color w:val="000000"/>
        </w:rPr>
        <w:t xml:space="preserve">smulkiojo verslo rėmimo fondo </w:t>
      </w:r>
      <w:r w:rsidR="00A6474D"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komisijos sudėt</w:t>
      </w:r>
      <w:r w:rsidRPr="00A6474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is.</w:t>
      </w:r>
    </w:p>
    <w:p w14:paraId="244745BF" w14:textId="77777777" w:rsidR="00E41E13" w:rsidRPr="00A6474D" w:rsidRDefault="00E41E13" w:rsidP="00E41E1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41E13" w:rsidRPr="00A6474D" w14:paraId="2A7BD055" w14:textId="77777777" w:rsidTr="00F77190">
        <w:trPr>
          <w:trHeight w:val="285"/>
        </w:trPr>
        <w:tc>
          <w:tcPr>
            <w:tcW w:w="3118" w:type="dxa"/>
            <w:vMerge w:val="restart"/>
          </w:tcPr>
          <w:p w14:paraId="5D4B820F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Sritys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4C952D7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Numatomo teisinio reguliavimo poveikio vertinimo rezultatai</w:t>
            </w:r>
          </w:p>
        </w:tc>
      </w:tr>
      <w:tr w:rsidR="00E41E13" w:rsidRPr="00A6474D" w14:paraId="1EAA9D54" w14:textId="77777777" w:rsidTr="00F77190">
        <w:trPr>
          <w:trHeight w:val="540"/>
        </w:trPr>
        <w:tc>
          <w:tcPr>
            <w:tcW w:w="0" w:type="auto"/>
            <w:vMerge/>
            <w:vAlign w:val="center"/>
          </w:tcPr>
          <w:p w14:paraId="6AF418A1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61CAD5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AF080D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Neigiamas poveikis</w:t>
            </w:r>
          </w:p>
          <w:p w14:paraId="48D496D1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41E13" w:rsidRPr="00A6474D" w14:paraId="022B1C77" w14:textId="77777777" w:rsidTr="00F77190">
        <w:tc>
          <w:tcPr>
            <w:tcW w:w="3118" w:type="dxa"/>
          </w:tcPr>
          <w:p w14:paraId="12626B59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Ekonomikai</w:t>
            </w:r>
          </w:p>
        </w:tc>
        <w:tc>
          <w:tcPr>
            <w:tcW w:w="2977" w:type="dxa"/>
          </w:tcPr>
          <w:p w14:paraId="64BCE1EA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3D33AAC5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2EF65E8C" w14:textId="77777777" w:rsidTr="00F77190">
        <w:tc>
          <w:tcPr>
            <w:tcW w:w="3118" w:type="dxa"/>
          </w:tcPr>
          <w:p w14:paraId="4AEFACFD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Finansams</w:t>
            </w:r>
          </w:p>
        </w:tc>
        <w:tc>
          <w:tcPr>
            <w:tcW w:w="2977" w:type="dxa"/>
          </w:tcPr>
          <w:p w14:paraId="67CC42BF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22298C41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6F318473" w14:textId="77777777" w:rsidTr="00F77190">
        <w:tc>
          <w:tcPr>
            <w:tcW w:w="3118" w:type="dxa"/>
          </w:tcPr>
          <w:p w14:paraId="3C95FEE5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Socialinei aplinkai</w:t>
            </w:r>
          </w:p>
        </w:tc>
        <w:tc>
          <w:tcPr>
            <w:tcW w:w="2977" w:type="dxa"/>
          </w:tcPr>
          <w:p w14:paraId="61606F75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4BA0B44B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78CF38AC" w14:textId="77777777" w:rsidTr="00F77190">
        <w:tc>
          <w:tcPr>
            <w:tcW w:w="3118" w:type="dxa"/>
          </w:tcPr>
          <w:p w14:paraId="59B31C7F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Viešajam administravimui</w:t>
            </w:r>
          </w:p>
        </w:tc>
        <w:tc>
          <w:tcPr>
            <w:tcW w:w="2977" w:type="dxa"/>
          </w:tcPr>
          <w:p w14:paraId="4759238E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41B5DC3F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711AB224" w14:textId="77777777" w:rsidTr="00F77190">
        <w:tc>
          <w:tcPr>
            <w:tcW w:w="3118" w:type="dxa"/>
          </w:tcPr>
          <w:p w14:paraId="40BE0BE1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Teisinei sistemai</w:t>
            </w:r>
          </w:p>
        </w:tc>
        <w:tc>
          <w:tcPr>
            <w:tcW w:w="2977" w:type="dxa"/>
          </w:tcPr>
          <w:p w14:paraId="55DA9812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3E08C281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44A2764B" w14:textId="77777777" w:rsidTr="00F77190">
        <w:tc>
          <w:tcPr>
            <w:tcW w:w="3118" w:type="dxa"/>
          </w:tcPr>
          <w:p w14:paraId="283102C5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Kriminogeninei situacijai</w:t>
            </w:r>
          </w:p>
        </w:tc>
        <w:tc>
          <w:tcPr>
            <w:tcW w:w="2977" w:type="dxa"/>
          </w:tcPr>
          <w:p w14:paraId="7B44046C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7B6AA0A9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0F01D719" w14:textId="77777777" w:rsidTr="00F77190">
        <w:tc>
          <w:tcPr>
            <w:tcW w:w="3118" w:type="dxa"/>
          </w:tcPr>
          <w:p w14:paraId="27A101AD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Aplinkai</w:t>
            </w:r>
          </w:p>
        </w:tc>
        <w:tc>
          <w:tcPr>
            <w:tcW w:w="2977" w:type="dxa"/>
          </w:tcPr>
          <w:p w14:paraId="66CA08EF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6FC5B6C7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190F8D5F" w14:textId="77777777" w:rsidTr="00F77190">
        <w:tc>
          <w:tcPr>
            <w:tcW w:w="3118" w:type="dxa"/>
          </w:tcPr>
          <w:p w14:paraId="54A595A6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Administracinei naštai</w:t>
            </w:r>
          </w:p>
        </w:tc>
        <w:tc>
          <w:tcPr>
            <w:tcW w:w="2977" w:type="dxa"/>
          </w:tcPr>
          <w:p w14:paraId="6F6AEAA7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73B8F157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453E0667" w14:textId="77777777" w:rsidTr="00F77190">
        <w:tc>
          <w:tcPr>
            <w:tcW w:w="3118" w:type="dxa"/>
          </w:tcPr>
          <w:p w14:paraId="04AF253F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Regiono plėtrai</w:t>
            </w:r>
          </w:p>
        </w:tc>
        <w:tc>
          <w:tcPr>
            <w:tcW w:w="2977" w:type="dxa"/>
          </w:tcPr>
          <w:p w14:paraId="4E348A0C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50A0D5FC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E41E13" w:rsidRPr="00A6474D" w14:paraId="2464D702" w14:textId="77777777" w:rsidTr="00F77190">
        <w:tc>
          <w:tcPr>
            <w:tcW w:w="3118" w:type="dxa"/>
          </w:tcPr>
          <w:p w14:paraId="77887FCC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A6474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lt-LT"/>
                <w14:ligatures w14:val="none"/>
              </w:rPr>
              <w:t>Kitoms sritims, asmenims ar jų grupėms</w:t>
            </w:r>
          </w:p>
        </w:tc>
        <w:tc>
          <w:tcPr>
            <w:tcW w:w="2977" w:type="dxa"/>
          </w:tcPr>
          <w:p w14:paraId="4A9BA1E8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</w:tcPr>
          <w:p w14:paraId="4F9F113B" w14:textId="77777777" w:rsidR="00E41E13" w:rsidRPr="00A6474D" w:rsidRDefault="00E41E13" w:rsidP="00E41E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</w:tbl>
    <w:p w14:paraId="4B9921A5" w14:textId="77777777" w:rsidR="00E41E13" w:rsidRPr="00A6474D" w:rsidRDefault="00E41E13" w:rsidP="00E41E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bidi="lo-LA"/>
          <w14:ligatures w14:val="none"/>
        </w:rPr>
      </w:pPr>
      <w:r w:rsidRPr="00A6474D">
        <w:rPr>
          <w:rFonts w:ascii="Times New Roman" w:eastAsia="Times New Roman" w:hAnsi="Times New Roman" w:cs="Times New Roman"/>
          <w:b/>
          <w:kern w:val="0"/>
          <w:sz w:val="18"/>
          <w:szCs w:val="18"/>
          <w:lang w:bidi="lo-LA"/>
          <w14:ligatures w14:val="none"/>
        </w:rPr>
        <w:t>*</w:t>
      </w:r>
      <w:r w:rsidRPr="00A6474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lt-LT"/>
          <w14:ligatures w14:val="none"/>
        </w:rPr>
        <w:t xml:space="preserve"> Numatomo teisinio reguliavimo poveikio vertinimas atliekamas r</w:t>
      </w:r>
      <w:r w:rsidRPr="00A6474D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engiant teisės akto, kuriuo numatoma reglamentuoti iki tol nereglamentuotus santykius, taip pat kuriuo iš esmės keičiamas teisinis reguliavimas, projektą.</w:t>
      </w:r>
      <w:r w:rsidRPr="00A6474D">
        <w:rPr>
          <w:rFonts w:ascii="Times New Roman" w:eastAsia="Times New Roman" w:hAnsi="Times New Roman" w:cs="Times New Roman"/>
          <w:kern w:val="0"/>
          <w:sz w:val="18"/>
          <w:szCs w:val="18"/>
          <w:lang w:bidi="lo-LA"/>
          <w14:ligatures w14:val="none"/>
        </w:rPr>
        <w:t xml:space="preserve"> </w:t>
      </w:r>
      <w:r w:rsidRPr="00A6474D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Atliekant vertinimą, nustatomas galimas teigiamas ir neigiamas poveikis to teisinio reguliavimo sričiai, asmenims ar jų grupėms, kuriems bus taikomas numatomas teisinis reguliavimas.</w:t>
      </w:r>
    </w:p>
    <w:p w14:paraId="46C4837A" w14:textId="77777777" w:rsidR="0091331E" w:rsidRPr="00A6474D" w:rsidRDefault="0091331E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EE7A5D" w14:textId="77777777" w:rsidR="0091331E" w:rsidRPr="00A6474D" w:rsidRDefault="0091331E" w:rsidP="00E41E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B7F0207" w14:textId="3232F78D" w:rsidR="00A6474D" w:rsidRPr="00A6474D" w:rsidRDefault="00A6474D" w:rsidP="00A6474D">
      <w:pPr>
        <w:rPr>
          <w:rFonts w:ascii="Times New Roman" w:eastAsia="Calibri" w:hAnsi="Times New Roman" w:cs="Times New Roman"/>
        </w:rPr>
      </w:pPr>
      <w:r w:rsidRPr="00A6474D">
        <w:rPr>
          <w:rFonts w:ascii="Times New Roman" w:eastAsia="Calibri" w:hAnsi="Times New Roman" w:cs="Times New Roman"/>
        </w:rPr>
        <w:t xml:space="preserve">Verslo ir ūkio komiteto pirmininkė                                                             </w:t>
      </w:r>
      <w:r w:rsidR="002973EA">
        <w:rPr>
          <w:rFonts w:ascii="Times New Roman" w:eastAsia="Calibri" w:hAnsi="Times New Roman" w:cs="Times New Roman"/>
        </w:rPr>
        <w:t xml:space="preserve">                            </w:t>
      </w:r>
      <w:r w:rsidRPr="00A6474D">
        <w:rPr>
          <w:rFonts w:ascii="Times New Roman" w:eastAsia="Calibri" w:hAnsi="Times New Roman" w:cs="Times New Roman"/>
        </w:rPr>
        <w:t xml:space="preserve"> Sandra Barzdienė</w:t>
      </w:r>
    </w:p>
    <w:p w14:paraId="3C0E4D94" w14:textId="77777777" w:rsidR="00E41E13" w:rsidRPr="00A6474D" w:rsidRDefault="00E41E13" w:rsidP="00E41E1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525CF318" w14:textId="77777777" w:rsidR="00E41E13" w:rsidRPr="00A6474D" w:rsidRDefault="00E41E13" w:rsidP="00E41E1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04561422" w14:textId="77777777" w:rsidR="00693B3F" w:rsidRPr="00A6474D" w:rsidRDefault="00693B3F">
      <w:pPr>
        <w:rPr>
          <w:rFonts w:ascii="Times New Roman" w:hAnsi="Times New Roman" w:cs="Times New Roman"/>
        </w:rPr>
      </w:pPr>
    </w:p>
    <w:sectPr w:rsidR="00693B3F" w:rsidRPr="00A6474D" w:rsidSect="00E41E13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AE9"/>
    <w:multiLevelType w:val="hybridMultilevel"/>
    <w:tmpl w:val="0B1C6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56139F7"/>
    <w:multiLevelType w:val="hybridMultilevel"/>
    <w:tmpl w:val="9C0AA90A"/>
    <w:lvl w:ilvl="0" w:tplc="67CA2FA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D33ED7"/>
    <w:multiLevelType w:val="hybridMultilevel"/>
    <w:tmpl w:val="3672F9EE"/>
    <w:lvl w:ilvl="0" w:tplc="EDEE470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B863AF4"/>
    <w:multiLevelType w:val="hybridMultilevel"/>
    <w:tmpl w:val="DD56B21C"/>
    <w:lvl w:ilvl="0" w:tplc="B28E73E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A84963"/>
    <w:multiLevelType w:val="hybridMultilevel"/>
    <w:tmpl w:val="1588523A"/>
    <w:lvl w:ilvl="0" w:tplc="338E1CAE">
      <w:start w:val="1"/>
      <w:numFmt w:val="decimal"/>
      <w:suff w:val="space"/>
      <w:lvlText w:val="%1."/>
      <w:lvlJc w:val="left"/>
      <w:pPr>
        <w:ind w:left="0" w:firstLine="851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45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07404">
    <w:abstractNumId w:val="2"/>
  </w:num>
  <w:num w:numId="3" w16cid:durableId="828791734">
    <w:abstractNumId w:val="1"/>
  </w:num>
  <w:num w:numId="4" w16cid:durableId="1734040852">
    <w:abstractNumId w:val="0"/>
  </w:num>
  <w:num w:numId="5" w16cid:durableId="1326006454">
    <w:abstractNumId w:val="3"/>
  </w:num>
  <w:num w:numId="6" w16cid:durableId="186701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A2"/>
    <w:rsid w:val="00093469"/>
    <w:rsid w:val="001D31AB"/>
    <w:rsid w:val="002973EA"/>
    <w:rsid w:val="002B64B4"/>
    <w:rsid w:val="00307630"/>
    <w:rsid w:val="00334033"/>
    <w:rsid w:val="004B32C3"/>
    <w:rsid w:val="004E76A2"/>
    <w:rsid w:val="00582133"/>
    <w:rsid w:val="00647F34"/>
    <w:rsid w:val="00693B3F"/>
    <w:rsid w:val="006E737E"/>
    <w:rsid w:val="0070255F"/>
    <w:rsid w:val="00724E44"/>
    <w:rsid w:val="0085522E"/>
    <w:rsid w:val="008939C3"/>
    <w:rsid w:val="0091331E"/>
    <w:rsid w:val="00A01C5C"/>
    <w:rsid w:val="00A6474D"/>
    <w:rsid w:val="00A73248"/>
    <w:rsid w:val="00A8317A"/>
    <w:rsid w:val="00C03C15"/>
    <w:rsid w:val="00DB2347"/>
    <w:rsid w:val="00E41E13"/>
    <w:rsid w:val="00EA644F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138"/>
  <w15:chartTrackingRefBased/>
  <w15:docId w15:val="{0E07D960-C23B-409D-86FE-4018762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76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76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76A2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76A2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76A2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76A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76A2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76A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76A2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76A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76A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76A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E76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76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76A2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E76A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E4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4</cp:revision>
  <dcterms:created xsi:type="dcterms:W3CDTF">2025-11-13T13:28:00Z</dcterms:created>
  <dcterms:modified xsi:type="dcterms:W3CDTF">2025-11-18T11:22:00Z</dcterms:modified>
</cp:coreProperties>
</file>