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9A1E" w14:textId="32B15691" w:rsidR="00DF17CD" w:rsidRPr="004109CA" w:rsidRDefault="004109CA" w:rsidP="004109CA">
      <w:pPr>
        <w:suppressAutoHyphens/>
        <w:jc w:val="right"/>
        <w:textAlignment w:val="baseline"/>
        <w:rPr>
          <w:rFonts w:ascii="Calibri" w:eastAsia="Calibri" w:hAnsi="Calibri"/>
          <w:b/>
          <w:bCs/>
          <w:sz w:val="22"/>
          <w:szCs w:val="22"/>
        </w:rPr>
      </w:pPr>
      <w:r w:rsidRPr="004109CA">
        <w:rPr>
          <w:b/>
          <w:bCs/>
          <w:noProof/>
          <w14:ligatures w14:val="standardContextual"/>
        </w:rPr>
        <w:t>Projektas</w:t>
      </w:r>
    </w:p>
    <w:p w14:paraId="720C3768" w14:textId="2404C746" w:rsidR="004109CA" w:rsidRDefault="004109CA" w:rsidP="004109CA">
      <w:pPr>
        <w:jc w:val="center"/>
        <w:rPr>
          <w:szCs w:val="24"/>
          <w:lang w:eastAsia="ar-SA"/>
        </w:rPr>
      </w:pPr>
      <w:r w:rsidRPr="002C6468">
        <w:rPr>
          <w:rFonts w:cs="Tahoma"/>
          <w:noProof/>
          <w:szCs w:val="24"/>
          <w:lang w:eastAsia="lt-LT"/>
        </w:rPr>
        <w:drawing>
          <wp:inline distT="0" distB="0" distL="0" distR="0" wp14:anchorId="6F74E1ED" wp14:editId="52A32496">
            <wp:extent cx="571500" cy="670560"/>
            <wp:effectExtent l="0" t="0" r="0" b="0"/>
            <wp:docPr id="119485273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689CA" w14:textId="77777777" w:rsidR="004109CA" w:rsidRDefault="004109CA" w:rsidP="004109CA">
      <w:pPr>
        <w:jc w:val="center"/>
        <w:rPr>
          <w:szCs w:val="24"/>
          <w:lang w:eastAsia="ar-SA"/>
        </w:rPr>
      </w:pPr>
    </w:p>
    <w:p w14:paraId="4AD0F1B5" w14:textId="77777777" w:rsidR="004109CA" w:rsidRDefault="004109CA" w:rsidP="004109CA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4CD5991A" w14:textId="77777777" w:rsidR="004109CA" w:rsidRDefault="004109CA" w:rsidP="004109CA">
      <w:pPr>
        <w:jc w:val="center"/>
        <w:rPr>
          <w:b/>
          <w:bCs/>
          <w:caps/>
          <w:szCs w:val="24"/>
          <w:lang w:eastAsia="ar-SA"/>
        </w:rPr>
      </w:pPr>
    </w:p>
    <w:p w14:paraId="395F46F3" w14:textId="77777777" w:rsidR="004109CA" w:rsidRDefault="004109CA" w:rsidP="004109CA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6D8CB309" w14:textId="5EA86E6A" w:rsidR="00F91ED8" w:rsidRDefault="00F91ED8" w:rsidP="00F91ED8">
      <w:pPr>
        <w:suppressAutoHyphens/>
        <w:jc w:val="center"/>
        <w:textAlignment w:val="baseline"/>
        <w:rPr>
          <w:rFonts w:eastAsia="Calibri"/>
          <w:b/>
          <w:szCs w:val="24"/>
        </w:rPr>
      </w:pPr>
      <w:bookmarkStart w:id="0" w:name="_Hlk209700316"/>
      <w:r>
        <w:rPr>
          <w:rFonts w:eastAsia="Calibri"/>
          <w:b/>
          <w:szCs w:val="24"/>
        </w:rPr>
        <w:t xml:space="preserve">DĖL KĖDAINIŲ RAJONO SAVIVALDYBĖS </w:t>
      </w:r>
      <w:r w:rsidR="00F0540B">
        <w:rPr>
          <w:rFonts w:eastAsia="Calibri"/>
          <w:b/>
          <w:szCs w:val="24"/>
        </w:rPr>
        <w:t xml:space="preserve">TARYBOS </w:t>
      </w:r>
      <w:r w:rsidR="007F68E7">
        <w:rPr>
          <w:rFonts w:eastAsia="Calibri"/>
          <w:b/>
          <w:szCs w:val="24"/>
        </w:rPr>
        <w:t xml:space="preserve">2024 M. </w:t>
      </w:r>
      <w:r w:rsidR="005E19B4" w:rsidRPr="001D4595">
        <w:rPr>
          <w:rFonts w:eastAsia="Calibri"/>
          <w:b/>
          <w:szCs w:val="24"/>
        </w:rPr>
        <w:t xml:space="preserve">GEGUŽĖS 31 </w:t>
      </w:r>
      <w:r w:rsidR="005E19B4">
        <w:rPr>
          <w:rFonts w:eastAsia="Calibri"/>
          <w:b/>
          <w:szCs w:val="24"/>
        </w:rPr>
        <w:t>D.</w:t>
      </w:r>
      <w:r w:rsidR="00F0540B" w:rsidRPr="005E19B4">
        <w:rPr>
          <w:rFonts w:eastAsia="Calibri"/>
          <w:b/>
          <w:color w:val="EE0000"/>
          <w:szCs w:val="24"/>
        </w:rPr>
        <w:t xml:space="preserve"> </w:t>
      </w:r>
      <w:r w:rsidR="00F0540B">
        <w:rPr>
          <w:rFonts w:eastAsia="Calibri"/>
          <w:b/>
          <w:szCs w:val="24"/>
        </w:rPr>
        <w:t xml:space="preserve">SPRENDIMO NR. TS-142 „DĖL KĖDAINIŲ RAJONO SAVIVALDYBĖS </w:t>
      </w:r>
      <w:r>
        <w:rPr>
          <w:rFonts w:eastAsia="Calibri"/>
          <w:b/>
          <w:szCs w:val="24"/>
        </w:rPr>
        <w:t>ASMENS SU NEGALIA GEROVĖS TARYBOS SUDĖTIES PATVIRTINIMO</w:t>
      </w:r>
      <w:r w:rsidR="00567E6E">
        <w:rPr>
          <w:rFonts w:eastAsia="Calibri"/>
          <w:b/>
          <w:szCs w:val="24"/>
        </w:rPr>
        <w:t>“ PAKEITIMO</w:t>
      </w:r>
      <w:bookmarkEnd w:id="0"/>
    </w:p>
    <w:p w14:paraId="49BD63B2" w14:textId="77777777" w:rsidR="00F91ED8" w:rsidRPr="0057671A" w:rsidRDefault="00F91ED8" w:rsidP="00F91ED8">
      <w:pPr>
        <w:suppressAutoHyphens/>
        <w:jc w:val="center"/>
        <w:textAlignment w:val="baseline"/>
        <w:rPr>
          <w:rFonts w:eastAsia="Calibri"/>
          <w:szCs w:val="24"/>
        </w:rPr>
      </w:pPr>
    </w:p>
    <w:p w14:paraId="508D82A7" w14:textId="128D873D" w:rsidR="008F1C31" w:rsidRDefault="008F1C31" w:rsidP="008F1C31">
      <w:pPr>
        <w:contextualSpacing/>
        <w:jc w:val="center"/>
        <w:rPr>
          <w:szCs w:val="24"/>
        </w:rPr>
      </w:pPr>
      <w:bookmarkStart w:id="1" w:name="_Hlk208906582"/>
      <w:bookmarkStart w:id="2" w:name="_Hlk207786081"/>
      <w:r w:rsidRPr="005844BB">
        <w:rPr>
          <w:szCs w:val="24"/>
        </w:rPr>
        <w:t xml:space="preserve">2025 m. </w:t>
      </w:r>
      <w:r>
        <w:rPr>
          <w:szCs w:val="24"/>
        </w:rPr>
        <w:t>spalio 17</w:t>
      </w:r>
      <w:r w:rsidRPr="005844BB">
        <w:rPr>
          <w:szCs w:val="24"/>
        </w:rPr>
        <w:t xml:space="preserve"> d. Nr. </w:t>
      </w:r>
      <w:r>
        <w:rPr>
          <w:szCs w:val="24"/>
        </w:rPr>
        <w:t>SP</w:t>
      </w:r>
      <w:r w:rsidRPr="005844BB">
        <w:rPr>
          <w:szCs w:val="24"/>
        </w:rPr>
        <w:t>-</w:t>
      </w:r>
      <w:bookmarkEnd w:id="1"/>
      <w:r>
        <w:rPr>
          <w:szCs w:val="24"/>
        </w:rPr>
        <w:t>325</w:t>
      </w:r>
      <w:r>
        <w:rPr>
          <w:szCs w:val="24"/>
        </w:rPr>
        <w:t xml:space="preserve">  </w:t>
      </w:r>
    </w:p>
    <w:bookmarkEnd w:id="2"/>
    <w:p w14:paraId="68DF29EA" w14:textId="77777777" w:rsidR="00F91ED8" w:rsidRDefault="00F91ED8" w:rsidP="00F91ED8">
      <w:pPr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Kėdainiai</w:t>
      </w:r>
    </w:p>
    <w:p w14:paraId="4CFD9938" w14:textId="753538D3" w:rsidR="00F91ED8" w:rsidRPr="0057671A" w:rsidRDefault="00F91ED8" w:rsidP="00BD3B5D">
      <w:pPr>
        <w:suppressAutoHyphens/>
        <w:textAlignment w:val="baseline"/>
        <w:rPr>
          <w:rFonts w:eastAsia="Calibri"/>
          <w:szCs w:val="24"/>
        </w:rPr>
      </w:pPr>
    </w:p>
    <w:p w14:paraId="6633CF0F" w14:textId="77777777" w:rsidR="00F0540B" w:rsidRDefault="00F0540B" w:rsidP="008F1C31">
      <w:pPr>
        <w:suppressAutoHyphens/>
        <w:ind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Kėdainių rajono savivaldybės taryba  </w:t>
      </w:r>
      <w:r w:rsidRPr="0045451E">
        <w:rPr>
          <w:spacing w:val="80"/>
          <w:szCs w:val="24"/>
          <w:lang w:eastAsia="lt-LT"/>
        </w:rPr>
        <w:t>nusprendži</w:t>
      </w:r>
      <w:r w:rsidRPr="0045451E">
        <w:rPr>
          <w:szCs w:val="24"/>
        </w:rPr>
        <w:t>a</w:t>
      </w:r>
      <w:r>
        <w:rPr>
          <w:rFonts w:eastAsia="Calibri"/>
          <w:szCs w:val="24"/>
        </w:rPr>
        <w:t>:</w:t>
      </w:r>
    </w:p>
    <w:p w14:paraId="330AB951" w14:textId="742273C1" w:rsidR="00B77C7C" w:rsidRDefault="00F949B4" w:rsidP="008F1C31">
      <w:pPr>
        <w:suppressAutoHyphens/>
        <w:ind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Pakeisti Kėdainių rajono savivaldybės tarybos 2024 m.</w:t>
      </w:r>
      <w:r w:rsidR="005E19B4">
        <w:rPr>
          <w:rFonts w:eastAsia="Calibri"/>
          <w:szCs w:val="24"/>
        </w:rPr>
        <w:t xml:space="preserve"> </w:t>
      </w:r>
      <w:r w:rsidR="005E19B4" w:rsidRPr="001D4595">
        <w:rPr>
          <w:rFonts w:eastAsia="Calibri"/>
          <w:szCs w:val="24"/>
        </w:rPr>
        <w:t xml:space="preserve">gegužės 31 d. </w:t>
      </w:r>
      <w:r>
        <w:rPr>
          <w:rFonts w:eastAsia="Calibri"/>
          <w:szCs w:val="24"/>
        </w:rPr>
        <w:t>sprendim</w:t>
      </w:r>
      <w:r w:rsidR="00B77C7C">
        <w:rPr>
          <w:rFonts w:eastAsia="Calibri"/>
          <w:szCs w:val="24"/>
        </w:rPr>
        <w:t>ą</w:t>
      </w:r>
      <w:r>
        <w:rPr>
          <w:rFonts w:eastAsia="Calibri"/>
          <w:szCs w:val="24"/>
        </w:rPr>
        <w:t xml:space="preserve"> Nr. TS-142 „Dėl Kėdainių rajono savivaldybės asmens su negalia gerovės tarybos sudėties patvirtinimo“</w:t>
      </w:r>
      <w:r w:rsidR="00B77C7C">
        <w:rPr>
          <w:rFonts w:eastAsia="Calibri"/>
          <w:szCs w:val="24"/>
        </w:rPr>
        <w:t>:</w:t>
      </w:r>
    </w:p>
    <w:p w14:paraId="7BF45637" w14:textId="7F98D4BF" w:rsidR="00F949B4" w:rsidRPr="00B77C7C" w:rsidRDefault="00B77C7C" w:rsidP="008F1C31">
      <w:pPr>
        <w:pStyle w:val="Sraopastraipa"/>
        <w:numPr>
          <w:ilvl w:val="0"/>
          <w:numId w:val="7"/>
        </w:numPr>
        <w:suppressAutoHyphens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</w:rPr>
        <w:t>Pakeisti</w:t>
      </w:r>
      <w:r w:rsidR="00F949B4" w:rsidRPr="00B77C7C">
        <w:rPr>
          <w:rFonts w:eastAsia="Calibri"/>
          <w:szCs w:val="24"/>
        </w:rPr>
        <w:t xml:space="preserve"> 1.1 papunktį ir jį išdėstyti taip:</w:t>
      </w:r>
    </w:p>
    <w:p w14:paraId="070F48E2" w14:textId="5786BC5B" w:rsidR="00F949B4" w:rsidRDefault="00F949B4" w:rsidP="008F1C31">
      <w:pPr>
        <w:pStyle w:val="Sraopastraipa"/>
        <w:suppressAutoHyphens/>
        <w:ind w:left="0"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„1.1 Daiva </w:t>
      </w:r>
      <w:proofErr w:type="spellStart"/>
      <w:r>
        <w:rPr>
          <w:rFonts w:eastAsia="Calibri"/>
          <w:szCs w:val="24"/>
        </w:rPr>
        <w:t>Čižinauskienė</w:t>
      </w:r>
      <w:proofErr w:type="spellEnd"/>
      <w:r>
        <w:rPr>
          <w:rFonts w:eastAsia="Calibri"/>
          <w:szCs w:val="24"/>
        </w:rPr>
        <w:t xml:space="preserve"> − Kėdainių rajono savivaldybės </w:t>
      </w:r>
      <w:r w:rsidRPr="00B83A92">
        <w:rPr>
          <w:rFonts w:eastAsia="Calibri"/>
          <w:szCs w:val="24"/>
        </w:rPr>
        <w:t>administracijos</w:t>
      </w:r>
      <w:r>
        <w:rPr>
          <w:rFonts w:eastAsia="Calibri"/>
          <w:szCs w:val="24"/>
        </w:rPr>
        <w:t xml:space="preserve"> Socialinės paramos skyriaus vyriausioji specialistė (asmenų su negalia reikalų koordinatorė) (pakaitinė narė −  Kėdainių rajono savivaldybės </w:t>
      </w:r>
      <w:r w:rsidRPr="00B83A92">
        <w:rPr>
          <w:rFonts w:eastAsia="Calibri"/>
          <w:szCs w:val="24"/>
        </w:rPr>
        <w:t>administracijos</w:t>
      </w:r>
      <w:r>
        <w:rPr>
          <w:rFonts w:eastAsia="Calibri"/>
          <w:szCs w:val="24"/>
        </w:rPr>
        <w:t xml:space="preserve"> Socialinės paramos skyriaus </w:t>
      </w:r>
      <w:r w:rsidR="00C0558A">
        <w:rPr>
          <w:rFonts w:eastAsia="Calibri"/>
          <w:szCs w:val="24"/>
        </w:rPr>
        <w:t>vedėj</w:t>
      </w:r>
      <w:r w:rsidR="005C3622">
        <w:rPr>
          <w:rFonts w:eastAsia="Calibri"/>
          <w:szCs w:val="24"/>
        </w:rPr>
        <w:t>a</w:t>
      </w:r>
      <w:r>
        <w:rPr>
          <w:rFonts w:eastAsia="Calibri"/>
          <w:szCs w:val="24"/>
        </w:rPr>
        <w:t xml:space="preserve"> Gintarė Vainauskienė)“</w:t>
      </w:r>
      <w:r w:rsidR="00B77C7C">
        <w:rPr>
          <w:rFonts w:eastAsia="Calibri"/>
          <w:szCs w:val="24"/>
        </w:rPr>
        <w:t>;</w:t>
      </w:r>
    </w:p>
    <w:p w14:paraId="59727E37" w14:textId="12BAFFE3" w:rsidR="00B77C7C" w:rsidRDefault="00B77C7C" w:rsidP="008F1C31">
      <w:pPr>
        <w:pStyle w:val="Sraopastraipa"/>
        <w:numPr>
          <w:ilvl w:val="0"/>
          <w:numId w:val="7"/>
        </w:numPr>
        <w:suppressAutoHyphens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Pakeisti 1.2 papunktį ir jį išdėstyti taip:</w:t>
      </w:r>
    </w:p>
    <w:p w14:paraId="21B4FA5B" w14:textId="77777777" w:rsidR="008F1C31" w:rsidRDefault="00B77C7C" w:rsidP="008F1C31">
      <w:pPr>
        <w:suppressAutoHyphens/>
        <w:ind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„1.2 Aistė </w:t>
      </w:r>
      <w:proofErr w:type="spellStart"/>
      <w:r>
        <w:rPr>
          <w:rFonts w:eastAsia="Calibri"/>
          <w:szCs w:val="24"/>
        </w:rPr>
        <w:t>Plesnevičiūtė</w:t>
      </w:r>
      <w:proofErr w:type="spellEnd"/>
      <w:r>
        <w:rPr>
          <w:rFonts w:eastAsia="Calibri"/>
          <w:szCs w:val="24"/>
        </w:rPr>
        <w:t xml:space="preserve"> – VšĮ Gerų patirčių nam</w:t>
      </w:r>
      <w:r w:rsidR="00563558">
        <w:rPr>
          <w:rFonts w:eastAsia="Calibri"/>
          <w:szCs w:val="24"/>
        </w:rPr>
        <w:t>ų</w:t>
      </w:r>
      <w:r>
        <w:rPr>
          <w:rFonts w:eastAsia="Calibri"/>
          <w:szCs w:val="24"/>
        </w:rPr>
        <w:t xml:space="preserve"> direktorė (pakaitinė narė – Giedrė </w:t>
      </w:r>
      <w:proofErr w:type="spellStart"/>
      <w:r>
        <w:rPr>
          <w:rFonts w:eastAsia="Calibri"/>
          <w:szCs w:val="24"/>
        </w:rPr>
        <w:t>Kaziukonienė</w:t>
      </w:r>
      <w:proofErr w:type="spellEnd"/>
      <w:r>
        <w:rPr>
          <w:rFonts w:eastAsia="Calibri"/>
          <w:szCs w:val="24"/>
        </w:rPr>
        <w:t>)</w:t>
      </w:r>
      <w:r w:rsidR="00BF1B5F">
        <w:rPr>
          <w:rFonts w:eastAsia="Calibri"/>
          <w:szCs w:val="24"/>
        </w:rPr>
        <w:t>“</w:t>
      </w:r>
      <w:r>
        <w:rPr>
          <w:rFonts w:eastAsia="Calibri"/>
          <w:szCs w:val="24"/>
        </w:rPr>
        <w:t>.</w:t>
      </w:r>
      <w:bookmarkStart w:id="3" w:name="_Hlk208908407"/>
      <w:bookmarkStart w:id="4" w:name="_Hlk207783766"/>
    </w:p>
    <w:p w14:paraId="607D42D4" w14:textId="0B196932" w:rsidR="008F1C31" w:rsidRPr="008F1C31" w:rsidRDefault="008F1C31" w:rsidP="008F1C31">
      <w:pPr>
        <w:pStyle w:val="Sraopastraipa"/>
        <w:numPr>
          <w:ilvl w:val="0"/>
          <w:numId w:val="7"/>
        </w:numPr>
        <w:suppressAutoHyphens/>
        <w:jc w:val="both"/>
        <w:textAlignment w:val="baseline"/>
        <w:rPr>
          <w:szCs w:val="24"/>
        </w:rPr>
      </w:pPr>
      <w:r w:rsidRPr="008F1C31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8F1C31">
        <w:rPr>
          <w:szCs w:val="24"/>
        </w:rPr>
        <w:t>LT</w:t>
      </w:r>
      <w:bookmarkStart w:id="6" w:name="_Hlk202426898"/>
      <w:bookmarkEnd w:id="5"/>
      <w:r w:rsidRPr="008F1C31">
        <w:rPr>
          <w:szCs w:val="24"/>
        </w:rPr>
        <w:noBreakHyphen/>
      </w:r>
      <w:bookmarkEnd w:id="6"/>
      <w:r w:rsidRPr="008F1C31">
        <w:rPr>
          <w:szCs w:val="24"/>
        </w:rPr>
        <w:t xml:space="preserve">57288 Kėdainiai) Lietuvos Respublikos viešojo administravimo įstatymo nustatyta tvarka arba  </w:t>
      </w:r>
      <w:bookmarkStart w:id="7" w:name="_Hlk192162997"/>
      <w:r w:rsidRPr="008F1C31">
        <w:rPr>
          <w:szCs w:val="24"/>
        </w:rPr>
        <w:t xml:space="preserve">Lietuvos administracinių ginčų komisijos </w:t>
      </w:r>
      <w:bookmarkEnd w:id="7"/>
      <w:r w:rsidRPr="008F1C31">
        <w:rPr>
          <w:szCs w:val="24"/>
        </w:rPr>
        <w:t>Kauno apygardos skyriui (Laisvės al. 36, LT</w:t>
      </w:r>
      <w:r w:rsidRPr="008F1C31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8F1C31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8F1C31">
        <w:rPr>
          <w:szCs w:val="24"/>
        </w:rPr>
        <w:t xml:space="preserve"> arba adresu: Žygimantų g. 2, LT</w:t>
      </w:r>
      <w:r w:rsidRPr="008F1C31">
        <w:rPr>
          <w:szCs w:val="24"/>
        </w:rPr>
        <w:noBreakHyphen/>
        <w:t>01102 Vilnius, arba A. Mickevičiaus g. 8A, LT</w:t>
      </w:r>
      <w:r w:rsidRPr="008F1C31">
        <w:rPr>
          <w:szCs w:val="24"/>
        </w:rPr>
        <w:noBreakHyphen/>
        <w:t>44312 Kaunas, arba Galinio Pylimo g. 9, LT</w:t>
      </w:r>
      <w:r w:rsidRPr="008F1C31">
        <w:rPr>
          <w:szCs w:val="24"/>
        </w:rPr>
        <w:noBreakHyphen/>
        <w:t>91230 Klaipėda, arba Dvaro g. 80, LT</w:t>
      </w:r>
      <w:r w:rsidRPr="008F1C31">
        <w:rPr>
          <w:szCs w:val="24"/>
        </w:rPr>
        <w:noBreakHyphen/>
        <w:t>76298 Šiauliai, arba Respublikos g. 62, LT</w:t>
      </w:r>
      <w:r w:rsidRPr="008F1C31">
        <w:rPr>
          <w:szCs w:val="24"/>
        </w:rPr>
        <w:noBreakHyphen/>
        <w:t>35158 Panevėžys) Lietuvos Respublikos administracinių bylų teisenos įstatymo nustatyta tvarka.</w:t>
      </w:r>
      <w:bookmarkEnd w:id="3"/>
    </w:p>
    <w:bookmarkEnd w:id="4"/>
    <w:p w14:paraId="6F3797E9" w14:textId="31BA1E66" w:rsidR="00B77C7C" w:rsidRPr="00391F3D" w:rsidRDefault="00B77C7C" w:rsidP="00391F3D">
      <w:pPr>
        <w:suppressAutoHyphens/>
        <w:ind w:firstLine="851"/>
        <w:jc w:val="both"/>
        <w:textAlignment w:val="baseline"/>
        <w:rPr>
          <w:rFonts w:eastAsia="Calibri"/>
          <w:szCs w:val="24"/>
        </w:rPr>
      </w:pPr>
      <w:r w:rsidRPr="00391F3D">
        <w:rPr>
          <w:rFonts w:eastAsia="Calibri"/>
          <w:szCs w:val="24"/>
        </w:rPr>
        <w:t xml:space="preserve"> </w:t>
      </w:r>
    </w:p>
    <w:p w14:paraId="4486EF28" w14:textId="77777777" w:rsidR="00565F27" w:rsidRDefault="00565F27" w:rsidP="00F91ED8">
      <w:pPr>
        <w:widowControl w:val="0"/>
        <w:suppressAutoHyphens/>
        <w:jc w:val="both"/>
        <w:textAlignment w:val="baseline"/>
      </w:pPr>
    </w:p>
    <w:p w14:paraId="3156D674" w14:textId="77777777" w:rsidR="00DF17CD" w:rsidRDefault="00565F27" w:rsidP="00B82466">
      <w:pPr>
        <w:widowControl w:val="0"/>
        <w:suppressAutoHyphens/>
        <w:rPr>
          <w:rFonts w:eastAsia="TimesNewRomanPSMT"/>
          <w:szCs w:val="24"/>
          <w:lang w:eastAsia="ar-SA"/>
        </w:rPr>
      </w:pPr>
      <w:r w:rsidRPr="0045451E">
        <w:rPr>
          <w:rFonts w:eastAsia="TimesNewRomanPSMT"/>
          <w:szCs w:val="24"/>
          <w:lang w:eastAsia="ar-SA"/>
        </w:rPr>
        <w:t>Savivaldybės meras</w:t>
      </w:r>
      <w:r w:rsidRPr="0045451E">
        <w:rPr>
          <w:rFonts w:eastAsia="TimesNewRomanPSMT"/>
          <w:szCs w:val="24"/>
          <w:lang w:eastAsia="ar-SA"/>
        </w:rPr>
        <w:tab/>
      </w:r>
      <w:r w:rsidRPr="0045451E">
        <w:rPr>
          <w:rFonts w:eastAsia="TimesNewRomanPSMT"/>
          <w:szCs w:val="24"/>
          <w:lang w:eastAsia="ar-SA"/>
        </w:rPr>
        <w:tab/>
      </w:r>
      <w:r w:rsidRPr="0045451E">
        <w:rPr>
          <w:rFonts w:eastAsia="TimesNewRomanPSMT"/>
          <w:szCs w:val="24"/>
          <w:lang w:eastAsia="ar-SA"/>
        </w:rPr>
        <w:tab/>
      </w:r>
    </w:p>
    <w:p w14:paraId="72FC9C4C" w14:textId="77777777" w:rsidR="00DF17CD" w:rsidRDefault="00DF17CD" w:rsidP="00B82466">
      <w:pPr>
        <w:widowControl w:val="0"/>
        <w:suppressAutoHyphens/>
        <w:rPr>
          <w:rFonts w:eastAsia="TimesNewRomanPSMT"/>
          <w:szCs w:val="24"/>
          <w:lang w:eastAsia="ar-SA"/>
        </w:rPr>
      </w:pPr>
    </w:p>
    <w:p w14:paraId="392BDF20" w14:textId="77777777" w:rsidR="00DF17CD" w:rsidRDefault="00DF17CD" w:rsidP="00B82466">
      <w:pPr>
        <w:widowControl w:val="0"/>
        <w:suppressAutoHyphens/>
        <w:rPr>
          <w:rFonts w:eastAsia="TimesNewRomanPSMT"/>
          <w:szCs w:val="24"/>
          <w:lang w:eastAsia="ar-SA"/>
        </w:rPr>
      </w:pPr>
    </w:p>
    <w:p w14:paraId="376E0B27" w14:textId="77777777" w:rsidR="00DF17CD" w:rsidRDefault="00DF17CD" w:rsidP="00B82466">
      <w:pPr>
        <w:widowControl w:val="0"/>
        <w:suppressAutoHyphens/>
        <w:rPr>
          <w:rFonts w:eastAsia="TimesNewRomanPSMT"/>
          <w:szCs w:val="24"/>
          <w:lang w:eastAsia="ar-SA"/>
        </w:rPr>
      </w:pPr>
    </w:p>
    <w:p w14:paraId="2F0E93CE" w14:textId="77777777" w:rsidR="00DF17CD" w:rsidRDefault="00DF17CD" w:rsidP="00B82466">
      <w:pPr>
        <w:widowControl w:val="0"/>
        <w:suppressAutoHyphens/>
        <w:rPr>
          <w:rFonts w:eastAsia="TimesNewRomanPSMT"/>
          <w:szCs w:val="24"/>
          <w:lang w:eastAsia="ar-SA"/>
        </w:rPr>
      </w:pPr>
    </w:p>
    <w:p w14:paraId="5925E375" w14:textId="77777777" w:rsidR="00DF17CD" w:rsidRDefault="00DF17CD" w:rsidP="00B82466">
      <w:pPr>
        <w:widowControl w:val="0"/>
        <w:suppressAutoHyphens/>
        <w:rPr>
          <w:rFonts w:eastAsia="TimesNewRomanPSMT"/>
          <w:szCs w:val="24"/>
          <w:lang w:eastAsia="ar-SA"/>
        </w:rPr>
      </w:pPr>
    </w:p>
    <w:p w14:paraId="4F784EF0" w14:textId="77777777" w:rsidR="00DF17CD" w:rsidRDefault="00DF17CD" w:rsidP="00B82466">
      <w:pPr>
        <w:widowControl w:val="0"/>
        <w:suppressAutoHyphens/>
        <w:rPr>
          <w:rFonts w:eastAsia="TimesNewRomanPSMT"/>
          <w:szCs w:val="24"/>
          <w:lang w:eastAsia="ar-SA"/>
        </w:rPr>
      </w:pPr>
    </w:p>
    <w:p w14:paraId="23E96892" w14:textId="77777777" w:rsidR="00DF17CD" w:rsidRDefault="00DF17CD" w:rsidP="00B82466">
      <w:pPr>
        <w:widowControl w:val="0"/>
        <w:suppressAutoHyphens/>
        <w:rPr>
          <w:rFonts w:eastAsia="TimesNewRomanPSMT"/>
          <w:szCs w:val="24"/>
          <w:lang w:eastAsia="ar-SA"/>
        </w:rPr>
      </w:pPr>
    </w:p>
    <w:p w14:paraId="374B07C0" w14:textId="77777777" w:rsidR="00DF17CD" w:rsidRDefault="00DF17CD" w:rsidP="00B82466">
      <w:pPr>
        <w:widowControl w:val="0"/>
        <w:suppressAutoHyphens/>
        <w:rPr>
          <w:rFonts w:eastAsia="TimesNewRomanPSMT"/>
          <w:szCs w:val="24"/>
          <w:lang w:eastAsia="ar-SA"/>
        </w:rPr>
      </w:pPr>
    </w:p>
    <w:p w14:paraId="2761BDB6" w14:textId="77777777" w:rsidR="00DF17CD" w:rsidRDefault="00DF17CD" w:rsidP="00B82466">
      <w:pPr>
        <w:widowControl w:val="0"/>
        <w:suppressAutoHyphens/>
        <w:rPr>
          <w:rFonts w:eastAsia="TimesNewRomanPSMT"/>
          <w:szCs w:val="24"/>
          <w:lang w:eastAsia="ar-SA"/>
        </w:rPr>
      </w:pPr>
    </w:p>
    <w:p w14:paraId="7A633AA4" w14:textId="77777777" w:rsidR="004109CA" w:rsidRDefault="004109CA" w:rsidP="00B82466">
      <w:pPr>
        <w:widowControl w:val="0"/>
        <w:suppressAutoHyphens/>
        <w:rPr>
          <w:rFonts w:eastAsia="TimesNewRomanPSMT"/>
          <w:szCs w:val="24"/>
          <w:lang w:eastAsia="ar-SA"/>
        </w:rPr>
      </w:pPr>
    </w:p>
    <w:p w14:paraId="016955ED" w14:textId="77777777" w:rsidR="00DF17CD" w:rsidRDefault="00DF17CD" w:rsidP="00B82466">
      <w:pPr>
        <w:widowControl w:val="0"/>
        <w:suppressAutoHyphens/>
        <w:rPr>
          <w:rFonts w:eastAsia="TimesNewRomanPSMT"/>
          <w:szCs w:val="24"/>
          <w:lang w:eastAsia="ar-SA"/>
        </w:rPr>
      </w:pPr>
    </w:p>
    <w:p w14:paraId="3C2C7FC2" w14:textId="77777777" w:rsidR="008F1C31" w:rsidRDefault="008F1C31" w:rsidP="00DF17CD">
      <w:pPr>
        <w:widowControl w:val="0"/>
        <w:rPr>
          <w:rFonts w:eastAsia="Lucida Sans Unicode"/>
        </w:rPr>
      </w:pPr>
      <w:r>
        <w:rPr>
          <w:rFonts w:eastAsia="Lucida Sans Unicode"/>
        </w:rPr>
        <w:br w:type="page"/>
      </w:r>
    </w:p>
    <w:p w14:paraId="137FFB63" w14:textId="762D1FDE" w:rsidR="00DF17CD" w:rsidRDefault="00DF17CD" w:rsidP="00DF17CD">
      <w:pPr>
        <w:widowControl w:val="0"/>
        <w:rPr>
          <w:rFonts w:eastAsia="Lucida Sans Unicode"/>
        </w:rPr>
      </w:pPr>
      <w:r>
        <w:rPr>
          <w:rFonts w:eastAsia="Lucida Sans Unicode"/>
        </w:rPr>
        <w:lastRenderedPageBreak/>
        <w:t>Kėdainių rajono savivaldybės tarybai</w:t>
      </w:r>
    </w:p>
    <w:p w14:paraId="2FDBC7A7" w14:textId="77777777" w:rsidR="00DF17CD" w:rsidRDefault="00DF17CD" w:rsidP="00DF17CD">
      <w:pPr>
        <w:widowControl w:val="0"/>
        <w:ind w:left="-15" w:firstLine="15"/>
        <w:rPr>
          <w:rFonts w:eastAsia="Lucida Sans Unicode"/>
        </w:rPr>
      </w:pPr>
    </w:p>
    <w:p w14:paraId="1D871E79" w14:textId="77777777" w:rsidR="00DF17CD" w:rsidRDefault="00DF17CD" w:rsidP="00DF17CD">
      <w:pPr>
        <w:widowControl w:val="0"/>
        <w:ind w:left="-15" w:firstLine="851"/>
        <w:rPr>
          <w:rFonts w:eastAsia="Lucida Sans Unicode"/>
        </w:rPr>
      </w:pPr>
    </w:p>
    <w:p w14:paraId="63A8C266" w14:textId="77777777" w:rsidR="00DF17CD" w:rsidRDefault="00DF17CD" w:rsidP="00DF17CD">
      <w:pPr>
        <w:widowControl w:val="0"/>
        <w:ind w:firstLine="851"/>
        <w:jc w:val="center"/>
        <w:rPr>
          <w:rFonts w:eastAsia="Lucida Sans Unicode"/>
          <w:b/>
        </w:rPr>
      </w:pPr>
      <w:r>
        <w:rPr>
          <w:rFonts w:eastAsia="Lucida Sans Unicode"/>
          <w:b/>
        </w:rPr>
        <w:t>AIŠKINAMASIS  RAŠTAS</w:t>
      </w:r>
    </w:p>
    <w:p w14:paraId="5C36B6F8" w14:textId="77777777" w:rsidR="00DF17CD" w:rsidRDefault="00DF17CD" w:rsidP="00DF17CD">
      <w:pPr>
        <w:widowControl w:val="0"/>
        <w:ind w:firstLine="851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DĖL KĖDAINIŲ RAJONO SAVIVALDYBĖS TARYBOS 2024 M. GEGUŽĖS 31 D. SPRENDIMO NR. TS-142 „DĖL KĖDAINIŲ RAJONO SAVIVALDYBĖS ASMENS SU NEGALIA GEROVĖS TARYBOS SUDĖTIES PATVIRTINIMO“ PAKEITIMO</w:t>
      </w:r>
    </w:p>
    <w:p w14:paraId="3A1621DC" w14:textId="77777777" w:rsidR="00DF17CD" w:rsidRDefault="00DF17CD" w:rsidP="00DF17CD">
      <w:pPr>
        <w:widowControl w:val="0"/>
        <w:ind w:firstLine="851"/>
        <w:jc w:val="center"/>
        <w:rPr>
          <w:rFonts w:eastAsia="Lucida Sans Unicode"/>
          <w:lang w:val="it-IT"/>
        </w:rPr>
      </w:pPr>
      <w:r>
        <w:rPr>
          <w:rFonts w:eastAsia="Lucida Sans Unicode"/>
          <w:b/>
          <w:bCs/>
          <w:caps/>
        </w:rPr>
        <w:t xml:space="preserve"> </w:t>
      </w:r>
    </w:p>
    <w:p w14:paraId="7E1DBF9F" w14:textId="463066B0" w:rsidR="00DF17CD" w:rsidRDefault="00DF17CD" w:rsidP="00DF17CD">
      <w:pPr>
        <w:widowControl w:val="0"/>
        <w:ind w:firstLine="851"/>
        <w:jc w:val="center"/>
        <w:rPr>
          <w:rFonts w:eastAsia="Lucida Sans Unicode"/>
        </w:rPr>
      </w:pPr>
      <w:r>
        <w:rPr>
          <w:rFonts w:eastAsia="Lucida Sans Unicode"/>
        </w:rPr>
        <w:t>2025 m. spalio</w:t>
      </w:r>
      <w:r w:rsidR="004109CA">
        <w:rPr>
          <w:rFonts w:eastAsia="Lucida Sans Unicode"/>
        </w:rPr>
        <w:t xml:space="preserve"> 15 </w:t>
      </w:r>
      <w:r>
        <w:rPr>
          <w:rFonts w:eastAsia="Lucida Sans Unicode"/>
        </w:rPr>
        <w:t>d.</w:t>
      </w:r>
    </w:p>
    <w:p w14:paraId="564D3AA2" w14:textId="77777777" w:rsidR="00DF17CD" w:rsidRDefault="00DF17CD" w:rsidP="00DF17CD">
      <w:pPr>
        <w:widowControl w:val="0"/>
        <w:ind w:firstLine="851"/>
        <w:jc w:val="center"/>
        <w:rPr>
          <w:rFonts w:eastAsia="Lucida Sans Unicode"/>
        </w:rPr>
      </w:pPr>
      <w:r>
        <w:rPr>
          <w:rFonts w:eastAsia="Lucida Sans Unicode"/>
        </w:rPr>
        <w:t>Kėdainiai</w:t>
      </w:r>
    </w:p>
    <w:p w14:paraId="6BCF4D10" w14:textId="77777777" w:rsidR="00DF17CD" w:rsidRDefault="00DF17CD" w:rsidP="00DF17CD">
      <w:pPr>
        <w:widowControl w:val="0"/>
        <w:ind w:firstLine="567"/>
        <w:jc w:val="center"/>
        <w:rPr>
          <w:rFonts w:eastAsia="Lucida Sans Unicode"/>
          <w:b/>
          <w:bCs/>
        </w:rPr>
      </w:pPr>
    </w:p>
    <w:p w14:paraId="0ACC5474" w14:textId="77777777" w:rsidR="00DF17CD" w:rsidRDefault="00DF17CD" w:rsidP="00DF17CD">
      <w:pPr>
        <w:widowControl w:val="0"/>
        <w:ind w:firstLine="567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Parengto sprendimo projekto tikslas:</w:t>
      </w:r>
    </w:p>
    <w:p w14:paraId="5BD0A082" w14:textId="77777777" w:rsidR="00DF17CD" w:rsidRDefault="00DF17CD" w:rsidP="00DF17CD">
      <w:pPr>
        <w:widowControl w:val="0"/>
        <w:ind w:firstLine="567"/>
        <w:jc w:val="both"/>
        <w:rPr>
          <w:rFonts w:eastAsia="Lucida Sans Unicode"/>
          <w:bCs/>
        </w:rPr>
      </w:pPr>
      <w:r>
        <w:rPr>
          <w:rFonts w:eastAsia="Lucida Sans Unicode"/>
          <w:bCs/>
        </w:rPr>
        <w:t>Atnaujinti Kėdainių rajono savivaldybės Asmens su negalia gerovės tarybos sudėtį.</w:t>
      </w:r>
    </w:p>
    <w:p w14:paraId="6DAA882B" w14:textId="77777777" w:rsidR="00DF17CD" w:rsidRDefault="00DF17CD" w:rsidP="00DF17CD">
      <w:pPr>
        <w:widowControl w:val="0"/>
        <w:ind w:firstLine="567"/>
        <w:jc w:val="both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Sprendimo projekto esmė, rengimo priežastys ir motyvai:</w:t>
      </w:r>
    </w:p>
    <w:p w14:paraId="4236DDDF" w14:textId="77777777" w:rsidR="00DF17CD" w:rsidRDefault="00DF17CD" w:rsidP="00DF17CD">
      <w:pPr>
        <w:widowControl w:val="0"/>
        <w:ind w:firstLine="567"/>
        <w:jc w:val="both"/>
        <w:rPr>
          <w:rFonts w:eastAsia="Lucida Sans Unicode"/>
          <w:bCs/>
        </w:rPr>
      </w:pPr>
      <w:r>
        <w:rPr>
          <w:rFonts w:eastAsia="Lucida Sans Unicode"/>
          <w:bCs/>
        </w:rPr>
        <w:t xml:space="preserve">Pasikeitė du Asmens su negalia gerovės tarybos nariai. Vienas narys nustojo eiti pareigas jį į Asmens su negalia gerovės tarybą delegavusioje valstybės institucijoje. Asociacijos „Kėdainių lietaus vaikai“ atstovas atsistatydino savo noru, rašytiniu prašymu. Todėl tikslinama Asmens su negalia gerovės tarybos sudėtis. </w:t>
      </w:r>
    </w:p>
    <w:p w14:paraId="4DEA7E6A" w14:textId="77777777" w:rsidR="00DF17CD" w:rsidRDefault="00DF17CD" w:rsidP="00DF17CD">
      <w:pPr>
        <w:widowControl w:val="0"/>
        <w:ind w:firstLine="567"/>
        <w:jc w:val="both"/>
        <w:rPr>
          <w:rFonts w:eastAsia="Lucida Sans Unicode"/>
          <w:bCs/>
        </w:rPr>
      </w:pPr>
      <w:r>
        <w:rPr>
          <w:rFonts w:eastAsia="Lucida Sans Unicode"/>
          <w:bCs/>
        </w:rPr>
        <w:t>Sprendimo projektas parengtas atsižvelgiant į Asmens su negalia gerovės tarybos sudėtį, vadovaujantis Kėdainių rajono savivaldybės asmens su negalia gerovės tarybos nuostatų, patvirtintų Kėdainių rajono savivaldybės tarybos 2024 m. balandžio 26 d. sprendimu Nr. TS-99 „Dėl Kėdainių rajono savivaldybės asmens su negalia gerovės tarybos nuostatų patvirtinimo“, 12.1 ir 12.4 papunkčius.</w:t>
      </w:r>
    </w:p>
    <w:p w14:paraId="38009082" w14:textId="77777777" w:rsidR="00DF17CD" w:rsidRDefault="00DF17CD" w:rsidP="00DF17CD">
      <w:pPr>
        <w:widowControl w:val="0"/>
        <w:ind w:firstLine="567"/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>Lėšų poreikis (jeigu sprendimui įgyvendinti reikalingos lėšos):</w:t>
      </w:r>
    </w:p>
    <w:p w14:paraId="08B4A991" w14:textId="77777777" w:rsidR="00DF17CD" w:rsidRPr="00327AB0" w:rsidRDefault="00DF17CD" w:rsidP="00DF17CD">
      <w:pPr>
        <w:widowControl w:val="0"/>
        <w:ind w:firstLine="567"/>
        <w:jc w:val="both"/>
        <w:rPr>
          <w:bCs/>
        </w:rPr>
      </w:pPr>
      <w:r w:rsidRPr="00327AB0">
        <w:rPr>
          <w:rFonts w:eastAsia="Lucida Sans Unicode"/>
          <w:bCs/>
        </w:rPr>
        <w:t>Nėra.</w:t>
      </w:r>
    </w:p>
    <w:p w14:paraId="15D9C717" w14:textId="77777777" w:rsidR="00DF17CD" w:rsidRDefault="00DF17CD" w:rsidP="00DF17CD">
      <w:pPr>
        <w:widowControl w:val="0"/>
        <w:ind w:firstLine="567"/>
        <w:jc w:val="both"/>
      </w:pPr>
      <w:r>
        <w:rPr>
          <w:rFonts w:eastAsia="Lucida Sans Unicode"/>
          <w:b/>
          <w:bCs/>
        </w:rPr>
        <w:t>Laukiami rezultatai:</w:t>
      </w:r>
      <w:r>
        <w:rPr>
          <w:rFonts w:eastAsia="Lucida Sans Unicode"/>
        </w:rPr>
        <w:tab/>
      </w:r>
    </w:p>
    <w:p w14:paraId="5EB785A9" w14:textId="77777777" w:rsidR="00DF17CD" w:rsidRDefault="00DF17CD" w:rsidP="00DF17CD">
      <w:pPr>
        <w:ind w:right="49" w:firstLine="567"/>
        <w:jc w:val="both"/>
      </w:pPr>
      <w:r>
        <w:t>Atnaujinta Asmens su negalia gerovės tarybos sudėtis.</w:t>
      </w:r>
    </w:p>
    <w:p w14:paraId="418F8919" w14:textId="77777777" w:rsidR="00DF17CD" w:rsidRDefault="00DF17CD" w:rsidP="00DF17CD">
      <w:pPr>
        <w:ind w:right="49" w:firstLine="567"/>
        <w:jc w:val="both"/>
        <w:rPr>
          <w:rFonts w:eastAsia="Lucida Sans Unicode"/>
        </w:rPr>
      </w:pPr>
      <w:r w:rsidRPr="00327AB0">
        <w:rPr>
          <w:b/>
          <w:bCs/>
        </w:rPr>
        <w:t>Kiti reikalingi paaiškinimai:</w:t>
      </w:r>
      <w:r>
        <w:t xml:space="preserve"> -</w:t>
      </w:r>
      <w:r w:rsidRPr="00222ECF">
        <w:rPr>
          <w:lang w:eastAsia="ar-SA"/>
        </w:rPr>
        <w:t xml:space="preserve"> </w:t>
      </w:r>
    </w:p>
    <w:p w14:paraId="3A8B62B8" w14:textId="77777777" w:rsidR="00DF17CD" w:rsidRPr="00327AB0" w:rsidRDefault="00DF17CD" w:rsidP="00DF17CD">
      <w:pPr>
        <w:ind w:firstLine="567"/>
        <w:rPr>
          <w:szCs w:val="24"/>
        </w:rPr>
      </w:pPr>
      <w:r w:rsidRPr="00327AB0">
        <w:rPr>
          <w:szCs w:val="24"/>
        </w:rPr>
        <w:t>Numatomo teisinio reguliavimo poveikio vertinimas*</w:t>
      </w:r>
    </w:p>
    <w:tbl>
      <w:tblPr>
        <w:tblW w:w="949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2693"/>
        <w:gridCol w:w="2694"/>
      </w:tblGrid>
      <w:tr w:rsidR="00DF17CD" w14:paraId="28DE7E30" w14:textId="77777777" w:rsidTr="0075689E">
        <w:trPr>
          <w:trHeight w:val="603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F022" w14:textId="77777777" w:rsidR="00DF17CD" w:rsidRPr="00327AB0" w:rsidRDefault="00DF17CD" w:rsidP="0075689E">
            <w:pPr>
              <w:ind w:firstLine="567"/>
              <w:rPr>
                <w:szCs w:val="24"/>
              </w:rPr>
            </w:pPr>
            <w:r w:rsidRPr="00327AB0">
              <w:rPr>
                <w:b/>
                <w:szCs w:val="24"/>
              </w:rPr>
              <w:t>Sritys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002C" w14:textId="77777777" w:rsidR="00DF17CD" w:rsidRPr="00327AB0" w:rsidRDefault="00DF17CD" w:rsidP="0075689E">
            <w:pPr>
              <w:ind w:firstLine="567"/>
              <w:jc w:val="center"/>
              <w:rPr>
                <w:szCs w:val="24"/>
              </w:rPr>
            </w:pPr>
            <w:r w:rsidRPr="00327AB0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DF17CD" w14:paraId="05C23CB1" w14:textId="77777777" w:rsidTr="0075689E">
        <w:trPr>
          <w:trHeight w:val="342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C7FB" w14:textId="77777777" w:rsidR="00DF17CD" w:rsidRPr="00327AB0" w:rsidRDefault="00DF17CD" w:rsidP="0075689E">
            <w:pPr>
              <w:ind w:firstLine="567"/>
              <w:rPr>
                <w:b/>
                <w:szCs w:val="24"/>
                <w:lang w:val="it-IT" w:bidi="lo-L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F280" w14:textId="77777777" w:rsidR="00DF17CD" w:rsidRPr="00327AB0" w:rsidRDefault="00DF17CD" w:rsidP="0075689E">
            <w:pPr>
              <w:rPr>
                <w:szCs w:val="24"/>
              </w:rPr>
            </w:pPr>
            <w:r w:rsidRPr="00327AB0">
              <w:rPr>
                <w:b/>
                <w:szCs w:val="24"/>
              </w:rPr>
              <w:t>Teigiamas poveikis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FE54" w14:textId="77777777" w:rsidR="00DF17CD" w:rsidRPr="00327AB0" w:rsidRDefault="00DF17CD" w:rsidP="0075689E">
            <w:pPr>
              <w:rPr>
                <w:szCs w:val="24"/>
              </w:rPr>
            </w:pPr>
            <w:r w:rsidRPr="00327AB0">
              <w:rPr>
                <w:b/>
                <w:szCs w:val="24"/>
              </w:rPr>
              <w:t>Neigiamas poveikis</w:t>
            </w:r>
          </w:p>
          <w:p w14:paraId="2F4BB096" w14:textId="77777777" w:rsidR="00DF17CD" w:rsidRPr="00327AB0" w:rsidRDefault="00DF17CD" w:rsidP="0075689E">
            <w:pPr>
              <w:ind w:firstLine="567"/>
              <w:rPr>
                <w:b/>
                <w:i/>
                <w:szCs w:val="24"/>
                <w:lang w:val="en-US"/>
              </w:rPr>
            </w:pPr>
          </w:p>
        </w:tc>
      </w:tr>
      <w:tr w:rsidR="00DF17CD" w14:paraId="06767B9C" w14:textId="77777777" w:rsidTr="0075689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F0FBF" w14:textId="77777777" w:rsidR="00DF17CD" w:rsidRPr="00327AB0" w:rsidRDefault="00DF17CD" w:rsidP="0075689E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Ekonomikai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C3C3" w14:textId="77777777" w:rsidR="00DF17CD" w:rsidRPr="00327AB0" w:rsidRDefault="00DF17CD" w:rsidP="0075689E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0494" w14:textId="77777777" w:rsidR="00DF17CD" w:rsidRPr="00327AB0" w:rsidRDefault="00DF17CD" w:rsidP="0075689E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</w:tr>
      <w:tr w:rsidR="00DF17CD" w14:paraId="5BAA953D" w14:textId="77777777" w:rsidTr="0075689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0BAFC" w14:textId="77777777" w:rsidR="00DF17CD" w:rsidRPr="00327AB0" w:rsidRDefault="00DF17CD" w:rsidP="0075689E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Finansams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0893" w14:textId="77777777" w:rsidR="00DF17CD" w:rsidRPr="00327AB0" w:rsidRDefault="00DF17CD" w:rsidP="0075689E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FBDA1" w14:textId="77777777" w:rsidR="00DF17CD" w:rsidRPr="00327AB0" w:rsidRDefault="00DF17CD" w:rsidP="0075689E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</w:tr>
      <w:tr w:rsidR="00DF17CD" w14:paraId="34BC48E8" w14:textId="77777777" w:rsidTr="0075689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3780" w14:textId="77777777" w:rsidR="00DF17CD" w:rsidRPr="00327AB0" w:rsidRDefault="00DF17CD" w:rsidP="0075689E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Socialinei aplinkai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0A62" w14:textId="77777777" w:rsidR="00DF17CD" w:rsidRPr="00327AB0" w:rsidRDefault="00DF17CD" w:rsidP="0075689E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2620" w14:textId="77777777" w:rsidR="00DF17CD" w:rsidRPr="00327AB0" w:rsidRDefault="00DF17CD" w:rsidP="0075689E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</w:tr>
      <w:tr w:rsidR="00DF17CD" w14:paraId="1E259A43" w14:textId="77777777" w:rsidTr="0075689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B75C" w14:textId="77777777" w:rsidR="00DF17CD" w:rsidRPr="00327AB0" w:rsidRDefault="00DF17CD" w:rsidP="0075689E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Viešajam administravimui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1E6A" w14:textId="77777777" w:rsidR="00DF17CD" w:rsidRPr="00327AB0" w:rsidRDefault="00DF17CD" w:rsidP="0075689E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81C2" w14:textId="77777777" w:rsidR="00DF17CD" w:rsidRPr="00327AB0" w:rsidRDefault="00DF17CD" w:rsidP="0075689E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</w:tr>
      <w:tr w:rsidR="00DF17CD" w14:paraId="193CED1A" w14:textId="77777777" w:rsidTr="0075689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CB51" w14:textId="77777777" w:rsidR="00DF17CD" w:rsidRPr="00327AB0" w:rsidRDefault="00DF17CD" w:rsidP="0075689E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Teisinei sistemai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A723" w14:textId="77777777" w:rsidR="00DF17CD" w:rsidRPr="00327AB0" w:rsidRDefault="00DF17CD" w:rsidP="0075689E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FB2D9" w14:textId="77777777" w:rsidR="00DF17CD" w:rsidRPr="00327AB0" w:rsidRDefault="00DF17CD" w:rsidP="0075689E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</w:tr>
      <w:tr w:rsidR="00DF17CD" w14:paraId="4DEFFF54" w14:textId="77777777" w:rsidTr="0075689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AFBF" w14:textId="77777777" w:rsidR="00DF17CD" w:rsidRPr="00327AB0" w:rsidRDefault="00DF17CD" w:rsidP="0075689E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Kriminogeninei situacijai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32029" w14:textId="77777777" w:rsidR="00DF17CD" w:rsidRPr="00327AB0" w:rsidRDefault="00DF17CD" w:rsidP="0075689E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7C57" w14:textId="77777777" w:rsidR="00DF17CD" w:rsidRPr="00327AB0" w:rsidRDefault="00DF17CD" w:rsidP="0075689E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</w:tr>
      <w:tr w:rsidR="00DF17CD" w14:paraId="224C5333" w14:textId="77777777" w:rsidTr="0075689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1EBF" w14:textId="77777777" w:rsidR="00DF17CD" w:rsidRPr="00327AB0" w:rsidRDefault="00DF17CD" w:rsidP="0075689E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Aplinkai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4812" w14:textId="77777777" w:rsidR="00DF17CD" w:rsidRPr="00327AB0" w:rsidRDefault="00DF17CD" w:rsidP="0075689E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CDB5" w14:textId="77777777" w:rsidR="00DF17CD" w:rsidRPr="00327AB0" w:rsidRDefault="00DF17CD" w:rsidP="0075689E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</w:tr>
      <w:tr w:rsidR="00DF17CD" w14:paraId="6898852E" w14:textId="77777777" w:rsidTr="0075689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9914" w14:textId="77777777" w:rsidR="00DF17CD" w:rsidRPr="00327AB0" w:rsidRDefault="00DF17CD" w:rsidP="0075689E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Administracinei naštai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6E08" w14:textId="77777777" w:rsidR="00DF17CD" w:rsidRPr="00327AB0" w:rsidRDefault="00DF17CD" w:rsidP="0075689E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F39C" w14:textId="77777777" w:rsidR="00DF17CD" w:rsidRPr="00327AB0" w:rsidRDefault="00DF17CD" w:rsidP="0075689E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</w:tr>
      <w:tr w:rsidR="00DF17CD" w14:paraId="5F9AF8BA" w14:textId="77777777" w:rsidTr="0075689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29ED" w14:textId="77777777" w:rsidR="00DF17CD" w:rsidRPr="00327AB0" w:rsidRDefault="00DF17CD" w:rsidP="0075689E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Regiono plėtrai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385F" w14:textId="77777777" w:rsidR="00DF17CD" w:rsidRPr="00327AB0" w:rsidRDefault="00DF17CD" w:rsidP="0075689E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A7519" w14:textId="77777777" w:rsidR="00DF17CD" w:rsidRPr="00327AB0" w:rsidRDefault="00DF17CD" w:rsidP="0075689E">
            <w:pPr>
              <w:ind w:firstLine="567"/>
              <w:rPr>
                <w:i/>
                <w:szCs w:val="24"/>
                <w:lang w:val="en-US" w:bidi="lo-LA"/>
              </w:rPr>
            </w:pPr>
          </w:p>
        </w:tc>
      </w:tr>
      <w:tr w:rsidR="00DF17CD" w14:paraId="708DBBE7" w14:textId="77777777" w:rsidTr="0075689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DDB2" w14:textId="77777777" w:rsidR="00DF17CD" w:rsidRPr="00327AB0" w:rsidRDefault="00DF17CD" w:rsidP="0075689E">
            <w:pPr>
              <w:rPr>
                <w:szCs w:val="24"/>
              </w:rPr>
            </w:pPr>
            <w:r w:rsidRPr="00327AB0"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E59C" w14:textId="77777777" w:rsidR="00DF17CD" w:rsidRPr="00327AB0" w:rsidRDefault="00DF17CD" w:rsidP="0075689E">
            <w:pPr>
              <w:ind w:firstLine="567"/>
              <w:rPr>
                <w:i/>
                <w:szCs w:val="24"/>
                <w:lang w:bidi="lo-L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5363" w14:textId="77777777" w:rsidR="00DF17CD" w:rsidRPr="00327AB0" w:rsidRDefault="00DF17CD" w:rsidP="0075689E">
            <w:pPr>
              <w:ind w:firstLine="567"/>
              <w:rPr>
                <w:i/>
                <w:szCs w:val="24"/>
                <w:lang w:bidi="lo-LA"/>
              </w:rPr>
            </w:pPr>
          </w:p>
        </w:tc>
      </w:tr>
    </w:tbl>
    <w:p w14:paraId="086E7CF1" w14:textId="77777777" w:rsidR="00DF17CD" w:rsidRPr="00327AB0" w:rsidRDefault="00DF17CD" w:rsidP="00DF17CD">
      <w:pPr>
        <w:jc w:val="both"/>
        <w:rPr>
          <w:sz w:val="22"/>
          <w:szCs w:val="22"/>
        </w:rPr>
      </w:pPr>
      <w:r w:rsidRPr="00327AB0">
        <w:rPr>
          <w:b/>
          <w:sz w:val="22"/>
          <w:szCs w:val="22"/>
          <w:lang w:bidi="lo-LA"/>
        </w:rPr>
        <w:t>*</w:t>
      </w:r>
      <w:r w:rsidRPr="00327AB0">
        <w:rPr>
          <w:bCs/>
          <w:sz w:val="22"/>
          <w:szCs w:val="22"/>
        </w:rPr>
        <w:t xml:space="preserve"> Numatomo teisinio reguliavimo poveikio vertinimas atliekamas r</w:t>
      </w:r>
      <w:r w:rsidRPr="00327AB0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327AB0">
        <w:rPr>
          <w:sz w:val="22"/>
          <w:szCs w:val="22"/>
          <w:lang w:bidi="lo-LA"/>
        </w:rPr>
        <w:t xml:space="preserve"> </w:t>
      </w:r>
      <w:r w:rsidRPr="00327AB0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14:paraId="11BBCBF2" w14:textId="77777777" w:rsidR="00DF17CD" w:rsidRDefault="00DF17CD" w:rsidP="00DF17CD">
      <w:pPr>
        <w:widowControl w:val="0"/>
        <w:ind w:firstLine="567"/>
        <w:jc w:val="both"/>
        <w:rPr>
          <w:rFonts w:eastAsia="Lucida Sans Unicode"/>
        </w:rPr>
      </w:pPr>
    </w:p>
    <w:p w14:paraId="3B9EB56F" w14:textId="77777777" w:rsidR="004109CA" w:rsidRDefault="004109CA" w:rsidP="00DF17CD">
      <w:pPr>
        <w:widowControl w:val="0"/>
        <w:jc w:val="both"/>
        <w:rPr>
          <w:rFonts w:eastAsia="Lucida Sans Unicode"/>
        </w:rPr>
      </w:pPr>
    </w:p>
    <w:p w14:paraId="6C8BC4B3" w14:textId="52945D72" w:rsidR="00DF17CD" w:rsidRPr="0050224B" w:rsidRDefault="00DF17CD" w:rsidP="00DF17CD">
      <w:pPr>
        <w:widowControl w:val="0"/>
        <w:jc w:val="both"/>
        <w:rPr>
          <w:rFonts w:eastAsia="Lucida Sans Unicode"/>
        </w:rPr>
      </w:pPr>
      <w:r>
        <w:rPr>
          <w:rFonts w:eastAsia="Lucida Sans Unicode"/>
        </w:rPr>
        <w:t>Socialin</w:t>
      </w:r>
      <w:r w:rsidR="008B3865">
        <w:rPr>
          <w:rFonts w:eastAsia="Lucida Sans Unicode"/>
        </w:rPr>
        <w:t>ė</w:t>
      </w:r>
      <w:r>
        <w:rPr>
          <w:rFonts w:eastAsia="Lucida Sans Unicode"/>
        </w:rPr>
        <w:t xml:space="preserve">s paramos skyriaus vedėja                 </w:t>
      </w:r>
      <w:r>
        <w:rPr>
          <w:rFonts w:eastAsia="Lucida Sans Unicode"/>
        </w:rPr>
        <w:tab/>
      </w:r>
      <w:r>
        <w:rPr>
          <w:rFonts w:eastAsia="Lucida Sans Unicode"/>
        </w:rPr>
        <w:tab/>
        <w:t xml:space="preserve">              Gintarė Vainauskienė</w:t>
      </w:r>
    </w:p>
    <w:p w14:paraId="4905F34C" w14:textId="77777777" w:rsidR="00DF17CD" w:rsidRDefault="00DF17CD" w:rsidP="00DF17CD">
      <w:pPr>
        <w:ind w:firstLine="567"/>
      </w:pPr>
    </w:p>
    <w:p w14:paraId="4A467AA2" w14:textId="6BB7B360" w:rsidR="00565F27" w:rsidRDefault="00565F27" w:rsidP="00B82466">
      <w:pPr>
        <w:widowControl w:val="0"/>
        <w:suppressAutoHyphens/>
        <w:rPr>
          <w:szCs w:val="24"/>
          <w:lang w:eastAsia="lt-LT"/>
        </w:rPr>
      </w:pPr>
      <w:r w:rsidRPr="0045451E">
        <w:rPr>
          <w:rFonts w:eastAsia="TimesNewRomanPSMT"/>
          <w:szCs w:val="24"/>
          <w:lang w:eastAsia="ar-SA"/>
        </w:rPr>
        <w:tab/>
        <w:t xml:space="preserve">                    </w:t>
      </w:r>
    </w:p>
    <w:sectPr w:rsidR="00565F27" w:rsidSect="004109C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2A4"/>
    <w:multiLevelType w:val="hybridMultilevel"/>
    <w:tmpl w:val="996E78C8"/>
    <w:lvl w:ilvl="0" w:tplc="6E7C18AA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C3A38FE"/>
    <w:multiLevelType w:val="hybridMultilevel"/>
    <w:tmpl w:val="4FD03C4C"/>
    <w:lvl w:ilvl="0" w:tplc="11AAF71A">
      <w:start w:val="1"/>
      <w:numFmt w:val="bullet"/>
      <w:lvlText w:val="-"/>
      <w:lvlJc w:val="left"/>
      <w:pPr>
        <w:ind w:left="415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4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1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911" w:hanging="360"/>
      </w:pPr>
      <w:rPr>
        <w:rFonts w:ascii="Wingdings" w:hAnsi="Wingdings" w:hint="default"/>
      </w:rPr>
    </w:lvl>
  </w:abstractNum>
  <w:abstractNum w:abstractNumId="2" w15:restartNumberingAfterBreak="0">
    <w:nsid w:val="258B79B2"/>
    <w:multiLevelType w:val="hybridMultilevel"/>
    <w:tmpl w:val="89C246F4"/>
    <w:lvl w:ilvl="0" w:tplc="F6A490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0331408"/>
    <w:multiLevelType w:val="hybridMultilevel"/>
    <w:tmpl w:val="3404DC20"/>
    <w:lvl w:ilvl="0" w:tplc="C74C4E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ED33ED7"/>
    <w:multiLevelType w:val="hybridMultilevel"/>
    <w:tmpl w:val="3FCE5046"/>
    <w:lvl w:ilvl="0" w:tplc="F1946C3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B530ACB"/>
    <w:multiLevelType w:val="hybridMultilevel"/>
    <w:tmpl w:val="83D4EB2C"/>
    <w:lvl w:ilvl="0" w:tplc="3782EE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5B904F7"/>
    <w:multiLevelType w:val="hybridMultilevel"/>
    <w:tmpl w:val="DBD8A0D8"/>
    <w:lvl w:ilvl="0" w:tplc="FE98B914">
      <w:start w:val="1"/>
      <w:numFmt w:val="bullet"/>
      <w:lvlText w:val="-"/>
      <w:lvlJc w:val="left"/>
      <w:pPr>
        <w:ind w:left="379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1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8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551" w:hanging="360"/>
      </w:pPr>
      <w:rPr>
        <w:rFonts w:ascii="Wingdings" w:hAnsi="Wingdings" w:hint="default"/>
      </w:rPr>
    </w:lvl>
  </w:abstractNum>
  <w:num w:numId="1" w16cid:durableId="2122146346">
    <w:abstractNumId w:val="5"/>
  </w:num>
  <w:num w:numId="2" w16cid:durableId="472912824">
    <w:abstractNumId w:val="2"/>
  </w:num>
  <w:num w:numId="3" w16cid:durableId="1736736474">
    <w:abstractNumId w:val="0"/>
  </w:num>
  <w:num w:numId="4" w16cid:durableId="1800609411">
    <w:abstractNumId w:val="6"/>
  </w:num>
  <w:num w:numId="5" w16cid:durableId="1534464342">
    <w:abstractNumId w:val="1"/>
  </w:num>
  <w:num w:numId="6" w16cid:durableId="334920044">
    <w:abstractNumId w:val="3"/>
  </w:num>
  <w:num w:numId="7" w16cid:durableId="1812407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D8"/>
    <w:rsid w:val="00000F63"/>
    <w:rsid w:val="000152F7"/>
    <w:rsid w:val="00026A20"/>
    <w:rsid w:val="000624D1"/>
    <w:rsid w:val="000636A8"/>
    <w:rsid w:val="000A0D2B"/>
    <w:rsid w:val="000A75F4"/>
    <w:rsid w:val="000B723F"/>
    <w:rsid w:val="000F156B"/>
    <w:rsid w:val="0015645E"/>
    <w:rsid w:val="0015718E"/>
    <w:rsid w:val="00186692"/>
    <w:rsid w:val="001A6C63"/>
    <w:rsid w:val="001B5EFB"/>
    <w:rsid w:val="001C41DB"/>
    <w:rsid w:val="001D4595"/>
    <w:rsid w:val="001E4AC1"/>
    <w:rsid w:val="001F2328"/>
    <w:rsid w:val="00266042"/>
    <w:rsid w:val="00282AF5"/>
    <w:rsid w:val="0028391C"/>
    <w:rsid w:val="002D0BC7"/>
    <w:rsid w:val="002E2327"/>
    <w:rsid w:val="002F61AA"/>
    <w:rsid w:val="00334033"/>
    <w:rsid w:val="00391F3D"/>
    <w:rsid w:val="003E5FAA"/>
    <w:rsid w:val="004109CA"/>
    <w:rsid w:val="00434540"/>
    <w:rsid w:val="0045109B"/>
    <w:rsid w:val="0049670D"/>
    <w:rsid w:val="004D6CBB"/>
    <w:rsid w:val="00500D89"/>
    <w:rsid w:val="0050224B"/>
    <w:rsid w:val="00563558"/>
    <w:rsid w:val="00565F27"/>
    <w:rsid w:val="00567E6E"/>
    <w:rsid w:val="0057671A"/>
    <w:rsid w:val="005917FF"/>
    <w:rsid w:val="005C11B9"/>
    <w:rsid w:val="005C3622"/>
    <w:rsid w:val="005D1824"/>
    <w:rsid w:val="005E19B4"/>
    <w:rsid w:val="005E47B9"/>
    <w:rsid w:val="005E59F4"/>
    <w:rsid w:val="006346D4"/>
    <w:rsid w:val="00634B16"/>
    <w:rsid w:val="00676221"/>
    <w:rsid w:val="00695AB6"/>
    <w:rsid w:val="00720975"/>
    <w:rsid w:val="0076244A"/>
    <w:rsid w:val="007A7F75"/>
    <w:rsid w:val="007E21E5"/>
    <w:rsid w:val="007F68E7"/>
    <w:rsid w:val="00872310"/>
    <w:rsid w:val="00875A15"/>
    <w:rsid w:val="00895E00"/>
    <w:rsid w:val="008B2371"/>
    <w:rsid w:val="008B3865"/>
    <w:rsid w:val="008E628B"/>
    <w:rsid w:val="008E6E2E"/>
    <w:rsid w:val="008F1C31"/>
    <w:rsid w:val="009A364F"/>
    <w:rsid w:val="00A07266"/>
    <w:rsid w:val="00A23766"/>
    <w:rsid w:val="00A67806"/>
    <w:rsid w:val="00A7672A"/>
    <w:rsid w:val="00A82E4D"/>
    <w:rsid w:val="00A84C7C"/>
    <w:rsid w:val="00AA4B8E"/>
    <w:rsid w:val="00AB086D"/>
    <w:rsid w:val="00B33A67"/>
    <w:rsid w:val="00B77C7C"/>
    <w:rsid w:val="00B82466"/>
    <w:rsid w:val="00B83A92"/>
    <w:rsid w:val="00BB1DA9"/>
    <w:rsid w:val="00BD3B5D"/>
    <w:rsid w:val="00BF1B5F"/>
    <w:rsid w:val="00C0002F"/>
    <w:rsid w:val="00C0558A"/>
    <w:rsid w:val="00C65357"/>
    <w:rsid w:val="00CB3ABC"/>
    <w:rsid w:val="00CE6A97"/>
    <w:rsid w:val="00D00C80"/>
    <w:rsid w:val="00D50FDB"/>
    <w:rsid w:val="00DC2548"/>
    <w:rsid w:val="00DE07F0"/>
    <w:rsid w:val="00DF069C"/>
    <w:rsid w:val="00DF17CD"/>
    <w:rsid w:val="00DF1BA0"/>
    <w:rsid w:val="00E46D27"/>
    <w:rsid w:val="00E63C42"/>
    <w:rsid w:val="00E81C0E"/>
    <w:rsid w:val="00EB4DE8"/>
    <w:rsid w:val="00F0540B"/>
    <w:rsid w:val="00F27CC4"/>
    <w:rsid w:val="00F36537"/>
    <w:rsid w:val="00F746BE"/>
    <w:rsid w:val="00F8243D"/>
    <w:rsid w:val="00F91ED8"/>
    <w:rsid w:val="00F9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58B1"/>
  <w15:chartTrackingRefBased/>
  <w15:docId w15:val="{7F12FC1B-8E3C-4FD3-AD14-FC1FE199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1E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91ED8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F91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2677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daiva.cizinauskiene@outlook.com</dc:creator>
  <cp:lastModifiedBy>Steponas Navajauskas</cp:lastModifiedBy>
  <cp:revision>8</cp:revision>
  <cp:lastPrinted>2025-09-25T10:42:00Z</cp:lastPrinted>
  <dcterms:created xsi:type="dcterms:W3CDTF">2025-10-01T06:55:00Z</dcterms:created>
  <dcterms:modified xsi:type="dcterms:W3CDTF">2025-10-21T05:21:00Z</dcterms:modified>
</cp:coreProperties>
</file>