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37004" w14:textId="77777777" w:rsidR="00AE0766" w:rsidRDefault="00AE0766" w:rsidP="00AE0766">
      <w:pPr>
        <w:widowControl w:val="0"/>
        <w:suppressAutoHyphens/>
        <w:jc w:val="right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Projektas</w:t>
      </w:r>
    </w:p>
    <w:p w14:paraId="709CFF79" w14:textId="77777777" w:rsidR="00AE0766" w:rsidRDefault="00AE0766" w:rsidP="00AE0766">
      <w:pPr>
        <w:keepNext/>
        <w:widowControl w:val="0"/>
        <w:suppressAutoHyphens/>
        <w:jc w:val="center"/>
        <w:rPr>
          <w:rFonts w:eastAsia="Lucida Sans Unicode"/>
          <w:b/>
          <w:szCs w:val="24"/>
          <w:lang w:eastAsia="ar-SA"/>
        </w:rPr>
      </w:pPr>
      <w:r>
        <w:rPr>
          <w:rFonts w:ascii="Arial" w:eastAsia="Lucida Sans Unicode" w:hAnsi="Arial" w:cs="Lucida Sans Unicode"/>
          <w:noProof/>
          <w:szCs w:val="24"/>
          <w:lang w:eastAsia="lt-LT"/>
        </w:rPr>
        <w:drawing>
          <wp:inline distT="0" distB="0" distL="0" distR="0" wp14:anchorId="5DC9C828" wp14:editId="2110A0BE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65121" w14:textId="77777777" w:rsidR="00137A2B" w:rsidRDefault="00137A2B" w:rsidP="00AE0766">
      <w:pPr>
        <w:keepNext/>
        <w:widowControl w:val="0"/>
        <w:suppressAutoHyphens/>
        <w:jc w:val="center"/>
        <w:rPr>
          <w:rFonts w:eastAsia="Lucida Sans Unicode"/>
          <w:b/>
          <w:szCs w:val="24"/>
          <w:lang w:eastAsia="ar-SA"/>
        </w:rPr>
      </w:pPr>
    </w:p>
    <w:p w14:paraId="5201C3BC" w14:textId="77777777" w:rsidR="00AE0766" w:rsidRDefault="00AE0766" w:rsidP="00AE0766">
      <w:pPr>
        <w:widowControl w:val="0"/>
        <w:suppressAutoHyphens/>
        <w:jc w:val="center"/>
        <w:rPr>
          <w:b/>
          <w:bCs/>
          <w:iCs/>
          <w:szCs w:val="24"/>
          <w:lang w:eastAsia="zh-CN"/>
        </w:rPr>
      </w:pPr>
      <w:r>
        <w:rPr>
          <w:b/>
          <w:bCs/>
          <w:iCs/>
          <w:szCs w:val="24"/>
          <w:lang w:eastAsia="zh-CN"/>
        </w:rPr>
        <w:t>KĖDAINIŲ RAJONO SAVIVALDYBĖS TARYBA</w:t>
      </w:r>
    </w:p>
    <w:p w14:paraId="28BEEA06" w14:textId="77777777" w:rsidR="00AE0766" w:rsidRDefault="00AE0766" w:rsidP="00AE076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</w:p>
    <w:p w14:paraId="3F24C325" w14:textId="77777777" w:rsidR="00AE0766" w:rsidRDefault="00AE0766" w:rsidP="00AE076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SPRENDIMAS</w:t>
      </w:r>
    </w:p>
    <w:p w14:paraId="22A95E04" w14:textId="0D8D05F5" w:rsidR="00AE0766" w:rsidRDefault="00F06F99" w:rsidP="00AE076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  <w:r w:rsidRPr="00F06F99">
        <w:rPr>
          <w:b/>
          <w:bCs/>
          <w:szCs w:val="24"/>
          <w:lang w:eastAsia="ar-SA"/>
        </w:rPr>
        <w:t>DĖL KĖDAINIŲ RAJONO SAVIVALDYBĖS TARYBOS 2023 M. GRUODŽIO 22 D. SPRENDIMO N</w:t>
      </w:r>
      <w:r>
        <w:rPr>
          <w:b/>
          <w:bCs/>
          <w:szCs w:val="24"/>
          <w:lang w:eastAsia="ar-SA"/>
        </w:rPr>
        <w:t>R</w:t>
      </w:r>
      <w:r w:rsidRPr="00F06F99">
        <w:rPr>
          <w:b/>
          <w:bCs/>
          <w:szCs w:val="24"/>
          <w:lang w:eastAsia="ar-SA"/>
        </w:rPr>
        <w:t>. TS-361 „DĖL KĖDAINIŲ SPORT</w:t>
      </w:r>
      <w:r w:rsidR="00261270">
        <w:rPr>
          <w:b/>
          <w:bCs/>
          <w:szCs w:val="24"/>
          <w:lang w:eastAsia="ar-SA"/>
        </w:rPr>
        <w:t>O CENTRO TEIKIAMŲ PASLAUGŲ KAIN</w:t>
      </w:r>
      <w:r w:rsidRPr="00F06F99">
        <w:rPr>
          <w:b/>
          <w:bCs/>
          <w:szCs w:val="24"/>
          <w:lang w:eastAsia="ar-SA"/>
        </w:rPr>
        <w:t xml:space="preserve">Ų NUSTATYMO“ </w:t>
      </w:r>
      <w:r w:rsidR="004157FC">
        <w:rPr>
          <w:b/>
          <w:bCs/>
          <w:szCs w:val="24"/>
          <w:lang w:eastAsia="ar-SA"/>
        </w:rPr>
        <w:t>PAKEITIMO</w:t>
      </w:r>
    </w:p>
    <w:p w14:paraId="0BA52E1A" w14:textId="77777777" w:rsidR="00137A2B" w:rsidRDefault="00137A2B" w:rsidP="00AE076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</w:p>
    <w:p w14:paraId="63EA5E5E" w14:textId="641AB2FE" w:rsidR="00137A2B" w:rsidRDefault="00137A2B" w:rsidP="00137A2B">
      <w:pPr>
        <w:contextualSpacing/>
        <w:jc w:val="center"/>
        <w:rPr>
          <w:szCs w:val="24"/>
        </w:rPr>
      </w:pPr>
      <w:bookmarkStart w:id="0" w:name="_Hlk207786081"/>
      <w:bookmarkStart w:id="1" w:name="_Hlk208906582"/>
      <w:r w:rsidRPr="005844BB">
        <w:rPr>
          <w:szCs w:val="24"/>
        </w:rPr>
        <w:t xml:space="preserve">2025 m. </w:t>
      </w:r>
      <w:r>
        <w:rPr>
          <w:szCs w:val="24"/>
        </w:rPr>
        <w:t>rugsėjo 16</w:t>
      </w:r>
      <w:r w:rsidRPr="005844BB">
        <w:rPr>
          <w:szCs w:val="24"/>
        </w:rPr>
        <w:t xml:space="preserve"> d. Nr. SP-</w:t>
      </w:r>
      <w:bookmarkEnd w:id="1"/>
      <w:r>
        <w:rPr>
          <w:szCs w:val="24"/>
        </w:rPr>
        <w:t>283</w:t>
      </w:r>
    </w:p>
    <w:bookmarkEnd w:id="0"/>
    <w:p w14:paraId="6373EA9D" w14:textId="66FA0EC0" w:rsidR="00AE0766" w:rsidRDefault="00AE0766" w:rsidP="00AE0766">
      <w:pPr>
        <w:keepNext/>
        <w:tabs>
          <w:tab w:val="left" w:pos="0"/>
        </w:tabs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Kėdainiai</w:t>
      </w:r>
    </w:p>
    <w:p w14:paraId="12B4AEEE" w14:textId="77777777" w:rsidR="00AE0766" w:rsidRDefault="00AE0766" w:rsidP="00AE0766">
      <w:pPr>
        <w:keepNext/>
        <w:tabs>
          <w:tab w:val="left" w:pos="0"/>
        </w:tabs>
        <w:suppressAutoHyphens/>
        <w:jc w:val="center"/>
        <w:rPr>
          <w:szCs w:val="24"/>
          <w:lang w:eastAsia="ar-SA"/>
        </w:rPr>
      </w:pPr>
    </w:p>
    <w:p w14:paraId="6C90EC51" w14:textId="5AE6609A" w:rsidR="00AE0766" w:rsidRPr="00F06F99" w:rsidRDefault="00AE0766" w:rsidP="00137A2B">
      <w:pPr>
        <w:ind w:firstLine="851"/>
        <w:jc w:val="both"/>
        <w:rPr>
          <w:spacing w:val="60"/>
          <w:szCs w:val="24"/>
          <w:lang w:eastAsia="lt-LT"/>
        </w:rPr>
      </w:pPr>
      <w:r w:rsidRPr="00F06F99">
        <w:rPr>
          <w:szCs w:val="24"/>
          <w:lang w:eastAsia="lt-LT"/>
        </w:rPr>
        <w:t xml:space="preserve">Kėdainių rajono savivaldybės taryba </w:t>
      </w:r>
      <w:r w:rsidR="00137A2B">
        <w:rPr>
          <w:szCs w:val="24"/>
          <w:lang w:eastAsia="lt-LT"/>
        </w:rPr>
        <w:t xml:space="preserve"> </w:t>
      </w:r>
      <w:r w:rsidRPr="00F06F99">
        <w:rPr>
          <w:spacing w:val="60"/>
          <w:szCs w:val="24"/>
          <w:lang w:eastAsia="lt-LT"/>
        </w:rPr>
        <w:t>nusprendžia:</w:t>
      </w:r>
    </w:p>
    <w:p w14:paraId="2ECEE348" w14:textId="01B1C58D" w:rsidR="004157FC" w:rsidRDefault="000F1877" w:rsidP="00137A2B">
      <w:pPr>
        <w:keepNext/>
        <w:tabs>
          <w:tab w:val="left" w:pos="0"/>
          <w:tab w:val="left" w:pos="709"/>
        </w:tabs>
        <w:suppressAutoHyphens/>
        <w:ind w:firstLine="851"/>
        <w:jc w:val="both"/>
        <w:rPr>
          <w:lang w:eastAsia="lt-LT"/>
        </w:rPr>
      </w:pPr>
      <w:r>
        <w:rPr>
          <w:lang w:eastAsia="lt-LT"/>
        </w:rPr>
        <w:t>Pakeisti</w:t>
      </w:r>
      <w:r w:rsidR="006C2EC0" w:rsidRPr="004157FC">
        <w:rPr>
          <w:lang w:eastAsia="lt-LT"/>
        </w:rPr>
        <w:t xml:space="preserve"> Kėdainių rajono savivaldybės tarybos 2023 m. gruodžio 22 d. sprendimo Nr. TS-361 „Dėl Kėdainių sporto centro teikiamų paslaugų kainų nustatymo“ 2.1.1 punktą ir jį išdėstyti taip:</w:t>
      </w:r>
    </w:p>
    <w:p w14:paraId="0C91F443" w14:textId="4CB28076" w:rsidR="006C2EC0" w:rsidRPr="00F06F99" w:rsidRDefault="006C2EC0" w:rsidP="00137A2B">
      <w:pPr>
        <w:keepNext/>
        <w:tabs>
          <w:tab w:val="left" w:pos="0"/>
        </w:tabs>
        <w:suppressAutoHyphens/>
        <w:ind w:firstLine="851"/>
        <w:jc w:val="both"/>
        <w:rPr>
          <w:szCs w:val="24"/>
          <w:lang w:eastAsia="lt-LT"/>
        </w:rPr>
      </w:pPr>
      <w:r w:rsidRPr="00F06F99">
        <w:rPr>
          <w:szCs w:val="24"/>
          <w:lang w:eastAsia="lt-LT"/>
        </w:rPr>
        <w:t>„2.1.1. neformaliojo švietimo ir formalųjį švietimą papildančio ugdymo – 6,00 Eur/mėn./</w:t>
      </w:r>
      <w:proofErr w:type="spellStart"/>
      <w:r w:rsidRPr="00F06F99">
        <w:rPr>
          <w:szCs w:val="24"/>
          <w:lang w:eastAsia="lt-LT"/>
        </w:rPr>
        <w:t>asm</w:t>
      </w:r>
      <w:proofErr w:type="spellEnd"/>
      <w:r w:rsidRPr="00F06F99">
        <w:rPr>
          <w:szCs w:val="24"/>
          <w:lang w:eastAsia="lt-LT"/>
        </w:rPr>
        <w:t xml:space="preserve">. Mokestis mažinamas 50 proc. suaugusiems ir vaikams, kuriems skirta piniginė socialinė parama (socialinė pašalpa), vadovaujantis Lietuvos Respublikos piniginės socialinės paramos nepasiturintiems gyventojams įstatymu, senatvės pensininkams, 100 proc. – asmenims su negalia, Lietuvos čempionams, Lietuvos regioninės krepšinio lygos, </w:t>
      </w:r>
      <w:r w:rsidRPr="00261270">
        <w:rPr>
          <w:szCs w:val="24"/>
          <w:lang w:eastAsia="lt-LT"/>
        </w:rPr>
        <w:t>Nacionalinės krepšinio lygos,</w:t>
      </w:r>
      <w:r w:rsidRPr="00F06F99">
        <w:rPr>
          <w:szCs w:val="24"/>
          <w:lang w:eastAsia="lt-LT"/>
        </w:rPr>
        <w:t xml:space="preserve"> Lietuvos moterų krepšinio lygos, Europos, pasaulio čempionatų, olimpinių žaidynių dalyviams.“</w:t>
      </w:r>
      <w:r w:rsidR="00F06F99">
        <w:rPr>
          <w:szCs w:val="24"/>
          <w:lang w:eastAsia="lt-LT"/>
        </w:rPr>
        <w:t>.</w:t>
      </w:r>
    </w:p>
    <w:p w14:paraId="272A1D80" w14:textId="77777777" w:rsidR="00014873" w:rsidRDefault="00014873" w:rsidP="00014873">
      <w:pPr>
        <w:keepNext/>
        <w:tabs>
          <w:tab w:val="left" w:pos="0"/>
        </w:tabs>
        <w:suppressAutoHyphens/>
      </w:pPr>
    </w:p>
    <w:p w14:paraId="24BC2E1E" w14:textId="77777777" w:rsidR="007A1AB0" w:rsidRDefault="007A1AB0" w:rsidP="00014873">
      <w:pPr>
        <w:keepNext/>
        <w:tabs>
          <w:tab w:val="left" w:pos="0"/>
        </w:tabs>
        <w:suppressAutoHyphens/>
      </w:pPr>
    </w:p>
    <w:p w14:paraId="65CE40E6" w14:textId="77777777" w:rsidR="00014873" w:rsidRPr="00014873" w:rsidRDefault="00014873" w:rsidP="00014873">
      <w:pPr>
        <w:keepNext/>
        <w:tabs>
          <w:tab w:val="left" w:pos="0"/>
        </w:tabs>
        <w:suppressAutoHyphens/>
      </w:pPr>
      <w:r w:rsidRPr="00014873">
        <w:t xml:space="preserve">Savivaldybės meras                                                                                        </w:t>
      </w:r>
    </w:p>
    <w:p w14:paraId="318626DB" w14:textId="77777777" w:rsidR="00014873" w:rsidRDefault="00014873" w:rsidP="00014873">
      <w:pPr>
        <w:keepNext/>
        <w:tabs>
          <w:tab w:val="left" w:pos="0"/>
        </w:tabs>
        <w:suppressAutoHyphens/>
      </w:pPr>
    </w:p>
    <w:p w14:paraId="579C7EFA" w14:textId="29C02978" w:rsidR="00014873" w:rsidRDefault="00014873">
      <w:pPr>
        <w:spacing w:after="160" w:line="278" w:lineRule="auto"/>
      </w:pPr>
      <w:r>
        <w:br w:type="page"/>
      </w:r>
    </w:p>
    <w:p w14:paraId="3957D2E9" w14:textId="77777777" w:rsidR="00014873" w:rsidRPr="00014873" w:rsidRDefault="00014873" w:rsidP="00014873">
      <w:pPr>
        <w:keepNext/>
        <w:tabs>
          <w:tab w:val="left" w:pos="0"/>
        </w:tabs>
        <w:suppressAutoHyphens/>
      </w:pPr>
      <w:r w:rsidRPr="00014873">
        <w:lastRenderedPageBreak/>
        <w:t>Kėdainių rajono savivaldybės tarybai</w:t>
      </w:r>
    </w:p>
    <w:p w14:paraId="4C03A29B" w14:textId="77777777" w:rsidR="00014873" w:rsidRDefault="00014873" w:rsidP="00014873">
      <w:pPr>
        <w:keepNext/>
        <w:tabs>
          <w:tab w:val="left" w:pos="0"/>
        </w:tabs>
        <w:suppressAutoHyphens/>
      </w:pPr>
    </w:p>
    <w:p w14:paraId="64D7FC6C" w14:textId="77777777" w:rsidR="00014873" w:rsidRDefault="00014873" w:rsidP="00014873">
      <w:pPr>
        <w:keepNext/>
        <w:tabs>
          <w:tab w:val="left" w:pos="0"/>
        </w:tabs>
        <w:suppressAutoHyphens/>
      </w:pPr>
    </w:p>
    <w:p w14:paraId="0513010B" w14:textId="77777777" w:rsidR="00014873" w:rsidRPr="00014873" w:rsidRDefault="00014873" w:rsidP="00014873">
      <w:pPr>
        <w:keepNext/>
        <w:tabs>
          <w:tab w:val="left" w:pos="0"/>
        </w:tabs>
        <w:suppressAutoHyphens/>
        <w:jc w:val="center"/>
        <w:rPr>
          <w:b/>
        </w:rPr>
      </w:pPr>
      <w:r w:rsidRPr="00014873">
        <w:rPr>
          <w:b/>
        </w:rPr>
        <w:t>AIŠKINAMAS RAŠTAS</w:t>
      </w:r>
    </w:p>
    <w:p w14:paraId="6D5BAB80" w14:textId="38E4B7AE" w:rsidR="00014873" w:rsidRDefault="00D3623E" w:rsidP="00D3623E">
      <w:pPr>
        <w:keepNext/>
        <w:tabs>
          <w:tab w:val="left" w:pos="0"/>
        </w:tabs>
        <w:suppressAutoHyphens/>
        <w:jc w:val="center"/>
      </w:pPr>
      <w:r w:rsidRPr="00D3623E">
        <w:rPr>
          <w:b/>
          <w:bCs/>
        </w:rPr>
        <w:t>DĖL KĖDAINIŲ RAJONO SAVIVALDYBĖS TARYBOS 2023 M. GRUODŽIO 22 D. SPRENDIMO NR. TS-361 „DĖL KĖDAINIŲ SPORT</w:t>
      </w:r>
      <w:r w:rsidR="00261270">
        <w:rPr>
          <w:b/>
          <w:bCs/>
        </w:rPr>
        <w:t>O CENTRO TEIKIAMŲ PASLAUGŲ KAIN</w:t>
      </w:r>
      <w:r w:rsidRPr="00D3623E">
        <w:rPr>
          <w:b/>
          <w:bCs/>
        </w:rPr>
        <w:t xml:space="preserve">Ų NUSTATYMO“ </w:t>
      </w:r>
      <w:r w:rsidR="00813F3F">
        <w:rPr>
          <w:b/>
          <w:bCs/>
        </w:rPr>
        <w:t>PAKEITIMO</w:t>
      </w:r>
    </w:p>
    <w:p w14:paraId="34D92C32" w14:textId="77777777" w:rsidR="00F00E7B" w:rsidRDefault="00F00E7B" w:rsidP="00014873">
      <w:pPr>
        <w:keepNext/>
        <w:tabs>
          <w:tab w:val="left" w:pos="0"/>
        </w:tabs>
        <w:suppressAutoHyphens/>
        <w:jc w:val="center"/>
      </w:pPr>
    </w:p>
    <w:p w14:paraId="5D3BDC7D" w14:textId="77777777" w:rsidR="00014873" w:rsidRDefault="00014873" w:rsidP="00014873">
      <w:pPr>
        <w:keepNext/>
        <w:tabs>
          <w:tab w:val="left" w:pos="0"/>
        </w:tabs>
        <w:suppressAutoHyphens/>
        <w:jc w:val="center"/>
      </w:pPr>
      <w:r>
        <w:t>Nr.</w:t>
      </w:r>
    </w:p>
    <w:p w14:paraId="55926772" w14:textId="6C9758E8" w:rsidR="00F00E7B" w:rsidRDefault="00F00E7B" w:rsidP="00014873">
      <w:pPr>
        <w:keepNext/>
        <w:tabs>
          <w:tab w:val="left" w:pos="0"/>
        </w:tabs>
        <w:suppressAutoHyphens/>
        <w:jc w:val="center"/>
      </w:pPr>
      <w:r>
        <w:t>Kėdainiai</w:t>
      </w:r>
    </w:p>
    <w:p w14:paraId="335C24E2" w14:textId="77777777" w:rsidR="00014873" w:rsidRDefault="00014873" w:rsidP="00014873">
      <w:pPr>
        <w:keepNext/>
        <w:tabs>
          <w:tab w:val="left" w:pos="0"/>
        </w:tabs>
        <w:suppressAutoHyphens/>
        <w:jc w:val="center"/>
      </w:pPr>
    </w:p>
    <w:p w14:paraId="0032F0B8" w14:textId="0B9B64B6" w:rsidR="00014873" w:rsidRPr="00014873" w:rsidRDefault="00014873" w:rsidP="00014873">
      <w:pPr>
        <w:keepNext/>
        <w:tabs>
          <w:tab w:val="left" w:pos="0"/>
        </w:tabs>
        <w:suppressAutoHyphens/>
        <w:ind w:firstLine="567"/>
      </w:pPr>
      <w:r w:rsidRPr="00014873">
        <w:rPr>
          <w:b/>
        </w:rPr>
        <w:t>Parengto sprendimo projekto tikslai</w:t>
      </w:r>
      <w:r w:rsidR="00B5792C">
        <w:rPr>
          <w:b/>
        </w:rPr>
        <w:t>:</w:t>
      </w:r>
    </w:p>
    <w:p w14:paraId="4F524675" w14:textId="43D2D6EC" w:rsidR="00D3623E" w:rsidRDefault="00813F3F" w:rsidP="00D3623E">
      <w:pPr>
        <w:keepNext/>
        <w:tabs>
          <w:tab w:val="left" w:pos="0"/>
        </w:tabs>
        <w:suppressAutoHyphens/>
        <w:ind w:firstLine="567"/>
        <w:jc w:val="both"/>
      </w:pPr>
      <w:r>
        <w:t>Pakeisti</w:t>
      </w:r>
      <w:r w:rsidR="00D3623E" w:rsidRPr="00D3623E">
        <w:t xml:space="preserve"> Kėdainių rajono savivaldybės tarybos 2023 m. gruodžio 22 d. sprendimo Nr. TS-361 „Dėl Kėdainių sporto centro teikiamų paslaugų kainų nustatymo“ 2.1.1 punktą</w:t>
      </w:r>
      <w:r w:rsidR="00885577">
        <w:t>.</w:t>
      </w:r>
      <w:r w:rsidR="00D3623E" w:rsidRPr="00D3623E">
        <w:t xml:space="preserve"> </w:t>
      </w:r>
    </w:p>
    <w:p w14:paraId="73A051F0" w14:textId="2265E061" w:rsidR="00014873" w:rsidRDefault="00014873" w:rsidP="00D3623E">
      <w:pPr>
        <w:keepNext/>
        <w:tabs>
          <w:tab w:val="left" w:pos="0"/>
        </w:tabs>
        <w:suppressAutoHyphens/>
        <w:ind w:firstLine="567"/>
        <w:jc w:val="both"/>
        <w:rPr>
          <w:b/>
        </w:rPr>
      </w:pPr>
      <w:r w:rsidRPr="00014873">
        <w:rPr>
          <w:b/>
        </w:rPr>
        <w:t>Sprendimo projekto esmė</w:t>
      </w:r>
      <w:r w:rsidRPr="00014873">
        <w:t xml:space="preserve">, </w:t>
      </w:r>
      <w:r w:rsidRPr="00014873">
        <w:rPr>
          <w:b/>
        </w:rPr>
        <w:t xml:space="preserve">rengimo priežastys ir motyvai: </w:t>
      </w:r>
    </w:p>
    <w:p w14:paraId="71716768" w14:textId="77777777" w:rsidR="00BB6F7E" w:rsidRDefault="00885577" w:rsidP="00BA0608">
      <w:pPr>
        <w:keepNext/>
        <w:tabs>
          <w:tab w:val="left" w:pos="0"/>
        </w:tabs>
        <w:suppressAutoHyphens/>
        <w:ind w:firstLine="567"/>
        <w:jc w:val="both"/>
        <w:rPr>
          <w:bCs/>
        </w:rPr>
      </w:pPr>
      <w:r w:rsidRPr="00885577">
        <w:rPr>
          <w:bCs/>
        </w:rPr>
        <w:t>Kėdainių rajono savivaldybės taryba 202</w:t>
      </w:r>
      <w:r w:rsidR="00BA0608">
        <w:rPr>
          <w:bCs/>
        </w:rPr>
        <w:t>3</w:t>
      </w:r>
      <w:r w:rsidRPr="00885577">
        <w:rPr>
          <w:bCs/>
        </w:rPr>
        <w:t xml:space="preserve"> m. </w:t>
      </w:r>
      <w:r w:rsidR="00BA0608">
        <w:rPr>
          <w:bCs/>
        </w:rPr>
        <w:t>gruodžio</w:t>
      </w:r>
      <w:r w:rsidRPr="00885577">
        <w:rPr>
          <w:bCs/>
        </w:rPr>
        <w:t xml:space="preserve"> </w:t>
      </w:r>
      <w:r w:rsidR="00BA0608">
        <w:rPr>
          <w:bCs/>
        </w:rPr>
        <w:t>22</w:t>
      </w:r>
      <w:r w:rsidRPr="00885577">
        <w:rPr>
          <w:bCs/>
        </w:rPr>
        <w:t xml:space="preserve"> d. sprendimu Nr. TS-</w:t>
      </w:r>
      <w:r w:rsidR="00BA0608">
        <w:rPr>
          <w:bCs/>
        </w:rPr>
        <w:t>361</w:t>
      </w:r>
      <w:r w:rsidRPr="00885577">
        <w:rPr>
          <w:bCs/>
        </w:rPr>
        <w:t xml:space="preserve"> „Dėl Kėdainių sporto centro teikiamų paslaugų kainų nustatymo“ nustatė Kėdainių sporto centro teikiamų paslaugų kainas. </w:t>
      </w:r>
    </w:p>
    <w:p w14:paraId="606792C5" w14:textId="10F6A07F" w:rsidR="00885577" w:rsidRPr="00885577" w:rsidRDefault="00BA0608" w:rsidP="00BA0608">
      <w:pPr>
        <w:keepNext/>
        <w:tabs>
          <w:tab w:val="left" w:pos="0"/>
        </w:tabs>
        <w:suppressAutoHyphens/>
        <w:ind w:firstLine="567"/>
        <w:jc w:val="both"/>
        <w:rPr>
          <w:bCs/>
        </w:rPr>
      </w:pPr>
      <w:r w:rsidRPr="00A71A37">
        <w:rPr>
          <w:bCs/>
        </w:rPr>
        <w:t>Kėdainių sporto centro komanda 2024–2025 m. sezone laimėjo Regionų krepšinio lygos čempionatą ir sportiniu principu pateko į Nacionalinę krepšinio lygą.</w:t>
      </w:r>
      <w:r>
        <w:rPr>
          <w:bCs/>
        </w:rPr>
        <w:t xml:space="preserve"> </w:t>
      </w:r>
      <w:r w:rsidR="00885577" w:rsidRPr="00885577">
        <w:rPr>
          <w:bCs/>
        </w:rPr>
        <w:t>Atsižvelg</w:t>
      </w:r>
      <w:r w:rsidR="00BB6F7E">
        <w:rPr>
          <w:bCs/>
        </w:rPr>
        <w:t>dami</w:t>
      </w:r>
      <w:r w:rsidR="00885577" w:rsidRPr="00885577">
        <w:rPr>
          <w:bCs/>
        </w:rPr>
        <w:t xml:space="preserve"> į Kėdainių sporto centro </w:t>
      </w:r>
      <w:r w:rsidR="00885577" w:rsidRPr="001E249B">
        <w:rPr>
          <w:bCs/>
        </w:rPr>
        <w:t>202</w:t>
      </w:r>
      <w:r w:rsidRPr="001E249B">
        <w:rPr>
          <w:bCs/>
        </w:rPr>
        <w:t>5</w:t>
      </w:r>
      <w:r w:rsidR="00885577" w:rsidRPr="001E249B">
        <w:rPr>
          <w:bCs/>
        </w:rPr>
        <w:t xml:space="preserve"> m. </w:t>
      </w:r>
      <w:r w:rsidRPr="001E249B">
        <w:rPr>
          <w:bCs/>
        </w:rPr>
        <w:t>rugsėjo</w:t>
      </w:r>
      <w:r w:rsidR="00885577" w:rsidRPr="001E249B">
        <w:rPr>
          <w:bCs/>
        </w:rPr>
        <w:t xml:space="preserve"> </w:t>
      </w:r>
      <w:r w:rsidRPr="001E249B">
        <w:rPr>
          <w:bCs/>
        </w:rPr>
        <w:t>4</w:t>
      </w:r>
      <w:r w:rsidR="00885577" w:rsidRPr="001E249B">
        <w:rPr>
          <w:bCs/>
        </w:rPr>
        <w:t xml:space="preserve"> d. raštą Nr. V9-</w:t>
      </w:r>
      <w:r w:rsidR="00BB6F7E" w:rsidRPr="001E249B">
        <w:rPr>
          <w:bCs/>
        </w:rPr>
        <w:t>60</w:t>
      </w:r>
      <w:r w:rsidR="00885577" w:rsidRPr="001E249B">
        <w:rPr>
          <w:bCs/>
        </w:rPr>
        <w:t xml:space="preserve"> „</w:t>
      </w:r>
      <w:r w:rsidR="00BB6F7E" w:rsidRPr="001E249B">
        <w:rPr>
          <w:bCs/>
        </w:rPr>
        <w:t xml:space="preserve">Dėl Kėdainių rajono savivaldybės tarybos 2023 m. </w:t>
      </w:r>
      <w:r w:rsidR="004F1739">
        <w:rPr>
          <w:bCs/>
        </w:rPr>
        <w:t>g</w:t>
      </w:r>
      <w:r w:rsidR="00BB6F7E" w:rsidRPr="001E249B">
        <w:rPr>
          <w:bCs/>
        </w:rPr>
        <w:t xml:space="preserve">ruodžio 22 d. </w:t>
      </w:r>
      <w:r w:rsidR="004F1739">
        <w:rPr>
          <w:bCs/>
        </w:rPr>
        <w:t>s</w:t>
      </w:r>
      <w:r w:rsidR="00BB6F7E" w:rsidRPr="001E249B">
        <w:rPr>
          <w:bCs/>
        </w:rPr>
        <w:t>prendimo Nr. TS-361 „Dėl Kėdainių sporto centro teikiamų paslaugų kainų nustatymo“ 2.1.1 punkto papildymo</w:t>
      </w:r>
      <w:r w:rsidR="00885577" w:rsidRPr="001E249B">
        <w:rPr>
          <w:bCs/>
        </w:rPr>
        <w:t>“,</w:t>
      </w:r>
      <w:r w:rsidR="00885577" w:rsidRPr="00885577">
        <w:rPr>
          <w:bCs/>
        </w:rPr>
        <w:t xml:space="preserve"> teikiam</w:t>
      </w:r>
      <w:r w:rsidR="000709C0">
        <w:rPr>
          <w:bCs/>
        </w:rPr>
        <w:t>e</w:t>
      </w:r>
      <w:r w:rsidR="00885577" w:rsidRPr="00885577">
        <w:rPr>
          <w:bCs/>
        </w:rPr>
        <w:t xml:space="preserve"> š</w:t>
      </w:r>
      <w:r w:rsidR="000709C0">
        <w:rPr>
          <w:bCs/>
        </w:rPr>
        <w:t>į</w:t>
      </w:r>
      <w:r w:rsidR="00885577" w:rsidRPr="00885577">
        <w:rPr>
          <w:bCs/>
        </w:rPr>
        <w:t xml:space="preserve"> sprendimo </w:t>
      </w:r>
      <w:r w:rsidR="000709C0" w:rsidRPr="00885577">
        <w:rPr>
          <w:bCs/>
        </w:rPr>
        <w:t>projek</w:t>
      </w:r>
      <w:r w:rsidR="000709C0">
        <w:rPr>
          <w:bCs/>
        </w:rPr>
        <w:t>tą ir siūlome</w:t>
      </w:r>
      <w:r w:rsidR="00885577" w:rsidRPr="00885577">
        <w:rPr>
          <w:bCs/>
        </w:rPr>
        <w:t xml:space="preserve"> </w:t>
      </w:r>
      <w:r w:rsidR="00BA261B">
        <w:rPr>
          <w:bCs/>
        </w:rPr>
        <w:t>atlei</w:t>
      </w:r>
      <w:r w:rsidR="000709C0">
        <w:rPr>
          <w:bCs/>
        </w:rPr>
        <w:t>sti</w:t>
      </w:r>
      <w:r w:rsidR="00BA261B">
        <w:rPr>
          <w:bCs/>
        </w:rPr>
        <w:t xml:space="preserve"> nuo </w:t>
      </w:r>
      <w:r w:rsidR="00BA261B" w:rsidRPr="00BA261B">
        <w:rPr>
          <w:bCs/>
        </w:rPr>
        <w:t>neformaliojo švietimo ir formalų</w:t>
      </w:r>
      <w:r w:rsidR="00BA261B">
        <w:rPr>
          <w:bCs/>
        </w:rPr>
        <w:t>jį švietimą papildančio ugdymo</w:t>
      </w:r>
      <w:r w:rsidR="00BA261B" w:rsidRPr="00BA261B">
        <w:rPr>
          <w:bCs/>
        </w:rPr>
        <w:t xml:space="preserve"> 6,00 Eur/mėn./</w:t>
      </w:r>
      <w:proofErr w:type="spellStart"/>
      <w:r w:rsidR="00BA261B" w:rsidRPr="00BA261B">
        <w:rPr>
          <w:bCs/>
        </w:rPr>
        <w:t>asm</w:t>
      </w:r>
      <w:proofErr w:type="spellEnd"/>
      <w:r w:rsidR="00BA261B" w:rsidRPr="00BA261B">
        <w:rPr>
          <w:bCs/>
        </w:rPr>
        <w:t xml:space="preserve">. </w:t>
      </w:r>
      <w:r w:rsidR="00BA261B">
        <w:rPr>
          <w:bCs/>
        </w:rPr>
        <w:t>m</w:t>
      </w:r>
      <w:r w:rsidR="00BA261B" w:rsidRPr="00BA261B">
        <w:rPr>
          <w:bCs/>
        </w:rPr>
        <w:t>okes</w:t>
      </w:r>
      <w:r w:rsidR="00BA261B">
        <w:rPr>
          <w:bCs/>
        </w:rPr>
        <w:t xml:space="preserve">čio ir </w:t>
      </w:r>
      <w:r w:rsidR="00813F3F">
        <w:rPr>
          <w:bCs/>
        </w:rPr>
        <w:t>Nacionalinės krepšinio lygos</w:t>
      </w:r>
      <w:r w:rsidR="00B5302A">
        <w:rPr>
          <w:bCs/>
        </w:rPr>
        <w:t xml:space="preserve"> dalyvi</w:t>
      </w:r>
      <w:r w:rsidR="00BA261B">
        <w:rPr>
          <w:bCs/>
        </w:rPr>
        <w:t>us</w:t>
      </w:r>
      <w:r w:rsidR="00B5302A">
        <w:rPr>
          <w:bCs/>
        </w:rPr>
        <w:t>.</w:t>
      </w:r>
    </w:p>
    <w:p w14:paraId="2525A398" w14:textId="6AFBAFA9" w:rsidR="00F53DAE" w:rsidRDefault="00F53DAE" w:rsidP="00885577">
      <w:pPr>
        <w:widowControl w:val="0"/>
        <w:suppressAutoHyphens/>
        <w:ind w:firstLine="720"/>
        <w:jc w:val="both"/>
        <w:rPr>
          <w:rFonts w:eastAsia="Calibri"/>
          <w:b/>
          <w:sz w:val="22"/>
          <w:szCs w:val="22"/>
        </w:rPr>
      </w:pPr>
      <w:r w:rsidRPr="006B2847">
        <w:rPr>
          <w:rFonts w:eastAsia="Calibri"/>
          <w:b/>
          <w:sz w:val="22"/>
          <w:szCs w:val="22"/>
        </w:rPr>
        <w:t>Lėšų poreikis</w:t>
      </w:r>
      <w:r>
        <w:rPr>
          <w:rFonts w:eastAsia="Calibri"/>
          <w:b/>
          <w:sz w:val="22"/>
          <w:szCs w:val="22"/>
        </w:rPr>
        <w:t xml:space="preserve"> (jeigu sprendimui įgyvendinti reikalingos lėšos): </w:t>
      </w:r>
      <w:r>
        <w:rPr>
          <w:rFonts w:eastAsia="Calibri"/>
          <w:bCs/>
          <w:sz w:val="22"/>
          <w:szCs w:val="22"/>
        </w:rPr>
        <w:t>nėra</w:t>
      </w:r>
      <w:r w:rsidR="00813F3F">
        <w:rPr>
          <w:rFonts w:eastAsia="Calibri"/>
          <w:bCs/>
          <w:sz w:val="22"/>
          <w:szCs w:val="22"/>
        </w:rPr>
        <w:t>.</w:t>
      </w:r>
    </w:p>
    <w:p w14:paraId="3001D5A9" w14:textId="4BCEE784" w:rsidR="00F53DAE" w:rsidRPr="00E46B0B" w:rsidRDefault="00F53DAE" w:rsidP="00F53DAE">
      <w:pPr>
        <w:ind w:firstLine="720"/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Laukiami rezultatai: </w:t>
      </w:r>
      <w:r w:rsidR="00813F3F" w:rsidRPr="00813F3F">
        <w:rPr>
          <w:rFonts w:eastAsia="Calibri"/>
          <w:sz w:val="22"/>
          <w:szCs w:val="22"/>
        </w:rPr>
        <w:t>Sudarytos sąlygos sportinio meistriškumo kėlimui</w:t>
      </w:r>
      <w:r w:rsidR="00813F3F">
        <w:rPr>
          <w:rFonts w:eastAsia="Calibri"/>
          <w:sz w:val="22"/>
          <w:szCs w:val="22"/>
        </w:rPr>
        <w:t>.</w:t>
      </w:r>
    </w:p>
    <w:p w14:paraId="516E8D42" w14:textId="77777777" w:rsidR="00F53DAE" w:rsidRDefault="00F53DAE" w:rsidP="00F53DAE">
      <w:pPr>
        <w:ind w:firstLine="72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Numatomo teisinio reguliavimo poveikio vertinimas*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118"/>
        <w:gridCol w:w="2835"/>
      </w:tblGrid>
      <w:tr w:rsidR="00F53DAE" w14:paraId="1A56832F" w14:textId="77777777" w:rsidTr="008A6469">
        <w:trPr>
          <w:trHeight w:val="285"/>
          <w:jc w:val="center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8710B" w14:textId="77777777" w:rsidR="00F53DAE" w:rsidRDefault="00F53DAE" w:rsidP="008A6469">
            <w:pPr>
              <w:rPr>
                <w:b/>
                <w:sz w:val="20"/>
                <w:lang w:bidi="lo-LA"/>
              </w:rPr>
            </w:pPr>
            <w:r>
              <w:rPr>
                <w:rFonts w:eastAsia="Calibri"/>
                <w:b/>
                <w:sz w:val="20"/>
              </w:rPr>
              <w:t>Sritys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456592" w14:textId="77777777" w:rsidR="00F53DAE" w:rsidRDefault="00F53DAE" w:rsidP="008A6469">
            <w:pPr>
              <w:rPr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F53DAE" w14:paraId="7EE82C8D" w14:textId="77777777" w:rsidTr="008A6469">
        <w:trPr>
          <w:trHeight w:val="221"/>
          <w:jc w:val="center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36058" w14:textId="77777777" w:rsidR="00F53DAE" w:rsidRDefault="00F53DAE" w:rsidP="008A6469">
            <w:pPr>
              <w:rPr>
                <w:b/>
                <w:sz w:val="20"/>
                <w:lang w:bidi="lo-L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3C146" w14:textId="77777777" w:rsidR="00F53DAE" w:rsidRDefault="00F53DAE" w:rsidP="008A6469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61D6" w14:textId="77777777" w:rsidR="00F53DAE" w:rsidRDefault="00F53DAE" w:rsidP="008A6469">
            <w:pPr>
              <w:rPr>
                <w:rFonts w:eastAsia="Calibri"/>
                <w:b/>
                <w:sz w:val="20"/>
                <w:lang w:bidi="lo-LA"/>
              </w:rPr>
            </w:pPr>
            <w:r>
              <w:rPr>
                <w:rFonts w:eastAsia="Calibri"/>
                <w:b/>
                <w:sz w:val="20"/>
              </w:rPr>
              <w:t>Neigiamas poveikis</w:t>
            </w:r>
          </w:p>
        </w:tc>
      </w:tr>
      <w:tr w:rsidR="00F53DAE" w14:paraId="46E463CA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206F3" w14:textId="77777777" w:rsidR="00F53DAE" w:rsidRDefault="00F53DAE" w:rsidP="008A6469">
            <w:pPr>
              <w:rPr>
                <w:i/>
                <w:sz w:val="20"/>
                <w:lang w:bidi="lo-LA"/>
              </w:rPr>
            </w:pPr>
            <w:r>
              <w:rPr>
                <w:rFonts w:eastAsia="Calibri"/>
                <w:i/>
                <w:sz w:val="20"/>
              </w:rPr>
              <w:t>Ekonomikai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5724" w14:textId="77777777" w:rsidR="00F53DAE" w:rsidRDefault="00F53DAE" w:rsidP="008A6469">
            <w:pPr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E921" w14:textId="77777777" w:rsidR="00F53DAE" w:rsidRDefault="00F53DAE" w:rsidP="008A6469">
            <w:pPr>
              <w:rPr>
                <w:i/>
                <w:sz w:val="20"/>
                <w:lang w:bidi="lo-LA"/>
              </w:rPr>
            </w:pPr>
          </w:p>
        </w:tc>
      </w:tr>
      <w:tr w:rsidR="00F53DAE" w14:paraId="4D675592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51D31" w14:textId="77777777" w:rsidR="00F53DAE" w:rsidRDefault="00F53DAE" w:rsidP="008A6469">
            <w:pPr>
              <w:rPr>
                <w:i/>
                <w:sz w:val="20"/>
                <w:lang w:bidi="lo-LA"/>
              </w:rPr>
            </w:pPr>
            <w:r>
              <w:rPr>
                <w:rFonts w:eastAsia="Calibri"/>
                <w:i/>
                <w:sz w:val="20"/>
              </w:rPr>
              <w:t>Finansams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AE5B" w14:textId="77777777" w:rsidR="00F53DAE" w:rsidRDefault="00F53DAE" w:rsidP="008A6469">
            <w:pPr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8C75" w14:textId="77777777" w:rsidR="00F53DAE" w:rsidRDefault="00F53DAE" w:rsidP="008A6469">
            <w:pPr>
              <w:rPr>
                <w:i/>
                <w:sz w:val="20"/>
                <w:lang w:bidi="lo-LA"/>
              </w:rPr>
            </w:pPr>
          </w:p>
        </w:tc>
      </w:tr>
      <w:tr w:rsidR="00F53DAE" w14:paraId="197868EF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A9F8E" w14:textId="77777777" w:rsidR="00F53DAE" w:rsidRDefault="00F53DAE" w:rsidP="008A6469">
            <w:pPr>
              <w:rPr>
                <w:i/>
                <w:sz w:val="20"/>
                <w:lang w:bidi="lo-LA"/>
              </w:rPr>
            </w:pPr>
            <w:r>
              <w:rPr>
                <w:rFonts w:eastAsia="Calibri"/>
                <w:i/>
                <w:sz w:val="20"/>
              </w:rPr>
              <w:t>Socialinei aplinkai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B213" w14:textId="77777777" w:rsidR="00F53DAE" w:rsidRDefault="00F53DAE" w:rsidP="008A6469">
            <w:pPr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522E" w14:textId="77777777" w:rsidR="00F53DAE" w:rsidRDefault="00F53DAE" w:rsidP="008A6469">
            <w:pPr>
              <w:rPr>
                <w:i/>
                <w:sz w:val="20"/>
                <w:lang w:bidi="lo-LA"/>
              </w:rPr>
            </w:pPr>
          </w:p>
        </w:tc>
      </w:tr>
      <w:tr w:rsidR="00F53DAE" w14:paraId="4C1A7B87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E5179" w14:textId="77777777" w:rsidR="00F53DAE" w:rsidRDefault="00F53DAE" w:rsidP="008A6469">
            <w:pPr>
              <w:rPr>
                <w:i/>
                <w:sz w:val="20"/>
                <w:lang w:bidi="lo-LA"/>
              </w:rPr>
            </w:pPr>
            <w:r>
              <w:rPr>
                <w:rFonts w:eastAsia="Calibri"/>
                <w:i/>
                <w:sz w:val="20"/>
              </w:rPr>
              <w:t>Viešajam administravimui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65BA" w14:textId="77777777" w:rsidR="00F53DAE" w:rsidRDefault="00F53DAE" w:rsidP="008A6469">
            <w:pPr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5116" w14:textId="77777777" w:rsidR="00F53DAE" w:rsidRDefault="00F53DAE" w:rsidP="008A6469">
            <w:pPr>
              <w:rPr>
                <w:i/>
                <w:sz w:val="20"/>
                <w:lang w:bidi="lo-LA"/>
              </w:rPr>
            </w:pPr>
          </w:p>
        </w:tc>
      </w:tr>
      <w:tr w:rsidR="00F53DAE" w14:paraId="22D43DE9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1CF46" w14:textId="77777777" w:rsidR="00F53DAE" w:rsidRDefault="00F53DAE" w:rsidP="008A6469">
            <w:pPr>
              <w:rPr>
                <w:i/>
                <w:sz w:val="20"/>
                <w:lang w:bidi="lo-LA"/>
              </w:rPr>
            </w:pPr>
            <w:r>
              <w:rPr>
                <w:rFonts w:eastAsia="Calibri"/>
                <w:i/>
                <w:sz w:val="20"/>
              </w:rPr>
              <w:t>Teisinei sistemai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731D" w14:textId="77777777" w:rsidR="00F53DAE" w:rsidRDefault="00F53DAE" w:rsidP="008A6469">
            <w:pPr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12B4" w14:textId="77777777" w:rsidR="00F53DAE" w:rsidRDefault="00F53DAE" w:rsidP="008A6469">
            <w:pPr>
              <w:rPr>
                <w:i/>
                <w:sz w:val="20"/>
                <w:lang w:bidi="lo-LA"/>
              </w:rPr>
            </w:pPr>
          </w:p>
        </w:tc>
      </w:tr>
      <w:tr w:rsidR="00F53DAE" w14:paraId="7B77809F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7E82A" w14:textId="77777777" w:rsidR="00F53DAE" w:rsidRDefault="00F53DAE" w:rsidP="008A6469">
            <w:pPr>
              <w:rPr>
                <w:i/>
                <w:sz w:val="20"/>
                <w:lang w:bidi="lo-LA"/>
              </w:rPr>
            </w:pPr>
            <w:r>
              <w:rPr>
                <w:rFonts w:eastAsia="Calibri"/>
                <w:i/>
                <w:sz w:val="20"/>
              </w:rPr>
              <w:t>Kriminogeninei situacijai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68E7" w14:textId="77777777" w:rsidR="00F53DAE" w:rsidRDefault="00F53DAE" w:rsidP="008A6469">
            <w:pPr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30FF" w14:textId="77777777" w:rsidR="00F53DAE" w:rsidRDefault="00F53DAE" w:rsidP="008A6469">
            <w:pPr>
              <w:rPr>
                <w:i/>
                <w:sz w:val="20"/>
                <w:lang w:bidi="lo-LA"/>
              </w:rPr>
            </w:pPr>
          </w:p>
        </w:tc>
      </w:tr>
      <w:tr w:rsidR="00F53DAE" w14:paraId="4B16F709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E59BC" w14:textId="77777777" w:rsidR="00F53DAE" w:rsidRDefault="00F53DAE" w:rsidP="008A6469">
            <w:pPr>
              <w:rPr>
                <w:i/>
                <w:sz w:val="20"/>
                <w:lang w:bidi="lo-LA"/>
              </w:rPr>
            </w:pPr>
            <w:r>
              <w:rPr>
                <w:rFonts w:eastAsia="Calibri"/>
                <w:i/>
                <w:sz w:val="20"/>
              </w:rPr>
              <w:t>Aplinkai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5272" w14:textId="77777777" w:rsidR="00F53DAE" w:rsidRDefault="00F53DAE" w:rsidP="008A6469">
            <w:pPr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AE64" w14:textId="77777777" w:rsidR="00F53DAE" w:rsidRDefault="00F53DAE" w:rsidP="008A6469">
            <w:pPr>
              <w:rPr>
                <w:i/>
                <w:sz w:val="20"/>
                <w:lang w:bidi="lo-LA"/>
              </w:rPr>
            </w:pPr>
          </w:p>
        </w:tc>
      </w:tr>
      <w:tr w:rsidR="00F53DAE" w14:paraId="09BD4CC0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003C3" w14:textId="77777777" w:rsidR="00F53DAE" w:rsidRDefault="00F53DAE" w:rsidP="008A6469">
            <w:pPr>
              <w:rPr>
                <w:i/>
                <w:sz w:val="20"/>
                <w:lang w:bidi="lo-LA"/>
              </w:rPr>
            </w:pPr>
            <w:r>
              <w:rPr>
                <w:rFonts w:eastAsia="Calibri"/>
                <w:i/>
                <w:sz w:val="20"/>
              </w:rPr>
              <w:t>Administracinei naštai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3478" w14:textId="77777777" w:rsidR="00F53DAE" w:rsidRDefault="00F53DAE" w:rsidP="008A6469">
            <w:pPr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B743" w14:textId="77777777" w:rsidR="00F53DAE" w:rsidRDefault="00F53DAE" w:rsidP="008A6469">
            <w:pPr>
              <w:rPr>
                <w:i/>
                <w:sz w:val="20"/>
                <w:lang w:bidi="lo-LA"/>
              </w:rPr>
            </w:pPr>
          </w:p>
        </w:tc>
      </w:tr>
      <w:tr w:rsidR="00F53DAE" w14:paraId="336B907B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61933" w14:textId="77777777" w:rsidR="00F53DAE" w:rsidRDefault="00F53DAE" w:rsidP="008A6469">
            <w:pPr>
              <w:rPr>
                <w:i/>
                <w:sz w:val="20"/>
                <w:lang w:bidi="lo-LA"/>
              </w:rPr>
            </w:pPr>
            <w:r>
              <w:rPr>
                <w:rFonts w:eastAsia="Calibri"/>
                <w:i/>
                <w:sz w:val="20"/>
              </w:rPr>
              <w:t>Regiono plėtrai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7CE3" w14:textId="77777777" w:rsidR="00F53DAE" w:rsidRDefault="00F53DAE" w:rsidP="008A6469">
            <w:pPr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F59E" w14:textId="77777777" w:rsidR="00F53DAE" w:rsidRDefault="00F53DAE" w:rsidP="008A6469">
            <w:pPr>
              <w:rPr>
                <w:i/>
                <w:sz w:val="20"/>
                <w:lang w:bidi="lo-LA"/>
              </w:rPr>
            </w:pPr>
          </w:p>
        </w:tc>
      </w:tr>
      <w:tr w:rsidR="00F53DAE" w14:paraId="162B9E17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28F9B" w14:textId="77777777" w:rsidR="00F53DAE" w:rsidRDefault="00F53DAE" w:rsidP="008A6469">
            <w:pPr>
              <w:rPr>
                <w:i/>
                <w:sz w:val="20"/>
                <w:lang w:bidi="lo-LA"/>
              </w:rPr>
            </w:pPr>
            <w:r>
              <w:rPr>
                <w:rFonts w:eastAsia="Calibri"/>
                <w:i/>
                <w:sz w:val="20"/>
              </w:rPr>
              <w:t>Kitoms sritims, asmenims ar jų grupėms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0DBE" w14:textId="77777777" w:rsidR="00F53DAE" w:rsidRDefault="00F53DAE" w:rsidP="008A6469">
            <w:pPr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0318" w14:textId="77777777" w:rsidR="00F53DAE" w:rsidRDefault="00F53DAE" w:rsidP="008A6469">
            <w:pPr>
              <w:rPr>
                <w:i/>
                <w:sz w:val="20"/>
                <w:lang w:bidi="lo-LA"/>
              </w:rPr>
            </w:pPr>
          </w:p>
        </w:tc>
      </w:tr>
    </w:tbl>
    <w:p w14:paraId="1ECED0A6" w14:textId="3360CBCA" w:rsidR="00F53DAE" w:rsidRDefault="00F53DAE" w:rsidP="00F53DAE">
      <w:pPr>
        <w:ind w:left="284"/>
        <w:jc w:val="both"/>
        <w:rPr>
          <w:rFonts w:eastAsia="Calibri"/>
          <w:sz w:val="20"/>
          <w:lang w:bidi="lo-LA"/>
        </w:rPr>
      </w:pPr>
      <w:r>
        <w:rPr>
          <w:rFonts w:eastAsia="Calibri"/>
          <w:b/>
          <w:sz w:val="20"/>
          <w:lang w:bidi="lo-LA"/>
        </w:rPr>
        <w:t>*</w:t>
      </w:r>
      <w:r>
        <w:rPr>
          <w:rFonts w:eastAsia="Calibri"/>
          <w:bCs/>
          <w:sz w:val="20"/>
        </w:rPr>
        <w:t>Numatomo teisinio reguliavimo poveikio vertinimas atliekamas r</w:t>
      </w:r>
      <w:r>
        <w:rPr>
          <w:rFonts w:eastAsia="Calibri"/>
          <w:sz w:val="20"/>
        </w:rPr>
        <w:t>engiant teisės akto, kuriuo numatoma reglamentuoti iki tol nereglamentuotus santykius, taip pat kuriuo iš esmės keičiamas teisinis reguliavimas, projektą.</w:t>
      </w:r>
      <w:r>
        <w:rPr>
          <w:rFonts w:eastAsia="Calibri"/>
          <w:sz w:val="20"/>
          <w:lang w:bidi="lo-LA"/>
        </w:rPr>
        <w:t xml:space="preserve"> </w:t>
      </w:r>
      <w:r>
        <w:rPr>
          <w:rFonts w:eastAsia="Calibri"/>
          <w:sz w:val="20"/>
        </w:rPr>
        <w:t>Atliekant vertinimą, nustatomas galimas teigiamas ir neigiamas poveikis to teisinio reguliavimo sričiai, asmenims ar jų grupėms, kuriems bus taikomas numatomas teisinis reguliavimas.</w:t>
      </w:r>
    </w:p>
    <w:p w14:paraId="2B1428C0" w14:textId="77777777" w:rsidR="00F53DAE" w:rsidRDefault="00F53DAE" w:rsidP="00F53DAE">
      <w:pPr>
        <w:widowControl w:val="0"/>
        <w:suppressAutoHyphens/>
        <w:jc w:val="both"/>
        <w:rPr>
          <w:rFonts w:eastAsia="Calibri"/>
          <w:sz w:val="22"/>
          <w:szCs w:val="22"/>
        </w:rPr>
      </w:pPr>
    </w:p>
    <w:p w14:paraId="2DFEF9AA" w14:textId="77777777" w:rsidR="00F53DAE" w:rsidRDefault="00F53DAE" w:rsidP="00F53DAE">
      <w:pPr>
        <w:widowControl w:val="0"/>
        <w:suppressAutoHyphens/>
        <w:jc w:val="both"/>
        <w:rPr>
          <w:rFonts w:eastAsia="Calibri"/>
          <w:sz w:val="22"/>
          <w:szCs w:val="22"/>
        </w:rPr>
      </w:pPr>
    </w:p>
    <w:p w14:paraId="4E9E45BE" w14:textId="3F6C04BF" w:rsidR="00F53DAE" w:rsidRDefault="00F53DAE" w:rsidP="00F53DAE">
      <w:pPr>
        <w:widowControl w:val="0"/>
        <w:suppressAutoHyphens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Švietimo, kultūros ir sporto skyriaus vedėja</w:t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  <w:t xml:space="preserve">                   Vilma Dobrovolskienė</w:t>
      </w:r>
    </w:p>
    <w:p w14:paraId="07986B57" w14:textId="396766B4" w:rsidR="00261270" w:rsidRDefault="00261270">
      <w:pPr>
        <w:spacing w:after="160" w:line="278" w:lineRule="auto"/>
      </w:pPr>
      <w:r>
        <w:br w:type="page"/>
      </w:r>
    </w:p>
    <w:p w14:paraId="69371CB5" w14:textId="77777777" w:rsidR="00261270" w:rsidRDefault="00261270" w:rsidP="00261270">
      <w:pPr>
        <w:suppressAutoHyphens/>
        <w:jc w:val="right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Projekto lyginamasis variantas</w:t>
      </w:r>
    </w:p>
    <w:p w14:paraId="612620B9" w14:textId="77777777" w:rsidR="00261270" w:rsidRDefault="00261270" w:rsidP="00261270">
      <w:pPr>
        <w:keepNext/>
        <w:widowControl w:val="0"/>
        <w:suppressAutoHyphens/>
        <w:jc w:val="center"/>
        <w:rPr>
          <w:rFonts w:eastAsia="Lucida Sans Unicode"/>
          <w:b/>
          <w:szCs w:val="24"/>
          <w:lang w:eastAsia="ar-SA"/>
        </w:rPr>
      </w:pPr>
      <w:r>
        <w:rPr>
          <w:rFonts w:ascii="Arial" w:eastAsia="Lucida Sans Unicode" w:hAnsi="Arial" w:cs="Lucida Sans Unicode"/>
          <w:noProof/>
          <w:szCs w:val="24"/>
          <w:lang w:eastAsia="lt-LT"/>
        </w:rPr>
        <w:drawing>
          <wp:inline distT="0" distB="0" distL="0" distR="0" wp14:anchorId="6D67BED3" wp14:editId="401096C5">
            <wp:extent cx="457200" cy="5334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23EBD" w14:textId="77777777" w:rsidR="00261270" w:rsidRDefault="00261270" w:rsidP="00261270">
      <w:pPr>
        <w:widowControl w:val="0"/>
        <w:suppressAutoHyphens/>
        <w:jc w:val="center"/>
        <w:rPr>
          <w:b/>
          <w:bCs/>
          <w:iCs/>
          <w:szCs w:val="24"/>
          <w:lang w:eastAsia="zh-CN"/>
        </w:rPr>
      </w:pPr>
      <w:r>
        <w:rPr>
          <w:b/>
          <w:bCs/>
          <w:iCs/>
          <w:szCs w:val="24"/>
          <w:lang w:eastAsia="zh-CN"/>
        </w:rPr>
        <w:t>KĖDAINIŲ RAJONO SAVIVALDYBĖS TARYBA</w:t>
      </w:r>
    </w:p>
    <w:p w14:paraId="4CED90DB" w14:textId="77777777" w:rsidR="00261270" w:rsidRDefault="00261270" w:rsidP="00261270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</w:p>
    <w:p w14:paraId="50DB043D" w14:textId="77777777" w:rsidR="00261270" w:rsidRDefault="00261270" w:rsidP="00261270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SPRENDIMAS</w:t>
      </w:r>
    </w:p>
    <w:p w14:paraId="7D3E7A76" w14:textId="77777777" w:rsidR="00261270" w:rsidRDefault="00261270" w:rsidP="00261270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  <w:r w:rsidRPr="00F06F99">
        <w:rPr>
          <w:b/>
          <w:bCs/>
          <w:szCs w:val="24"/>
          <w:lang w:eastAsia="ar-SA"/>
        </w:rPr>
        <w:t>DĖL KĖDAINIŲ RAJONO SAVIVALDYBĖS TARYBOS 2023 M. GRUODŽIO 22 D. SPRENDIMO N</w:t>
      </w:r>
      <w:r>
        <w:rPr>
          <w:b/>
          <w:bCs/>
          <w:szCs w:val="24"/>
          <w:lang w:eastAsia="ar-SA"/>
        </w:rPr>
        <w:t>R</w:t>
      </w:r>
      <w:r w:rsidRPr="00F06F99">
        <w:rPr>
          <w:b/>
          <w:bCs/>
          <w:szCs w:val="24"/>
          <w:lang w:eastAsia="ar-SA"/>
        </w:rPr>
        <w:t>. TS-361 „DĖL KĖDAINIŲ SPORT</w:t>
      </w:r>
      <w:r>
        <w:rPr>
          <w:b/>
          <w:bCs/>
          <w:szCs w:val="24"/>
          <w:lang w:eastAsia="ar-SA"/>
        </w:rPr>
        <w:t>O CENTRO TEIKIAMŲ PASLAUGŲ KAIN</w:t>
      </w:r>
      <w:r w:rsidRPr="00F06F99">
        <w:rPr>
          <w:b/>
          <w:bCs/>
          <w:szCs w:val="24"/>
          <w:lang w:eastAsia="ar-SA"/>
        </w:rPr>
        <w:t xml:space="preserve">Ų NUSTATYMO“ </w:t>
      </w:r>
      <w:r>
        <w:rPr>
          <w:b/>
          <w:bCs/>
          <w:szCs w:val="24"/>
          <w:lang w:eastAsia="ar-SA"/>
        </w:rPr>
        <w:t>PAKEITIMO</w:t>
      </w:r>
    </w:p>
    <w:p w14:paraId="09614FAF" w14:textId="77777777" w:rsidR="001937EC" w:rsidRDefault="001937EC" w:rsidP="00261270">
      <w:pPr>
        <w:keepNext/>
        <w:tabs>
          <w:tab w:val="left" w:pos="0"/>
        </w:tabs>
        <w:suppressAutoHyphens/>
        <w:jc w:val="center"/>
        <w:rPr>
          <w:szCs w:val="24"/>
          <w:lang w:eastAsia="ar-SA"/>
        </w:rPr>
      </w:pPr>
    </w:p>
    <w:p w14:paraId="60ED0D0E" w14:textId="77777777" w:rsidR="00261270" w:rsidRDefault="00261270" w:rsidP="00261270">
      <w:pPr>
        <w:keepNext/>
        <w:tabs>
          <w:tab w:val="left" w:pos="0"/>
        </w:tabs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Nr.</w:t>
      </w:r>
    </w:p>
    <w:p w14:paraId="011ACC99" w14:textId="77777777" w:rsidR="00261270" w:rsidRDefault="00261270" w:rsidP="00261270">
      <w:pPr>
        <w:keepNext/>
        <w:tabs>
          <w:tab w:val="left" w:pos="0"/>
        </w:tabs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Kėdainiai</w:t>
      </w:r>
    </w:p>
    <w:p w14:paraId="7C27BC61" w14:textId="77777777" w:rsidR="00261270" w:rsidRDefault="00261270" w:rsidP="00261270">
      <w:pPr>
        <w:keepNext/>
        <w:tabs>
          <w:tab w:val="left" w:pos="0"/>
        </w:tabs>
        <w:suppressAutoHyphens/>
        <w:jc w:val="center"/>
        <w:rPr>
          <w:szCs w:val="24"/>
          <w:lang w:eastAsia="ar-SA"/>
        </w:rPr>
      </w:pPr>
    </w:p>
    <w:p w14:paraId="1B72DB4A" w14:textId="77777777" w:rsidR="00261270" w:rsidRPr="00F06F99" w:rsidRDefault="00261270" w:rsidP="00261270">
      <w:pPr>
        <w:ind w:firstLine="567"/>
        <w:jc w:val="both"/>
        <w:rPr>
          <w:spacing w:val="60"/>
          <w:szCs w:val="24"/>
          <w:lang w:eastAsia="lt-LT"/>
        </w:rPr>
      </w:pPr>
      <w:r w:rsidRPr="00F06F99">
        <w:rPr>
          <w:szCs w:val="24"/>
          <w:lang w:eastAsia="lt-LT"/>
        </w:rPr>
        <w:t xml:space="preserve">Kėdainių rajono savivaldybės taryba </w:t>
      </w:r>
      <w:r w:rsidRPr="00F06F99">
        <w:rPr>
          <w:spacing w:val="60"/>
          <w:szCs w:val="24"/>
          <w:lang w:eastAsia="lt-LT"/>
        </w:rPr>
        <w:t>nusprendžia:</w:t>
      </w:r>
    </w:p>
    <w:p w14:paraId="20536340" w14:textId="77777777" w:rsidR="00261270" w:rsidRDefault="00261270" w:rsidP="00261270">
      <w:pPr>
        <w:keepNext/>
        <w:tabs>
          <w:tab w:val="left" w:pos="0"/>
          <w:tab w:val="left" w:pos="709"/>
        </w:tabs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Pakeisti</w:t>
      </w:r>
      <w:r w:rsidRPr="004157FC">
        <w:rPr>
          <w:lang w:eastAsia="lt-LT"/>
        </w:rPr>
        <w:t xml:space="preserve"> Kėdainių rajono savivaldybės tarybos 2023 m. gruodžio 22 d. sprendimo Nr. TS-361 „Dėl Kėdainių sporto centro teikiamų paslaugų kainų nustatymo“ 2.1.1 punktą ir jį išdėstyti taip:</w:t>
      </w:r>
    </w:p>
    <w:p w14:paraId="3A135F06" w14:textId="77777777" w:rsidR="00261270" w:rsidRPr="00F06F99" w:rsidRDefault="00261270" w:rsidP="00261270">
      <w:pPr>
        <w:keepNext/>
        <w:tabs>
          <w:tab w:val="left" w:pos="0"/>
        </w:tabs>
        <w:suppressAutoHyphens/>
        <w:ind w:firstLine="567"/>
        <w:jc w:val="both"/>
        <w:rPr>
          <w:szCs w:val="24"/>
          <w:lang w:eastAsia="lt-LT"/>
        </w:rPr>
      </w:pPr>
      <w:r w:rsidRPr="00F06F99">
        <w:rPr>
          <w:szCs w:val="24"/>
          <w:lang w:eastAsia="lt-LT"/>
        </w:rPr>
        <w:t>„2.1.1. neformaliojo švietimo ir formalųjį švietimą papildančio ugdymo – 6,00 Eur/mėn./</w:t>
      </w:r>
      <w:proofErr w:type="spellStart"/>
      <w:r w:rsidRPr="00F06F99">
        <w:rPr>
          <w:szCs w:val="24"/>
          <w:lang w:eastAsia="lt-LT"/>
        </w:rPr>
        <w:t>asm</w:t>
      </w:r>
      <w:proofErr w:type="spellEnd"/>
      <w:r w:rsidRPr="00F06F99">
        <w:rPr>
          <w:szCs w:val="24"/>
          <w:lang w:eastAsia="lt-LT"/>
        </w:rPr>
        <w:t xml:space="preserve">. Mokestis mažinamas 50 proc. suaugusiems ir vaikams, kuriems skirta piniginė socialinė parama (socialinė pašalpa), vadovaujantis Lietuvos Respublikos piniginės socialinės paramos nepasiturintiems gyventojams įstatymu, senatvės pensininkams, 100 proc. – asmenims su negalia, Lietuvos čempionams, Lietuvos regioninės krepšinio lygos, </w:t>
      </w:r>
      <w:r w:rsidRPr="007D4A4F">
        <w:rPr>
          <w:b/>
          <w:szCs w:val="24"/>
          <w:lang w:eastAsia="lt-LT"/>
        </w:rPr>
        <w:t>Nacionalinės krepšinio lygos,</w:t>
      </w:r>
      <w:r w:rsidRPr="00F06F99">
        <w:rPr>
          <w:szCs w:val="24"/>
          <w:lang w:eastAsia="lt-LT"/>
        </w:rPr>
        <w:t xml:space="preserve"> Lietuvos moterų krepšinio lygos, Europos, pasaulio čempionatų, olimpinių žaidynių dalyviams.“</w:t>
      </w:r>
      <w:r>
        <w:rPr>
          <w:szCs w:val="24"/>
          <w:lang w:eastAsia="lt-LT"/>
        </w:rPr>
        <w:t>.</w:t>
      </w:r>
    </w:p>
    <w:p w14:paraId="14313BAE" w14:textId="77777777" w:rsidR="00261270" w:rsidRDefault="00261270" w:rsidP="00261270">
      <w:pPr>
        <w:keepNext/>
        <w:tabs>
          <w:tab w:val="left" w:pos="0"/>
        </w:tabs>
        <w:suppressAutoHyphens/>
      </w:pPr>
    </w:p>
    <w:p w14:paraId="3FCB352A" w14:textId="77777777" w:rsidR="00261270" w:rsidRDefault="00261270" w:rsidP="00261270">
      <w:pPr>
        <w:keepNext/>
        <w:tabs>
          <w:tab w:val="left" w:pos="0"/>
        </w:tabs>
        <w:suppressAutoHyphens/>
      </w:pPr>
    </w:p>
    <w:p w14:paraId="4EDBCEB9" w14:textId="71C35383" w:rsidR="00014873" w:rsidRPr="00AE0766" w:rsidRDefault="00261270" w:rsidP="00261270">
      <w:pPr>
        <w:keepNext/>
        <w:tabs>
          <w:tab w:val="left" w:pos="0"/>
        </w:tabs>
        <w:suppressAutoHyphens/>
      </w:pPr>
      <w:r w:rsidRPr="00014873">
        <w:t xml:space="preserve">Savivaldybės meras                                                                                        </w:t>
      </w:r>
    </w:p>
    <w:sectPr w:rsidR="00014873" w:rsidRPr="00AE0766" w:rsidSect="007D4A4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29C8" w14:textId="77777777" w:rsidR="0055452C" w:rsidRDefault="0055452C" w:rsidP="00AE0766">
      <w:r>
        <w:separator/>
      </w:r>
    </w:p>
  </w:endnote>
  <w:endnote w:type="continuationSeparator" w:id="0">
    <w:p w14:paraId="5D918FD6" w14:textId="77777777" w:rsidR="0055452C" w:rsidRDefault="0055452C" w:rsidP="00AE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6C36" w14:textId="77777777" w:rsidR="0055452C" w:rsidRDefault="0055452C" w:rsidP="00AE0766">
      <w:r>
        <w:separator/>
      </w:r>
    </w:p>
  </w:footnote>
  <w:footnote w:type="continuationSeparator" w:id="0">
    <w:p w14:paraId="468E32B7" w14:textId="77777777" w:rsidR="0055452C" w:rsidRDefault="0055452C" w:rsidP="00AE0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921FB"/>
    <w:multiLevelType w:val="hybridMultilevel"/>
    <w:tmpl w:val="E2DA4B3A"/>
    <w:lvl w:ilvl="0" w:tplc="1E04E1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42863"/>
    <w:multiLevelType w:val="hybridMultilevel"/>
    <w:tmpl w:val="CE367B1C"/>
    <w:lvl w:ilvl="0" w:tplc="46BE782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07A1291"/>
    <w:multiLevelType w:val="multilevel"/>
    <w:tmpl w:val="19E4C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98203630">
    <w:abstractNumId w:val="1"/>
  </w:num>
  <w:num w:numId="2" w16cid:durableId="1197618211">
    <w:abstractNumId w:val="2"/>
  </w:num>
  <w:num w:numId="3" w16cid:durableId="189014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766"/>
    <w:rsid w:val="0001408D"/>
    <w:rsid w:val="00014873"/>
    <w:rsid w:val="000709C0"/>
    <w:rsid w:val="000A2FFE"/>
    <w:rsid w:val="000C7179"/>
    <w:rsid w:val="000F1877"/>
    <w:rsid w:val="00137A2B"/>
    <w:rsid w:val="00181E85"/>
    <w:rsid w:val="001937EC"/>
    <w:rsid w:val="001A1D9C"/>
    <w:rsid w:val="001E249B"/>
    <w:rsid w:val="001E31BA"/>
    <w:rsid w:val="001F3435"/>
    <w:rsid w:val="00252B48"/>
    <w:rsid w:val="00254534"/>
    <w:rsid w:val="00261270"/>
    <w:rsid w:val="0026332E"/>
    <w:rsid w:val="002B31A9"/>
    <w:rsid w:val="004005B6"/>
    <w:rsid w:val="004157FC"/>
    <w:rsid w:val="004F1739"/>
    <w:rsid w:val="00515CE4"/>
    <w:rsid w:val="0055452C"/>
    <w:rsid w:val="005B13FC"/>
    <w:rsid w:val="005D32FA"/>
    <w:rsid w:val="006A6BD4"/>
    <w:rsid w:val="006B2847"/>
    <w:rsid w:val="006C2EC0"/>
    <w:rsid w:val="006F2815"/>
    <w:rsid w:val="00720047"/>
    <w:rsid w:val="007A1AB0"/>
    <w:rsid w:val="007B1BE6"/>
    <w:rsid w:val="007D1562"/>
    <w:rsid w:val="007D4A4F"/>
    <w:rsid w:val="00813F3F"/>
    <w:rsid w:val="0085211C"/>
    <w:rsid w:val="008554C7"/>
    <w:rsid w:val="00861BE1"/>
    <w:rsid w:val="00885577"/>
    <w:rsid w:val="00926B2D"/>
    <w:rsid w:val="009D7AB5"/>
    <w:rsid w:val="009F0721"/>
    <w:rsid w:val="00A0164D"/>
    <w:rsid w:val="00A64E71"/>
    <w:rsid w:val="00A71A37"/>
    <w:rsid w:val="00A918C3"/>
    <w:rsid w:val="00AE0766"/>
    <w:rsid w:val="00B24350"/>
    <w:rsid w:val="00B5302A"/>
    <w:rsid w:val="00B5792C"/>
    <w:rsid w:val="00B72E65"/>
    <w:rsid w:val="00BA0608"/>
    <w:rsid w:val="00BA261B"/>
    <w:rsid w:val="00BB6F7E"/>
    <w:rsid w:val="00BC71FB"/>
    <w:rsid w:val="00C573B9"/>
    <w:rsid w:val="00D3623E"/>
    <w:rsid w:val="00D60D74"/>
    <w:rsid w:val="00D63536"/>
    <w:rsid w:val="00E277D9"/>
    <w:rsid w:val="00E33297"/>
    <w:rsid w:val="00E65155"/>
    <w:rsid w:val="00E84C4F"/>
    <w:rsid w:val="00E93F6D"/>
    <w:rsid w:val="00ED2181"/>
    <w:rsid w:val="00F00E7B"/>
    <w:rsid w:val="00F06F99"/>
    <w:rsid w:val="00F53DAE"/>
    <w:rsid w:val="00F726E9"/>
    <w:rsid w:val="00F90A1C"/>
    <w:rsid w:val="00FD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F509"/>
  <w15:chartTrackingRefBased/>
  <w15:docId w15:val="{61FBDDAB-5D7D-4FE4-88F3-077F655A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076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E07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E07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E07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E07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E07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E076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E076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E076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E076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E0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E0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E0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E076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E076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E07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E07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E07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E07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E07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0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E07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E0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E076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E07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E076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E076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E0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E076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E0766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E076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E0766"/>
  </w:style>
  <w:style w:type="paragraph" w:styleId="Porat">
    <w:name w:val="footer"/>
    <w:basedOn w:val="prastasis"/>
    <w:link w:val="PoratDiagrama"/>
    <w:uiPriority w:val="99"/>
    <w:unhideWhenUsed/>
    <w:rsid w:val="00AE076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E076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5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57FC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A473B-CB0D-4003-AF74-FE1DEE83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2939</Words>
  <Characters>1676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Einoras Stankus</dc:creator>
  <cp:lastModifiedBy>Steponas Navajauskas</cp:lastModifiedBy>
  <cp:revision>14</cp:revision>
  <cp:lastPrinted>2025-09-04T10:01:00Z</cp:lastPrinted>
  <dcterms:created xsi:type="dcterms:W3CDTF">2025-09-04T09:50:00Z</dcterms:created>
  <dcterms:modified xsi:type="dcterms:W3CDTF">2025-09-16T15:39:00Z</dcterms:modified>
</cp:coreProperties>
</file>