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0699" w14:textId="77777777" w:rsidR="00771009" w:rsidRPr="007836FA" w:rsidRDefault="00805738" w:rsidP="004458ED">
      <w:pPr>
        <w:ind w:left="3456" w:firstLine="4320"/>
        <w:jc w:val="center"/>
        <w:rPr>
          <w:b/>
          <w:lang w:eastAsia="zh-CN"/>
        </w:rPr>
      </w:pPr>
      <w:r w:rsidRPr="007836FA">
        <w:rPr>
          <w:b/>
          <w:lang w:eastAsia="zh-CN"/>
        </w:rPr>
        <w:t>Projektas</w:t>
      </w:r>
    </w:p>
    <w:p w14:paraId="79FC0587" w14:textId="3F80C08D" w:rsidR="00771009" w:rsidRPr="007836FA" w:rsidRDefault="00A82A09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37A08139" wp14:editId="241472B1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061A" w14:textId="77777777" w:rsidR="00771009" w:rsidRPr="007836FA" w:rsidRDefault="00771009">
      <w:pPr>
        <w:jc w:val="center"/>
        <w:rPr>
          <w:b/>
          <w:lang w:eastAsia="zh-CN"/>
        </w:rPr>
      </w:pPr>
    </w:p>
    <w:p w14:paraId="758FE93C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2CF3A22D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19A16A19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606FFB13" w14:textId="77777777" w:rsidR="004744A8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</w:t>
      </w:r>
      <w:r w:rsidR="004744A8">
        <w:rPr>
          <w:b/>
          <w:szCs w:val="24"/>
          <w:lang w:eastAsia="lt-LT"/>
        </w:rPr>
        <w:t>5</w:t>
      </w:r>
      <w:r w:rsidR="00E2611B">
        <w:rPr>
          <w:b/>
          <w:szCs w:val="24"/>
          <w:lang w:eastAsia="lt-LT"/>
        </w:rPr>
        <w:t xml:space="preserve"> M. VASARIO </w:t>
      </w:r>
      <w:r w:rsidR="004744A8">
        <w:rPr>
          <w:b/>
          <w:szCs w:val="24"/>
          <w:lang w:eastAsia="lt-LT"/>
        </w:rPr>
        <w:t>21</w:t>
      </w:r>
      <w:r w:rsidR="00E2611B">
        <w:rPr>
          <w:b/>
          <w:szCs w:val="24"/>
          <w:lang w:eastAsia="lt-LT"/>
        </w:rPr>
        <w:t xml:space="preserve"> D. SPRENDIMO NR. TS-</w:t>
      </w:r>
      <w:r w:rsidR="004744A8">
        <w:rPr>
          <w:b/>
          <w:szCs w:val="24"/>
          <w:lang w:eastAsia="lt-LT"/>
        </w:rPr>
        <w:t>2</w:t>
      </w:r>
      <w:r w:rsidR="00E2611B">
        <w:rPr>
          <w:b/>
          <w:szCs w:val="24"/>
          <w:lang w:eastAsia="lt-LT"/>
        </w:rPr>
        <w:t xml:space="preserve"> „</w:t>
      </w:r>
      <w:r w:rsidR="004744A8" w:rsidRPr="007836FA">
        <w:rPr>
          <w:b/>
          <w:szCs w:val="24"/>
          <w:lang w:eastAsia="lt-LT"/>
        </w:rPr>
        <w:t>DĖL KĖDAINIŲ RAJONO SAVIVALDYBĖS 202</w:t>
      </w:r>
      <w:r w:rsidR="004744A8">
        <w:rPr>
          <w:b/>
          <w:szCs w:val="24"/>
          <w:lang w:eastAsia="lt-LT"/>
        </w:rPr>
        <w:t>5</w:t>
      </w:r>
      <w:r w:rsidR="004744A8" w:rsidRPr="007836FA">
        <w:rPr>
          <w:b/>
          <w:szCs w:val="24"/>
          <w:lang w:eastAsia="lt-LT"/>
        </w:rPr>
        <w:t xml:space="preserve"> METŲ BIUDŽETO</w:t>
      </w:r>
      <w:r w:rsidR="004744A8">
        <w:rPr>
          <w:b/>
          <w:szCs w:val="24"/>
          <w:lang w:eastAsia="lt-LT"/>
        </w:rPr>
        <w:t xml:space="preserve"> IR 2026</w:t>
      </w:r>
      <w:r w:rsidR="004744A8" w:rsidRPr="00DB27F9">
        <w:rPr>
          <w:b/>
          <w:szCs w:val="24"/>
          <w:lang w:eastAsia="lt-LT"/>
        </w:rPr>
        <w:t>–</w:t>
      </w:r>
      <w:r w:rsidR="004744A8">
        <w:rPr>
          <w:b/>
          <w:szCs w:val="24"/>
          <w:lang w:eastAsia="lt-LT"/>
        </w:rPr>
        <w:t xml:space="preserve">2027 METŲ PAJAMŲ IR ASIGNAVIMŲ </w:t>
      </w:r>
      <w:r w:rsidR="004744A8" w:rsidRPr="007836FA">
        <w:rPr>
          <w:b/>
          <w:szCs w:val="24"/>
          <w:lang w:eastAsia="lt-LT"/>
        </w:rPr>
        <w:t>TVIRTINIMO</w:t>
      </w:r>
      <w:r w:rsidR="004744A8">
        <w:rPr>
          <w:b/>
          <w:szCs w:val="24"/>
          <w:lang w:eastAsia="lt-LT"/>
        </w:rPr>
        <w:t>“</w:t>
      </w:r>
    </w:p>
    <w:p w14:paraId="42FFF85F" w14:textId="77777777" w:rsidR="00771009" w:rsidRPr="007836FA" w:rsidRDefault="00E2611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PAKEITIMO</w:t>
      </w:r>
    </w:p>
    <w:p w14:paraId="70E820A3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1438FC09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AE1215">
        <w:rPr>
          <w:szCs w:val="24"/>
          <w:lang w:eastAsia="lt-LT"/>
        </w:rPr>
        <w:t>5</w:t>
      </w:r>
      <w:r w:rsidRPr="007836FA">
        <w:rPr>
          <w:szCs w:val="24"/>
          <w:lang w:eastAsia="lt-LT"/>
        </w:rPr>
        <w:t xml:space="preserve"> m. </w:t>
      </w:r>
      <w:r w:rsidR="00D00BFC">
        <w:rPr>
          <w:szCs w:val="24"/>
          <w:lang w:eastAsia="lt-LT"/>
        </w:rPr>
        <w:t xml:space="preserve">                         </w:t>
      </w:r>
      <w:r w:rsidR="005346FE">
        <w:rPr>
          <w:szCs w:val="24"/>
          <w:lang w:eastAsia="lt-LT"/>
        </w:rPr>
        <w:t xml:space="preserve">  </w:t>
      </w:r>
      <w:r w:rsidR="003127D3">
        <w:rPr>
          <w:szCs w:val="24"/>
          <w:lang w:eastAsia="lt-LT"/>
        </w:rPr>
        <w:t xml:space="preserve">     </w:t>
      </w:r>
      <w:r w:rsidRPr="007836FA">
        <w:rPr>
          <w:szCs w:val="24"/>
          <w:lang w:eastAsia="lt-LT"/>
        </w:rPr>
        <w:t xml:space="preserve"> d. Nr. SP-</w:t>
      </w:r>
    </w:p>
    <w:p w14:paraId="6929B19F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7F8FFE1E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5214D18A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Kėdainių rajono savivaldybės taryba  n u s p r e n d ž i a:</w:t>
      </w:r>
    </w:p>
    <w:p w14:paraId="03B772BA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Pakeisti Kėdainių rajono savivaldybės tarybos 202</w:t>
      </w:r>
      <w:r w:rsidR="004744A8">
        <w:rPr>
          <w:szCs w:val="24"/>
          <w:lang w:eastAsia="lt-LT"/>
        </w:rPr>
        <w:t>5</w:t>
      </w:r>
      <w:r w:rsidRPr="00352B8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vasario </w:t>
      </w:r>
      <w:r w:rsidR="004744A8">
        <w:rPr>
          <w:szCs w:val="24"/>
          <w:lang w:eastAsia="lt-LT"/>
        </w:rPr>
        <w:t>21</w:t>
      </w:r>
      <w:r w:rsidRPr="00352B8B">
        <w:rPr>
          <w:szCs w:val="24"/>
          <w:lang w:eastAsia="lt-LT"/>
        </w:rPr>
        <w:t xml:space="preserve"> d. sprendimą Nr. TS-</w:t>
      </w:r>
      <w:r w:rsidR="004744A8">
        <w:rPr>
          <w:szCs w:val="24"/>
          <w:lang w:eastAsia="lt-LT"/>
        </w:rPr>
        <w:t>2</w:t>
      </w:r>
      <w:r w:rsidRPr="00352B8B">
        <w:rPr>
          <w:szCs w:val="24"/>
          <w:lang w:eastAsia="lt-LT"/>
        </w:rPr>
        <w:t xml:space="preserve"> „</w:t>
      </w:r>
      <w:r w:rsidR="004744A8">
        <w:rPr>
          <w:szCs w:val="24"/>
          <w:lang w:eastAsia="lt-LT"/>
        </w:rPr>
        <w:t>D</w:t>
      </w:r>
      <w:r w:rsidR="004744A8" w:rsidRPr="004744A8">
        <w:rPr>
          <w:bCs/>
          <w:szCs w:val="24"/>
          <w:lang w:eastAsia="lt-LT"/>
        </w:rPr>
        <w:t xml:space="preserve">ėl </w:t>
      </w:r>
      <w:r w:rsidR="004744A8">
        <w:rPr>
          <w:bCs/>
          <w:szCs w:val="24"/>
          <w:lang w:eastAsia="lt-LT"/>
        </w:rPr>
        <w:t>K</w:t>
      </w:r>
      <w:r w:rsidR="004744A8" w:rsidRPr="004744A8">
        <w:rPr>
          <w:bCs/>
          <w:szCs w:val="24"/>
          <w:lang w:eastAsia="lt-LT"/>
        </w:rPr>
        <w:t>ėdainių rajono savivaldybės 2025 metų biudžeto ir 2026–2027 metų pajamų ir asignavimų tvirtinimo</w:t>
      </w:r>
      <w:r w:rsidRPr="00352B8B">
        <w:rPr>
          <w:szCs w:val="24"/>
          <w:lang w:eastAsia="lt-LT"/>
        </w:rPr>
        <w:t>“:</w:t>
      </w:r>
    </w:p>
    <w:p w14:paraId="2FB90A03" w14:textId="77777777" w:rsidR="00E2611B" w:rsidRPr="00D83DD1" w:rsidRDefault="00E2611B" w:rsidP="00E2611B">
      <w:pPr>
        <w:spacing w:line="259" w:lineRule="auto"/>
        <w:ind w:left="710"/>
        <w:jc w:val="both"/>
        <w:rPr>
          <w:szCs w:val="24"/>
        </w:rPr>
      </w:pPr>
      <w:r w:rsidRPr="00D83DD1">
        <w:rPr>
          <w:szCs w:val="24"/>
        </w:rPr>
        <w:t>1. Išdėstyti 1.1 papunktį taip:</w:t>
      </w:r>
    </w:p>
    <w:p w14:paraId="68C1D0A8" w14:textId="77777777" w:rsidR="0024668C" w:rsidRPr="00D83DD1" w:rsidRDefault="00E2611B" w:rsidP="0024668C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</w:t>
      </w:r>
      <w:r w:rsidR="004744A8" w:rsidRPr="00D83DD1">
        <w:rPr>
          <w:szCs w:val="24"/>
          <w:lang w:eastAsia="lt-LT"/>
        </w:rPr>
        <w:t>1.1. 2025 metams – 107</w:t>
      </w:r>
      <w:r w:rsidR="00911490" w:rsidRPr="00D83DD1">
        <w:rPr>
          <w:szCs w:val="24"/>
          <w:lang w:eastAsia="lt-LT"/>
        </w:rPr>
        <w:t> </w:t>
      </w:r>
      <w:r w:rsidR="005F3CA8" w:rsidRPr="00D83DD1">
        <w:rPr>
          <w:szCs w:val="24"/>
          <w:lang w:eastAsia="lt-LT"/>
        </w:rPr>
        <w:t>6</w:t>
      </w:r>
      <w:r w:rsidR="00911490" w:rsidRPr="00D83DD1">
        <w:rPr>
          <w:szCs w:val="24"/>
          <w:lang w:eastAsia="lt-LT"/>
        </w:rPr>
        <w:t>31,8</w:t>
      </w:r>
      <w:r w:rsidR="004744A8" w:rsidRPr="00D83DD1">
        <w:rPr>
          <w:szCs w:val="24"/>
          <w:lang w:eastAsia="lt-LT"/>
        </w:rPr>
        <w:t xml:space="preserve">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6E6EA661" w14:textId="77777777" w:rsidR="00E2611B" w:rsidRPr="00D83DD1" w:rsidRDefault="0024668C" w:rsidP="0024668C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1.1.</w:t>
      </w:r>
      <w:r w:rsidR="00E2611B" w:rsidRPr="00D83DD1">
        <w:rPr>
          <w:szCs w:val="24"/>
        </w:rPr>
        <w:t xml:space="preserve"> Išdėstyti 1 priedą „Kėdainių rajono savivaldybės 202</w:t>
      </w:r>
      <w:r w:rsidR="004744A8" w:rsidRPr="00D83DD1">
        <w:rPr>
          <w:szCs w:val="24"/>
        </w:rPr>
        <w:t>5</w:t>
      </w:r>
      <w:r w:rsidR="00E2611B" w:rsidRPr="00D83DD1">
        <w:rPr>
          <w:szCs w:val="24"/>
        </w:rPr>
        <w:t xml:space="preserve"> metų biudžeto pajamos“ </w:t>
      </w:r>
    </w:p>
    <w:p w14:paraId="25F1BFEA" w14:textId="77777777" w:rsidR="00E2611B" w:rsidRPr="00D83DD1" w:rsidRDefault="00E2611B" w:rsidP="00E2611B">
      <w:pPr>
        <w:spacing w:line="259" w:lineRule="auto"/>
        <w:jc w:val="both"/>
        <w:rPr>
          <w:szCs w:val="24"/>
        </w:rPr>
      </w:pPr>
      <w:bookmarkStart w:id="0" w:name="_Hlk201049989"/>
      <w:r w:rsidRPr="00D83DD1">
        <w:rPr>
          <w:szCs w:val="24"/>
        </w:rPr>
        <w:t>nauja redakcija (pridedama).</w:t>
      </w:r>
    </w:p>
    <w:bookmarkEnd w:id="0"/>
    <w:p w14:paraId="465C4468" w14:textId="77777777" w:rsidR="007A266B" w:rsidRPr="00D83DD1" w:rsidRDefault="007A266B" w:rsidP="007A266B">
      <w:pPr>
        <w:spacing w:line="259" w:lineRule="auto"/>
        <w:ind w:left="710"/>
        <w:jc w:val="both"/>
        <w:rPr>
          <w:szCs w:val="24"/>
        </w:rPr>
      </w:pPr>
      <w:r w:rsidRPr="00D83DD1">
        <w:rPr>
          <w:szCs w:val="24"/>
        </w:rPr>
        <w:t>2. Išdėstyti 1.1.1 papunktį taip:</w:t>
      </w:r>
    </w:p>
    <w:p w14:paraId="5CB91FCC" w14:textId="77777777" w:rsidR="007A266B" w:rsidRPr="00D83DD1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„1.1.1. Iš biudžeto išlaikomų įstaigų 2025 metų pajamas už prekes ir paslaugas –       3</w:t>
      </w:r>
      <w:r w:rsidR="00911490" w:rsidRPr="00D83DD1">
        <w:rPr>
          <w:szCs w:val="24"/>
          <w:lang w:eastAsia="lt-LT"/>
        </w:rPr>
        <w:t> </w:t>
      </w:r>
      <w:r w:rsidRPr="00D83DD1">
        <w:rPr>
          <w:szCs w:val="24"/>
          <w:lang w:eastAsia="lt-LT"/>
        </w:rPr>
        <w:t>0</w:t>
      </w:r>
      <w:r w:rsidR="00911490" w:rsidRPr="00D83DD1">
        <w:rPr>
          <w:szCs w:val="24"/>
          <w:lang w:eastAsia="lt-LT"/>
        </w:rPr>
        <w:t>67,8</w:t>
      </w:r>
      <w:r w:rsidRPr="00D83DD1">
        <w:rPr>
          <w:szCs w:val="24"/>
          <w:lang w:eastAsia="lt-LT"/>
        </w:rPr>
        <w:t xml:space="preserve"> tūkst. Eur (2 priedas).“</w:t>
      </w:r>
    </w:p>
    <w:p w14:paraId="4505C307" w14:textId="77777777" w:rsidR="007A266B" w:rsidRPr="00D83DD1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 w14:paraId="0917CF4B" w14:textId="77777777" w:rsidR="00E2611B" w:rsidRPr="00D83DD1" w:rsidRDefault="007A266B" w:rsidP="007A266B">
      <w:pPr>
        <w:spacing w:line="276" w:lineRule="auto"/>
        <w:ind w:firstLine="680"/>
        <w:jc w:val="both"/>
        <w:rPr>
          <w:szCs w:val="24"/>
        </w:rPr>
      </w:pPr>
      <w:r w:rsidRPr="00D83DD1">
        <w:rPr>
          <w:szCs w:val="24"/>
          <w:lang w:eastAsia="lt-LT"/>
        </w:rPr>
        <w:t xml:space="preserve">3. </w:t>
      </w:r>
      <w:r w:rsidR="00E2611B" w:rsidRPr="00D83DD1">
        <w:rPr>
          <w:szCs w:val="24"/>
        </w:rPr>
        <w:t xml:space="preserve">Išdėstyti </w:t>
      </w:r>
      <w:r w:rsidR="004744A8" w:rsidRPr="00D83DD1">
        <w:rPr>
          <w:szCs w:val="24"/>
        </w:rPr>
        <w:t>2.1</w:t>
      </w:r>
      <w:r w:rsidR="00E2611B" w:rsidRPr="00D83DD1">
        <w:rPr>
          <w:szCs w:val="24"/>
        </w:rPr>
        <w:t xml:space="preserve"> papunktį taip:</w:t>
      </w:r>
    </w:p>
    <w:p w14:paraId="71782B5D" w14:textId="77777777" w:rsidR="004744A8" w:rsidRPr="00D83DD1" w:rsidRDefault="00E2611B" w:rsidP="004744A8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</w:rPr>
        <w:t>„</w:t>
      </w:r>
      <w:r w:rsidR="004744A8" w:rsidRPr="00D83DD1">
        <w:rPr>
          <w:szCs w:val="24"/>
          <w:lang w:eastAsia="lt-LT"/>
        </w:rPr>
        <w:t>2.1. 2025 metams – 117</w:t>
      </w:r>
      <w:r w:rsidR="00911490" w:rsidRPr="00D83DD1">
        <w:rPr>
          <w:szCs w:val="24"/>
          <w:lang w:eastAsia="lt-LT"/>
        </w:rPr>
        <w:t> </w:t>
      </w:r>
      <w:r w:rsidR="005F3CA8" w:rsidRPr="00D83DD1">
        <w:rPr>
          <w:szCs w:val="24"/>
          <w:lang w:eastAsia="lt-LT"/>
        </w:rPr>
        <w:t>4</w:t>
      </w:r>
      <w:r w:rsidR="00911490" w:rsidRPr="00D83DD1">
        <w:rPr>
          <w:szCs w:val="24"/>
          <w:lang w:eastAsia="lt-LT"/>
        </w:rPr>
        <w:t>53,3</w:t>
      </w:r>
      <w:r w:rsidR="004744A8" w:rsidRPr="00D83DD1">
        <w:rPr>
          <w:szCs w:val="24"/>
          <w:lang w:eastAsia="lt-LT"/>
        </w:rPr>
        <w:t>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2A2474B0" w14:textId="77777777" w:rsidR="00E2611B" w:rsidRPr="00D83DD1" w:rsidRDefault="007A266B" w:rsidP="002546B5">
      <w:pPr>
        <w:spacing w:line="259" w:lineRule="auto"/>
        <w:ind w:firstLine="680"/>
        <w:jc w:val="both"/>
        <w:rPr>
          <w:szCs w:val="24"/>
        </w:rPr>
      </w:pPr>
      <w:r w:rsidRPr="00D83DD1">
        <w:rPr>
          <w:szCs w:val="24"/>
          <w:lang w:eastAsia="lt-LT"/>
        </w:rPr>
        <w:t>3</w:t>
      </w:r>
      <w:r w:rsidR="00CD076A" w:rsidRPr="00D83DD1">
        <w:rPr>
          <w:szCs w:val="24"/>
          <w:lang w:eastAsia="lt-LT"/>
        </w:rPr>
        <w:t xml:space="preserve">.1. </w:t>
      </w:r>
      <w:bookmarkStart w:id="1" w:name="_Hlk201050172"/>
      <w:r w:rsidR="00CD076A" w:rsidRPr="00D83DD1">
        <w:rPr>
          <w:szCs w:val="24"/>
        </w:rPr>
        <w:t xml:space="preserve">Išdėstyti 3 priedą </w:t>
      </w:r>
      <w:bookmarkEnd w:id="1"/>
      <w:r w:rsidR="00CD076A" w:rsidRPr="00D83DD1">
        <w:rPr>
          <w:szCs w:val="24"/>
        </w:rPr>
        <w:t>„</w:t>
      </w:r>
      <w:r w:rsidR="00CD076A" w:rsidRPr="00D83DD1">
        <w:rPr>
          <w:szCs w:val="24"/>
          <w:lang w:eastAsia="lt-LT"/>
        </w:rPr>
        <w:t xml:space="preserve">Kėdainių rajono  savivaldybės 2025 metų  biudžeto asignavimai“ </w:t>
      </w:r>
      <w:r w:rsidR="00CD076A" w:rsidRPr="00D83DD1">
        <w:rPr>
          <w:szCs w:val="24"/>
        </w:rPr>
        <w:t>nauja redakcija (pridedama).</w:t>
      </w:r>
    </w:p>
    <w:p w14:paraId="539D5EF9" w14:textId="77777777" w:rsidR="007A266B" w:rsidRPr="00D83DD1" w:rsidRDefault="007A266B" w:rsidP="007A266B">
      <w:pPr>
        <w:spacing w:line="276" w:lineRule="auto"/>
        <w:ind w:firstLine="680"/>
        <w:jc w:val="both"/>
        <w:rPr>
          <w:szCs w:val="24"/>
        </w:rPr>
      </w:pPr>
      <w:r w:rsidRPr="00D83DD1">
        <w:rPr>
          <w:szCs w:val="24"/>
        </w:rPr>
        <w:t>4. Išdėstyti 3 papunktį taip:</w:t>
      </w:r>
    </w:p>
    <w:p w14:paraId="57516AE5" w14:textId="77777777" w:rsidR="007A266B" w:rsidRPr="00D83DD1" w:rsidRDefault="007A266B" w:rsidP="007A266B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„3. Kėdainių rajono savivaldybės aplinkos apsaugos rėmimo specialiosios programos   2025 m. priemonių sąmatą – 509,6 tūkst. Eur (4 priedas).“</w:t>
      </w:r>
    </w:p>
    <w:p w14:paraId="697EB75E" w14:textId="77777777" w:rsidR="00771009" w:rsidRPr="007836FA" w:rsidRDefault="007A266B" w:rsidP="00FB2208">
      <w:pPr>
        <w:spacing w:line="276" w:lineRule="auto"/>
        <w:ind w:firstLine="680"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 xml:space="preserve">4.1. </w:t>
      </w:r>
      <w:r w:rsidRPr="00D83DD1">
        <w:rPr>
          <w:szCs w:val="24"/>
        </w:rPr>
        <w:t xml:space="preserve">Išdėstyti 4 priedą „Kėdainių rajono savivaldybės aplinkos apsaugos rėmimo specialiosios programos 2025 metų priemonių sąmata“ </w:t>
      </w:r>
      <w:r w:rsidRPr="00D83DD1">
        <w:rPr>
          <w:szCs w:val="24"/>
          <w:lang w:eastAsia="lt-LT"/>
        </w:rPr>
        <w:t>nauja redakcija (pridedama).</w:t>
      </w:r>
    </w:p>
    <w:p w14:paraId="3D4D8BBB" w14:textId="77777777" w:rsidR="00771009" w:rsidRPr="007836FA" w:rsidRDefault="00771009">
      <w:pPr>
        <w:rPr>
          <w:szCs w:val="24"/>
          <w:lang w:eastAsia="lt-LT"/>
        </w:rPr>
      </w:pPr>
    </w:p>
    <w:p w14:paraId="62F66511" w14:textId="77777777" w:rsidR="0024668C" w:rsidRDefault="0024668C">
      <w:pPr>
        <w:rPr>
          <w:szCs w:val="24"/>
          <w:lang w:eastAsia="lt-LT"/>
        </w:rPr>
      </w:pPr>
    </w:p>
    <w:p w14:paraId="219018BE" w14:textId="77777777" w:rsidR="00771009" w:rsidRPr="007003D8" w:rsidRDefault="00805738">
      <w:pPr>
        <w:rPr>
          <w:szCs w:val="24"/>
          <w:lang w:eastAsia="lt-LT"/>
        </w:rPr>
      </w:pPr>
      <w:r w:rsidRPr="007003D8">
        <w:rPr>
          <w:szCs w:val="24"/>
          <w:lang w:eastAsia="lt-LT"/>
        </w:rPr>
        <w:t>Savivaldybės meras</w:t>
      </w:r>
    </w:p>
    <w:p w14:paraId="3011E327" w14:textId="77777777" w:rsidR="00771009" w:rsidRPr="007836FA" w:rsidRDefault="00771009">
      <w:pPr>
        <w:rPr>
          <w:szCs w:val="24"/>
          <w:lang w:eastAsia="lt-LT"/>
        </w:rPr>
      </w:pPr>
    </w:p>
    <w:p w14:paraId="39441680" w14:textId="77777777" w:rsidR="00771009" w:rsidRPr="007836FA" w:rsidRDefault="00771009">
      <w:pPr>
        <w:rPr>
          <w:szCs w:val="24"/>
          <w:lang w:eastAsia="lt-LT"/>
        </w:rPr>
      </w:pPr>
    </w:p>
    <w:p w14:paraId="04200359" w14:textId="77777777" w:rsidR="00771009" w:rsidRPr="007836FA" w:rsidRDefault="00771009">
      <w:pPr>
        <w:rPr>
          <w:szCs w:val="24"/>
          <w:lang w:eastAsia="lt-LT"/>
        </w:rPr>
      </w:pPr>
    </w:p>
    <w:p w14:paraId="5B2D0E73" w14:textId="77777777" w:rsidR="00E2611B" w:rsidRPr="00E2611B" w:rsidRDefault="00E2611B" w:rsidP="00E2611B">
      <w:pPr>
        <w:spacing w:after="200" w:line="276" w:lineRule="auto"/>
        <w:rPr>
          <w:b/>
          <w:szCs w:val="24"/>
          <w:lang w:eastAsia="lt-LT"/>
        </w:rPr>
      </w:pPr>
      <w:bookmarkStart w:id="2" w:name="part_7b55e3d045174f62b7317d8e93b5516d"/>
      <w:bookmarkEnd w:id="2"/>
      <w:r w:rsidRPr="00E2611B">
        <w:rPr>
          <w:szCs w:val="24"/>
          <w:lang w:eastAsia="lt-LT"/>
        </w:rPr>
        <w:lastRenderedPageBreak/>
        <w:t>Kėdainių rajono savivaldybės tarybai</w:t>
      </w:r>
      <w:r w:rsidRPr="00E2611B">
        <w:rPr>
          <w:b/>
          <w:szCs w:val="24"/>
          <w:lang w:eastAsia="lt-LT"/>
        </w:rPr>
        <w:t xml:space="preserve">               </w:t>
      </w:r>
    </w:p>
    <w:p w14:paraId="6A90368E" w14:textId="77777777" w:rsidR="00E2611B" w:rsidRPr="00E2611B" w:rsidRDefault="00E2611B" w:rsidP="00E2611B">
      <w:pPr>
        <w:jc w:val="center"/>
        <w:rPr>
          <w:b/>
          <w:spacing w:val="6"/>
          <w:szCs w:val="24"/>
          <w:lang w:eastAsia="lt-LT"/>
        </w:rPr>
      </w:pPr>
      <w:r w:rsidRPr="00E2611B">
        <w:rPr>
          <w:b/>
          <w:spacing w:val="6"/>
          <w:szCs w:val="24"/>
          <w:lang w:eastAsia="lt-LT"/>
        </w:rPr>
        <w:t>AIŠKINAMASIS RAŠTAS</w:t>
      </w:r>
    </w:p>
    <w:p w14:paraId="3989CB30" w14:textId="77777777" w:rsidR="008C5E04" w:rsidRDefault="008C5E04" w:rsidP="008C5E04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>
        <w:rPr>
          <w:b/>
          <w:szCs w:val="24"/>
          <w:lang w:eastAsia="lt-LT"/>
        </w:rPr>
        <w:t xml:space="preserve"> TARYBOS 2025 M. VASARIO 21 D. SPRENDIMO NR. TS-2 „</w:t>
      </w:r>
      <w:r w:rsidRPr="007836FA">
        <w:rPr>
          <w:b/>
          <w:szCs w:val="24"/>
          <w:lang w:eastAsia="lt-LT"/>
        </w:rPr>
        <w:t>DĖL KĖDAINIŲ RAJONO SAVIVALDYBĖS 202</w:t>
      </w:r>
      <w:r>
        <w:rPr>
          <w:b/>
          <w:szCs w:val="24"/>
          <w:lang w:eastAsia="lt-LT"/>
        </w:rPr>
        <w:t>5</w:t>
      </w:r>
      <w:r w:rsidRPr="007836FA">
        <w:rPr>
          <w:b/>
          <w:szCs w:val="24"/>
          <w:lang w:eastAsia="lt-LT"/>
        </w:rPr>
        <w:t xml:space="preserve"> METŲ BIUDŽETO</w:t>
      </w:r>
      <w:r>
        <w:rPr>
          <w:b/>
          <w:szCs w:val="24"/>
          <w:lang w:eastAsia="lt-LT"/>
        </w:rPr>
        <w:t xml:space="preserve"> IR 2026</w:t>
      </w:r>
      <w:r w:rsidRPr="00DB27F9">
        <w:rPr>
          <w:b/>
          <w:szCs w:val="24"/>
          <w:lang w:eastAsia="lt-LT"/>
        </w:rPr>
        <w:t>–</w:t>
      </w:r>
      <w:r>
        <w:rPr>
          <w:b/>
          <w:szCs w:val="24"/>
          <w:lang w:eastAsia="lt-LT"/>
        </w:rPr>
        <w:t xml:space="preserve">2027 METŲ PAJAMŲ IR ASIGNAVIMŲ </w:t>
      </w:r>
      <w:r w:rsidRPr="007836FA">
        <w:rPr>
          <w:b/>
          <w:szCs w:val="24"/>
          <w:lang w:eastAsia="lt-LT"/>
        </w:rPr>
        <w:t>TVIRTINIMO</w:t>
      </w:r>
      <w:r>
        <w:rPr>
          <w:b/>
          <w:szCs w:val="24"/>
          <w:lang w:eastAsia="lt-LT"/>
        </w:rPr>
        <w:t>“</w:t>
      </w:r>
    </w:p>
    <w:p w14:paraId="7644D5F6" w14:textId="77777777" w:rsidR="008C5E04" w:rsidRPr="007836FA" w:rsidRDefault="008C5E04" w:rsidP="008C5E0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PAKEITIMO</w:t>
      </w:r>
    </w:p>
    <w:p w14:paraId="49D1434A" w14:textId="77777777" w:rsidR="00E2611B" w:rsidRPr="00E2611B" w:rsidRDefault="00E2611B" w:rsidP="00E2611B">
      <w:pPr>
        <w:jc w:val="center"/>
        <w:rPr>
          <w:b/>
          <w:szCs w:val="24"/>
          <w:lang w:eastAsia="lt-LT"/>
        </w:rPr>
      </w:pPr>
    </w:p>
    <w:p w14:paraId="7C0F50B6" w14:textId="77777777" w:rsidR="00E2611B" w:rsidRPr="00617F1F" w:rsidRDefault="00E2611B" w:rsidP="00E2611B">
      <w:pPr>
        <w:jc w:val="center"/>
        <w:rPr>
          <w:spacing w:val="6"/>
          <w:szCs w:val="24"/>
          <w:lang w:eastAsia="lt-LT"/>
        </w:rPr>
      </w:pPr>
      <w:r w:rsidRPr="00617F1F">
        <w:rPr>
          <w:spacing w:val="6"/>
          <w:szCs w:val="24"/>
          <w:lang w:eastAsia="lt-LT"/>
        </w:rPr>
        <w:t>202</w:t>
      </w:r>
      <w:r w:rsidR="008C5E04" w:rsidRPr="00617F1F">
        <w:rPr>
          <w:spacing w:val="6"/>
          <w:szCs w:val="24"/>
          <w:lang w:eastAsia="lt-LT"/>
        </w:rPr>
        <w:t>5</w:t>
      </w:r>
      <w:r w:rsidRPr="00617F1F">
        <w:rPr>
          <w:spacing w:val="6"/>
          <w:szCs w:val="24"/>
          <w:lang w:eastAsia="lt-LT"/>
        </w:rPr>
        <w:t xml:space="preserve"> m</w:t>
      </w:r>
      <w:r w:rsidR="00617F1F" w:rsidRPr="00617F1F">
        <w:rPr>
          <w:spacing w:val="6"/>
          <w:szCs w:val="24"/>
          <w:lang w:eastAsia="lt-LT"/>
        </w:rPr>
        <w:t xml:space="preserve"> birželio 17</w:t>
      </w:r>
      <w:r w:rsidRPr="00617F1F">
        <w:rPr>
          <w:spacing w:val="6"/>
          <w:szCs w:val="24"/>
          <w:lang w:eastAsia="lt-LT"/>
        </w:rPr>
        <w:t xml:space="preserve"> d.</w:t>
      </w:r>
    </w:p>
    <w:p w14:paraId="7298465B" w14:textId="77777777" w:rsidR="00E2611B" w:rsidRPr="00617F1F" w:rsidRDefault="00E2611B" w:rsidP="00E2611B">
      <w:pPr>
        <w:jc w:val="center"/>
        <w:rPr>
          <w:spacing w:val="6"/>
          <w:szCs w:val="24"/>
          <w:lang w:eastAsia="lt-LT"/>
        </w:rPr>
      </w:pPr>
      <w:r w:rsidRPr="00617F1F">
        <w:rPr>
          <w:spacing w:val="6"/>
          <w:szCs w:val="24"/>
          <w:lang w:eastAsia="lt-LT"/>
        </w:rPr>
        <w:t>Kėdainiai</w:t>
      </w:r>
    </w:p>
    <w:p w14:paraId="56D01528" w14:textId="77777777" w:rsidR="00E2611B" w:rsidRPr="00617F1F" w:rsidRDefault="00E2611B" w:rsidP="00E2611B">
      <w:pPr>
        <w:jc w:val="center"/>
        <w:rPr>
          <w:spacing w:val="6"/>
          <w:szCs w:val="24"/>
          <w:lang w:eastAsia="lt-LT"/>
        </w:rPr>
      </w:pPr>
    </w:p>
    <w:p w14:paraId="07C8825E" w14:textId="77777777" w:rsidR="00E2611B" w:rsidRPr="00617F1F" w:rsidRDefault="00E2611B" w:rsidP="00E2611B">
      <w:pPr>
        <w:spacing w:line="276" w:lineRule="auto"/>
        <w:ind w:firstLine="1296"/>
        <w:jc w:val="both"/>
        <w:rPr>
          <w:spacing w:val="6"/>
          <w:szCs w:val="24"/>
          <w:lang w:eastAsia="lt-LT"/>
        </w:rPr>
      </w:pPr>
      <w:r w:rsidRPr="00617F1F">
        <w:rPr>
          <w:b/>
          <w:spacing w:val="6"/>
          <w:szCs w:val="24"/>
          <w:lang w:eastAsia="lt-LT"/>
        </w:rPr>
        <w:t>Parengto sprendimo projekto tikslai</w:t>
      </w:r>
      <w:r w:rsidRPr="00617F1F">
        <w:rPr>
          <w:spacing w:val="6"/>
          <w:szCs w:val="24"/>
          <w:lang w:eastAsia="lt-LT"/>
        </w:rPr>
        <w:t>: Pakeisti rajono savivaldybės 202</w:t>
      </w:r>
      <w:r w:rsidR="008C5E04" w:rsidRPr="00617F1F">
        <w:rPr>
          <w:spacing w:val="6"/>
          <w:szCs w:val="24"/>
          <w:lang w:eastAsia="lt-LT"/>
        </w:rPr>
        <w:t>5</w:t>
      </w:r>
      <w:r w:rsidRPr="00617F1F">
        <w:rPr>
          <w:spacing w:val="6"/>
          <w:szCs w:val="24"/>
          <w:lang w:eastAsia="lt-LT"/>
        </w:rPr>
        <w:t xml:space="preserve"> m. biudžetą.</w:t>
      </w:r>
    </w:p>
    <w:p w14:paraId="323DF3AA" w14:textId="77777777" w:rsidR="00594531" w:rsidRPr="00617F1F" w:rsidRDefault="00E2611B" w:rsidP="00594531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617F1F">
        <w:rPr>
          <w:b/>
          <w:spacing w:val="6"/>
          <w:szCs w:val="24"/>
          <w:lang w:eastAsia="lt-LT"/>
        </w:rPr>
        <w:t xml:space="preserve">Sprendimo projekto esmė: </w:t>
      </w:r>
      <w:r w:rsidR="002661FB" w:rsidRPr="00617F1F">
        <w:rPr>
          <w:bCs/>
          <w:spacing w:val="6"/>
          <w:szCs w:val="24"/>
          <w:lang w:eastAsia="lt-LT"/>
        </w:rPr>
        <w:t xml:space="preserve">Vadovaujantis teisės aktais </w:t>
      </w:r>
      <w:r w:rsidR="00617F1F" w:rsidRPr="00617F1F">
        <w:rPr>
          <w:bCs/>
          <w:spacing w:val="6"/>
          <w:szCs w:val="24"/>
          <w:lang w:eastAsia="lt-LT"/>
        </w:rPr>
        <w:t xml:space="preserve">mažinama </w:t>
      </w:r>
      <w:r w:rsidR="00617F1F">
        <w:rPr>
          <w:bCs/>
          <w:spacing w:val="6"/>
          <w:szCs w:val="24"/>
          <w:lang w:eastAsia="lt-LT"/>
        </w:rPr>
        <w:t xml:space="preserve">            </w:t>
      </w:r>
      <w:r w:rsidR="00617F1F" w:rsidRPr="00617F1F">
        <w:rPr>
          <w:b/>
          <w:spacing w:val="6"/>
          <w:szCs w:val="24"/>
          <w:lang w:eastAsia="lt-LT"/>
        </w:rPr>
        <w:t>37,5</w:t>
      </w:r>
      <w:r w:rsidR="00617F1F" w:rsidRPr="00617F1F">
        <w:rPr>
          <w:bCs/>
          <w:spacing w:val="6"/>
          <w:szCs w:val="24"/>
          <w:lang w:eastAsia="lt-LT"/>
        </w:rPr>
        <w:t xml:space="preserve"> </w:t>
      </w:r>
      <w:r w:rsidR="00E65955" w:rsidRPr="00617F1F">
        <w:rPr>
          <w:rFonts w:eastAsia="Calibri"/>
          <w:b/>
          <w:bCs/>
          <w:spacing w:val="6"/>
          <w:szCs w:val="24"/>
        </w:rPr>
        <w:t xml:space="preserve"> tūkst. Eur</w:t>
      </w:r>
      <w:r w:rsidR="00E65955" w:rsidRPr="00617F1F">
        <w:rPr>
          <w:rFonts w:eastAsia="Calibri"/>
          <w:spacing w:val="6"/>
          <w:szCs w:val="24"/>
        </w:rPr>
        <w:t xml:space="preserve"> </w:t>
      </w:r>
      <w:r w:rsidRPr="00617F1F">
        <w:rPr>
          <w:rFonts w:eastAsia="Calibri"/>
          <w:spacing w:val="6"/>
          <w:szCs w:val="24"/>
        </w:rPr>
        <w:t>biudžeto pajam</w:t>
      </w:r>
      <w:r w:rsidR="00617F1F" w:rsidRPr="00617F1F">
        <w:rPr>
          <w:rFonts w:eastAsia="Calibri"/>
          <w:spacing w:val="6"/>
          <w:szCs w:val="24"/>
        </w:rPr>
        <w:t>ų</w:t>
      </w:r>
      <w:r w:rsidR="006D31F8" w:rsidRPr="00617F1F">
        <w:rPr>
          <w:rFonts w:eastAsia="Calibri"/>
          <w:spacing w:val="6"/>
          <w:szCs w:val="24"/>
        </w:rPr>
        <w:t>:</w:t>
      </w:r>
      <w:r w:rsidRPr="00617F1F">
        <w:rPr>
          <w:rFonts w:eastAsia="Calibri"/>
          <w:spacing w:val="6"/>
          <w:szCs w:val="24"/>
        </w:rPr>
        <w:t xml:space="preserve"> </w:t>
      </w:r>
    </w:p>
    <w:p w14:paraId="0DB99E59" w14:textId="77777777" w:rsidR="00196747" w:rsidRDefault="00E65955" w:rsidP="00162794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162794">
        <w:rPr>
          <w:rFonts w:eastAsia="Calibri"/>
          <w:spacing w:val="6"/>
          <w:szCs w:val="24"/>
        </w:rPr>
        <w:t>Speciali tikslinė dotacija</w:t>
      </w:r>
      <w:r w:rsidR="00162794">
        <w:rPr>
          <w:rFonts w:eastAsia="Calibri"/>
          <w:spacing w:val="6"/>
          <w:szCs w:val="24"/>
        </w:rPr>
        <w:t xml:space="preserve"> </w:t>
      </w:r>
      <w:r w:rsidRPr="00162794">
        <w:rPr>
          <w:rFonts w:eastAsia="Calibri"/>
          <w:spacing w:val="6"/>
          <w:szCs w:val="24"/>
        </w:rPr>
        <w:t>funkcij</w:t>
      </w:r>
      <w:r w:rsidR="00162794">
        <w:rPr>
          <w:rFonts w:eastAsia="Calibri"/>
          <w:spacing w:val="6"/>
          <w:szCs w:val="24"/>
        </w:rPr>
        <w:t>oms vykdyti</w:t>
      </w:r>
      <w:r w:rsidR="00087235">
        <w:rPr>
          <w:rFonts w:eastAsia="Calibri"/>
          <w:spacing w:val="6"/>
          <w:szCs w:val="24"/>
        </w:rPr>
        <w:t xml:space="preserve"> mažėja</w:t>
      </w:r>
      <w:r w:rsidR="00196747">
        <w:rPr>
          <w:rFonts w:eastAsia="Calibri"/>
          <w:spacing w:val="6"/>
          <w:szCs w:val="24"/>
        </w:rPr>
        <w:t xml:space="preserve"> </w:t>
      </w:r>
      <w:r w:rsidR="00196747" w:rsidRPr="00162794">
        <w:rPr>
          <w:rFonts w:eastAsia="Calibri"/>
          <w:b/>
          <w:bCs/>
          <w:spacing w:val="6"/>
          <w:szCs w:val="24"/>
        </w:rPr>
        <w:t>26,0 tūkst. Eur</w:t>
      </w:r>
      <w:r w:rsidR="00162794">
        <w:rPr>
          <w:rFonts w:eastAsia="Calibri"/>
          <w:spacing w:val="6"/>
          <w:szCs w:val="24"/>
        </w:rPr>
        <w:t>:</w:t>
      </w:r>
    </w:p>
    <w:p w14:paraId="24FC6ACA" w14:textId="77777777" w:rsidR="00196747" w:rsidRDefault="00547C0D" w:rsidP="00196747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>s</w:t>
      </w:r>
      <w:r w:rsidR="00162794" w:rsidRPr="00087235">
        <w:rPr>
          <w:rFonts w:eastAsia="Calibri"/>
          <w:spacing w:val="6"/>
          <w:szCs w:val="24"/>
        </w:rPr>
        <w:t>ocialinėms išmokoms ir kompensacijoms skaičiuoti ir mokėti 10,1</w:t>
      </w:r>
      <w:r w:rsidR="00E65955" w:rsidRPr="00087235">
        <w:rPr>
          <w:rFonts w:eastAsia="Calibri"/>
          <w:spacing w:val="6"/>
          <w:szCs w:val="24"/>
        </w:rPr>
        <w:t xml:space="preserve"> tūkst. Eur.</w:t>
      </w:r>
      <w:r w:rsidR="006D31F8" w:rsidRPr="00196747">
        <w:rPr>
          <w:rFonts w:eastAsia="Calibri"/>
          <w:spacing w:val="6"/>
          <w:szCs w:val="24"/>
        </w:rPr>
        <w:t xml:space="preserve"> </w:t>
      </w:r>
      <w:r w:rsidR="00087235">
        <w:rPr>
          <w:rFonts w:eastAsia="Calibri"/>
          <w:spacing w:val="6"/>
          <w:szCs w:val="24"/>
        </w:rPr>
        <w:tab/>
      </w:r>
      <w:r w:rsidR="00F85AC6" w:rsidRPr="00196747">
        <w:rPr>
          <w:rFonts w:eastAsia="Calibri"/>
          <w:spacing w:val="6"/>
          <w:szCs w:val="24"/>
        </w:rPr>
        <w:t xml:space="preserve">Lėšos mažinamos </w:t>
      </w:r>
      <w:r w:rsidR="00162794" w:rsidRPr="00196747">
        <w:rPr>
          <w:rFonts w:eastAsia="Calibri"/>
          <w:spacing w:val="6"/>
          <w:szCs w:val="24"/>
        </w:rPr>
        <w:t xml:space="preserve">atsižvelgiant į faktinį lėšų panaudojimą bei </w:t>
      </w:r>
      <w:r w:rsidR="008B460B" w:rsidRPr="00196747">
        <w:rPr>
          <w:rFonts w:eastAsia="Calibri"/>
          <w:spacing w:val="6"/>
          <w:szCs w:val="24"/>
        </w:rPr>
        <w:t>sumažėjus</w:t>
      </w:r>
      <w:r w:rsidR="00415646" w:rsidRPr="00196747">
        <w:rPr>
          <w:rFonts w:eastAsia="Calibri"/>
          <w:spacing w:val="6"/>
          <w:szCs w:val="24"/>
        </w:rPr>
        <w:t>į</w:t>
      </w:r>
      <w:r w:rsidR="008B460B" w:rsidRPr="00196747">
        <w:rPr>
          <w:rFonts w:eastAsia="Calibri"/>
          <w:spacing w:val="6"/>
          <w:szCs w:val="24"/>
        </w:rPr>
        <w:t xml:space="preserve"> mirčių  atvejų </w:t>
      </w:r>
      <w:r w:rsidR="00162794" w:rsidRPr="00196747">
        <w:rPr>
          <w:rFonts w:eastAsia="Calibri"/>
          <w:spacing w:val="6"/>
          <w:szCs w:val="24"/>
        </w:rPr>
        <w:t>skaiči</w:t>
      </w:r>
      <w:r w:rsidR="00415646" w:rsidRPr="00196747">
        <w:rPr>
          <w:rFonts w:eastAsia="Calibri"/>
          <w:spacing w:val="6"/>
          <w:szCs w:val="24"/>
        </w:rPr>
        <w:t>ų</w:t>
      </w:r>
      <w:r w:rsidR="001854DA" w:rsidRPr="00196747">
        <w:rPr>
          <w:rFonts w:eastAsia="Calibri"/>
          <w:spacing w:val="6"/>
          <w:szCs w:val="24"/>
        </w:rPr>
        <w:t xml:space="preserve"> (Kėdainių miesto seniūnija mažėja 18,1 tūkst. Eur, Dotnuvos seniūnija didėja 8 tūkst. Eur);</w:t>
      </w:r>
    </w:p>
    <w:p w14:paraId="0299928A" w14:textId="77777777" w:rsidR="00087235" w:rsidRPr="00087235" w:rsidRDefault="00547C0D" w:rsidP="00196747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>b</w:t>
      </w:r>
      <w:r w:rsidR="00162794" w:rsidRPr="00087235">
        <w:rPr>
          <w:rFonts w:eastAsia="Calibri"/>
          <w:spacing w:val="6"/>
          <w:szCs w:val="24"/>
        </w:rPr>
        <w:t>ūsto nuomos ar išperkamosios būsto nuomos mokesčių dalies kompensacijoms 15,9 tūkst. Eur</w:t>
      </w:r>
      <w:r w:rsidR="00CA6A0E" w:rsidRPr="00087235">
        <w:rPr>
          <w:rFonts w:eastAsia="Calibri"/>
          <w:spacing w:val="6"/>
          <w:szCs w:val="24"/>
        </w:rPr>
        <w:t xml:space="preserve">. </w:t>
      </w:r>
    </w:p>
    <w:p w14:paraId="589772BA" w14:textId="77777777" w:rsidR="00162794" w:rsidRPr="00087235" w:rsidRDefault="00CA6A0E" w:rsidP="00196747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>Lietuvos Respublikos Seimui patvirtinus naują būsto nuomos mokesčio dalies kompensacijos apskaičiavimo metodiką</w:t>
      </w:r>
      <w:r w:rsidR="00087235">
        <w:rPr>
          <w:rFonts w:eastAsia="Calibri"/>
          <w:spacing w:val="6"/>
          <w:szCs w:val="24"/>
        </w:rPr>
        <w:t xml:space="preserve"> </w:t>
      </w:r>
      <w:r>
        <w:rPr>
          <w:rFonts w:eastAsia="Calibri"/>
          <w:spacing w:val="6"/>
          <w:szCs w:val="24"/>
        </w:rPr>
        <w:t>patikslinta skirtos</w:t>
      </w:r>
      <w:r w:rsidR="00087235">
        <w:rPr>
          <w:rFonts w:eastAsia="Calibri"/>
          <w:spacing w:val="6"/>
          <w:szCs w:val="24"/>
        </w:rPr>
        <w:t xml:space="preserve"> metinės</w:t>
      </w:r>
      <w:r>
        <w:rPr>
          <w:rFonts w:eastAsia="Calibri"/>
          <w:spacing w:val="6"/>
          <w:szCs w:val="24"/>
        </w:rPr>
        <w:t xml:space="preserve"> dotacijos suma </w:t>
      </w:r>
      <w:r w:rsidR="001854DA">
        <w:rPr>
          <w:rFonts w:eastAsia="Calibri"/>
          <w:spacing w:val="6"/>
          <w:szCs w:val="24"/>
        </w:rPr>
        <w:t>(asignavimai mažėja S</w:t>
      </w:r>
      <w:r w:rsidR="001854DA" w:rsidRPr="001854DA">
        <w:rPr>
          <w:rFonts w:eastAsia="Calibri"/>
          <w:spacing w:val="6"/>
          <w:szCs w:val="24"/>
        </w:rPr>
        <w:t>avivaldybės administracija</w:t>
      </w:r>
      <w:r w:rsidR="001854DA">
        <w:rPr>
          <w:rFonts w:eastAsia="Calibri"/>
          <w:spacing w:val="6"/>
          <w:szCs w:val="24"/>
        </w:rPr>
        <w:t>i).</w:t>
      </w:r>
    </w:p>
    <w:p w14:paraId="4519250F" w14:textId="77777777" w:rsidR="00E2611B" w:rsidRDefault="002661FB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162794">
        <w:rPr>
          <w:rFonts w:eastAsia="Calibri"/>
          <w:spacing w:val="6"/>
          <w:szCs w:val="24"/>
        </w:rPr>
        <w:t>V</w:t>
      </w:r>
      <w:r w:rsidR="00E2611B" w:rsidRPr="00162794">
        <w:rPr>
          <w:rFonts w:eastAsia="Calibri"/>
          <w:spacing w:val="6"/>
          <w:szCs w:val="24"/>
        </w:rPr>
        <w:t>alstybės biudžeto lėšų</w:t>
      </w:r>
      <w:r w:rsidR="00162794">
        <w:rPr>
          <w:rFonts w:eastAsia="Calibri"/>
          <w:spacing w:val="6"/>
          <w:szCs w:val="24"/>
        </w:rPr>
        <w:t xml:space="preserve"> dotacija mažėja </w:t>
      </w:r>
      <w:r w:rsidR="00162794" w:rsidRPr="00162794">
        <w:rPr>
          <w:rFonts w:eastAsia="Calibri"/>
          <w:b/>
          <w:bCs/>
          <w:spacing w:val="6"/>
          <w:szCs w:val="24"/>
        </w:rPr>
        <w:t>20,1 tūkst. Eur</w:t>
      </w:r>
      <w:r w:rsidR="00162794">
        <w:rPr>
          <w:rFonts w:eastAsia="Calibri"/>
          <w:spacing w:val="6"/>
          <w:szCs w:val="24"/>
        </w:rPr>
        <w:t>:</w:t>
      </w:r>
    </w:p>
    <w:p w14:paraId="70AF98F9" w14:textId="77777777" w:rsidR="00087235" w:rsidRDefault="00162794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0230DE">
        <w:rPr>
          <w:rFonts w:eastAsia="Calibri"/>
          <w:b/>
          <w:bCs/>
          <w:i/>
          <w:iCs/>
          <w:spacing w:val="6"/>
          <w:szCs w:val="24"/>
        </w:rPr>
        <w:t>Didėja 59,4 tūkst. Eur</w:t>
      </w:r>
      <w:r w:rsidRPr="000230DE">
        <w:rPr>
          <w:rFonts w:eastAsia="Calibri"/>
          <w:b/>
          <w:bCs/>
          <w:spacing w:val="6"/>
          <w:szCs w:val="24"/>
        </w:rPr>
        <w:t xml:space="preserve">: </w:t>
      </w:r>
    </w:p>
    <w:p w14:paraId="1B8C7136" w14:textId="77777777" w:rsidR="00087235" w:rsidRDefault="00162794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162794">
        <w:rPr>
          <w:rFonts w:eastAsia="Calibri"/>
          <w:spacing w:val="6"/>
          <w:szCs w:val="24"/>
        </w:rPr>
        <w:t xml:space="preserve">kompensuoti savivaldybės administracijai išlaidas patirtas teikiant </w:t>
      </w:r>
      <w:r w:rsidRPr="00196747">
        <w:rPr>
          <w:rFonts w:eastAsia="Calibri"/>
          <w:spacing w:val="6"/>
          <w:szCs w:val="24"/>
        </w:rPr>
        <w:t>specialiąsias socialines paslaugas</w:t>
      </w:r>
      <w:r w:rsidR="00415646">
        <w:rPr>
          <w:rFonts w:eastAsia="Calibri"/>
          <w:spacing w:val="6"/>
          <w:szCs w:val="24"/>
        </w:rPr>
        <w:t xml:space="preserve"> (t. y.</w:t>
      </w:r>
      <w:r w:rsidR="00196747">
        <w:rPr>
          <w:rFonts w:eastAsia="Calibri"/>
          <w:spacing w:val="6"/>
          <w:szCs w:val="24"/>
        </w:rPr>
        <w:t xml:space="preserve"> vaikų dienos socialinei priežiūrai)</w:t>
      </w:r>
      <w:r w:rsidR="00415646">
        <w:rPr>
          <w:rFonts w:eastAsia="Calibri"/>
          <w:spacing w:val="6"/>
          <w:szCs w:val="24"/>
        </w:rPr>
        <w:t xml:space="preserve"> </w:t>
      </w:r>
      <w:r w:rsidRPr="00162794">
        <w:rPr>
          <w:rFonts w:eastAsia="Calibri"/>
          <w:spacing w:val="6"/>
          <w:szCs w:val="24"/>
        </w:rPr>
        <w:t xml:space="preserve">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 xml:space="preserve">  ̶  0,3 tūkst. Eur;</w:t>
      </w:r>
    </w:p>
    <w:p w14:paraId="75DFD5B1" w14:textId="77777777" w:rsidR="00087235" w:rsidRDefault="00162794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162794">
        <w:rPr>
          <w:rFonts w:eastAsia="Calibri"/>
          <w:spacing w:val="6"/>
          <w:szCs w:val="24"/>
        </w:rPr>
        <w:t>kompensuoti išlaidas patirtas teikiant paramą būstui išsinuomoti pagal Lietuvos Respublikos paramos būstui įsigyti ar išsinuomoti įstatymą užsieniečiams, pasitraukusiems iš Ukrainos dėl Rusijos federacijos karinės agresijos</w:t>
      </w:r>
      <w:r w:rsidR="000230DE">
        <w:rPr>
          <w:rFonts w:eastAsia="Calibri"/>
          <w:spacing w:val="6"/>
          <w:szCs w:val="24"/>
        </w:rPr>
        <w:t xml:space="preserve">  ̶  2,2 tūkst. Eur;</w:t>
      </w:r>
      <w:r>
        <w:rPr>
          <w:rFonts w:eastAsia="Calibri"/>
          <w:spacing w:val="6"/>
          <w:szCs w:val="24"/>
        </w:rPr>
        <w:t xml:space="preserve"> </w:t>
      </w:r>
    </w:p>
    <w:p w14:paraId="2715E688" w14:textId="77777777" w:rsidR="00087235" w:rsidRDefault="000230DE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0230DE">
        <w:rPr>
          <w:rFonts w:eastAsia="Calibri"/>
          <w:spacing w:val="6"/>
          <w:szCs w:val="24"/>
        </w:rPr>
        <w:t>kompensuoti išlaidas, patirtas teikiant socialinę paramą mokiniams pagal Lietuvos Respublikos socialinės paramos mokiniams įstatymą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 xml:space="preserve">  ̶ 10,6 tūkst. Eur;</w:t>
      </w:r>
    </w:p>
    <w:p w14:paraId="0E39B35F" w14:textId="77777777" w:rsidR="00087235" w:rsidRDefault="000230DE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0230DE">
        <w:rPr>
          <w:rFonts w:eastAsia="Calibri"/>
          <w:spacing w:val="6"/>
          <w:szCs w:val="24"/>
        </w:rPr>
        <w:t>kompensuoti išlaidas, patirtas teikiant piniginę socialinę paramą vadovaujantis Lietuvos Respublikos piniginės socialinės paramos nepasiturintiems gyventojams įstatymu,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 xml:space="preserve">  ̶  46,1 tūkst. Eur;</w:t>
      </w:r>
    </w:p>
    <w:p w14:paraId="56A2ED52" w14:textId="77777777" w:rsidR="000230DE" w:rsidRPr="00087235" w:rsidRDefault="000230DE" w:rsidP="00087235">
      <w:pPr>
        <w:spacing w:line="276" w:lineRule="auto"/>
        <w:ind w:firstLine="1296"/>
        <w:jc w:val="both"/>
        <w:rPr>
          <w:rFonts w:eastAsia="Calibri"/>
          <w:b/>
          <w:bCs/>
          <w:spacing w:val="6"/>
          <w:szCs w:val="24"/>
        </w:rPr>
      </w:pPr>
      <w:r w:rsidRPr="000230DE">
        <w:rPr>
          <w:rFonts w:eastAsia="Calibri"/>
          <w:spacing w:val="6"/>
          <w:szCs w:val="24"/>
        </w:rPr>
        <w:t>lėšos, skirtos savivaldybės administracijai  mokėti 20 proc. bazinės socialinės išmokos (BSĮ</w:t>
      </w:r>
      <w:r w:rsidR="00547C0D">
        <w:rPr>
          <w:rFonts w:eastAsia="Calibri"/>
          <w:spacing w:val="6"/>
          <w:szCs w:val="24"/>
        </w:rPr>
        <w:t xml:space="preserve"> 70 Eur</w:t>
      </w:r>
      <w:r w:rsidRPr="000230DE">
        <w:rPr>
          <w:rFonts w:eastAsia="Calibri"/>
          <w:spacing w:val="6"/>
          <w:szCs w:val="24"/>
        </w:rPr>
        <w:t>) neįgaliesiems</w:t>
      </w:r>
      <w:r>
        <w:rPr>
          <w:rFonts w:eastAsia="Calibri"/>
          <w:spacing w:val="6"/>
          <w:szCs w:val="24"/>
        </w:rPr>
        <w:t xml:space="preserve">  ̶  0,2 tūkst. Eur</w:t>
      </w:r>
    </w:p>
    <w:p w14:paraId="43774A44" w14:textId="77777777" w:rsidR="00087235" w:rsidRDefault="000230DE" w:rsidP="00087235">
      <w:pPr>
        <w:spacing w:line="276" w:lineRule="auto"/>
        <w:ind w:firstLine="1296"/>
        <w:jc w:val="both"/>
        <w:rPr>
          <w:rFonts w:eastAsia="Calibri"/>
          <w:b/>
          <w:bCs/>
          <w:i/>
          <w:iCs/>
          <w:spacing w:val="6"/>
          <w:szCs w:val="24"/>
        </w:rPr>
      </w:pPr>
      <w:r w:rsidRPr="000230DE">
        <w:rPr>
          <w:rFonts w:eastAsia="Calibri"/>
          <w:b/>
          <w:bCs/>
          <w:i/>
          <w:iCs/>
          <w:spacing w:val="6"/>
          <w:szCs w:val="24"/>
        </w:rPr>
        <w:t>Mažėja 79,5 tūkst. Eur:</w:t>
      </w:r>
    </w:p>
    <w:p w14:paraId="5268E69F" w14:textId="77777777" w:rsidR="00087235" w:rsidRDefault="000230DE" w:rsidP="00087235">
      <w:pPr>
        <w:spacing w:line="276" w:lineRule="auto"/>
        <w:ind w:firstLine="1296"/>
        <w:jc w:val="both"/>
        <w:rPr>
          <w:rFonts w:eastAsia="Calibri"/>
          <w:b/>
          <w:bCs/>
          <w:i/>
          <w:iCs/>
          <w:spacing w:val="6"/>
          <w:szCs w:val="24"/>
        </w:rPr>
      </w:pPr>
      <w:r w:rsidRPr="000230DE">
        <w:rPr>
          <w:rFonts w:eastAsia="Calibri"/>
          <w:spacing w:val="6"/>
          <w:szCs w:val="24"/>
        </w:rPr>
        <w:t>užtikrinti išmokų ginkluoto pas</w:t>
      </w:r>
      <w:r>
        <w:rPr>
          <w:rFonts w:eastAsia="Calibri"/>
          <w:spacing w:val="6"/>
          <w:szCs w:val="24"/>
        </w:rPr>
        <w:t>i</w:t>
      </w:r>
      <w:r w:rsidRPr="000230DE">
        <w:rPr>
          <w:rFonts w:eastAsia="Calibri"/>
          <w:spacing w:val="6"/>
          <w:szCs w:val="24"/>
        </w:rPr>
        <w:t>priešinimo dalyviams apmokėjimą</w:t>
      </w:r>
      <w:r>
        <w:rPr>
          <w:rFonts w:eastAsia="Calibri"/>
          <w:spacing w:val="6"/>
          <w:szCs w:val="24"/>
        </w:rPr>
        <w:t xml:space="preserve">  ̶  1,1 tūkst. Eur;</w:t>
      </w:r>
    </w:p>
    <w:p w14:paraId="1D644C63" w14:textId="77777777" w:rsidR="00547C0D" w:rsidRDefault="000230DE" w:rsidP="00087235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0230DE">
        <w:rPr>
          <w:rFonts w:eastAsia="Calibri"/>
          <w:spacing w:val="6"/>
          <w:szCs w:val="24"/>
        </w:rPr>
        <w:lastRenderedPageBreak/>
        <w:t>asmeninei pagalbai teikti ir administruoti</w:t>
      </w:r>
      <w:r>
        <w:rPr>
          <w:rFonts w:eastAsia="Calibri"/>
          <w:spacing w:val="6"/>
          <w:szCs w:val="24"/>
        </w:rPr>
        <w:t xml:space="preserve">  ̶  78,4 tūkst. Eur.</w:t>
      </w:r>
      <w:r w:rsidR="00415646">
        <w:rPr>
          <w:rFonts w:eastAsia="Calibri"/>
          <w:spacing w:val="6"/>
          <w:szCs w:val="24"/>
        </w:rPr>
        <w:t xml:space="preserve"> </w:t>
      </w:r>
    </w:p>
    <w:p w14:paraId="2BD337A6" w14:textId="77777777" w:rsidR="000230DE" w:rsidRPr="00087235" w:rsidRDefault="00415646" w:rsidP="00087235">
      <w:pPr>
        <w:spacing w:line="276" w:lineRule="auto"/>
        <w:ind w:firstLine="1296"/>
        <w:jc w:val="both"/>
        <w:rPr>
          <w:rFonts w:eastAsia="Calibri"/>
          <w:b/>
          <w:bCs/>
          <w:i/>
          <w:iCs/>
          <w:spacing w:val="6"/>
          <w:szCs w:val="24"/>
        </w:rPr>
      </w:pPr>
      <w:r>
        <w:rPr>
          <w:rFonts w:eastAsia="Calibri"/>
          <w:spacing w:val="6"/>
          <w:szCs w:val="24"/>
        </w:rPr>
        <w:t xml:space="preserve">Lėšas planuoja </w:t>
      </w:r>
      <w:r w:rsidR="00EB1F34" w:rsidRPr="00EB1F34">
        <w:rPr>
          <w:rFonts w:eastAsia="Calibri"/>
          <w:spacing w:val="6"/>
          <w:szCs w:val="24"/>
        </w:rPr>
        <w:t>Asmens su negalia teisių apsaugos agentūra prie Lietuvos Respublikos socialinės apsaugos ir darbo ministerijos</w:t>
      </w:r>
      <w:r w:rsidR="00EB1F34">
        <w:rPr>
          <w:rFonts w:eastAsia="Calibri"/>
          <w:spacing w:val="6"/>
          <w:szCs w:val="24"/>
        </w:rPr>
        <w:t>. Atsižvelgus į faktinį lėšų panaudojimą ir gavėjų skaičių jas mažina.</w:t>
      </w:r>
    </w:p>
    <w:p w14:paraId="610AB24B" w14:textId="77777777" w:rsidR="001854DA" w:rsidRDefault="00F86A8A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162794">
        <w:rPr>
          <w:rFonts w:eastAsia="Calibri"/>
          <w:spacing w:val="6"/>
          <w:szCs w:val="24"/>
        </w:rPr>
        <w:t xml:space="preserve">Asignavimai </w:t>
      </w:r>
      <w:r>
        <w:rPr>
          <w:rFonts w:eastAsia="Calibri"/>
          <w:spacing w:val="6"/>
          <w:szCs w:val="24"/>
        </w:rPr>
        <w:t>perskirstomi</w:t>
      </w:r>
      <w:r w:rsidRPr="00162794">
        <w:rPr>
          <w:rFonts w:eastAsia="Calibri"/>
          <w:spacing w:val="6"/>
          <w:szCs w:val="24"/>
        </w:rPr>
        <w:t xml:space="preserve"> Kėdainių rajono savivaldybės administracijai.</w:t>
      </w:r>
    </w:p>
    <w:p w14:paraId="7266E306" w14:textId="77777777" w:rsidR="000230DE" w:rsidRDefault="000230DE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547C0D">
        <w:rPr>
          <w:rFonts w:eastAsia="Calibri"/>
          <w:spacing w:val="6"/>
          <w:szCs w:val="24"/>
        </w:rPr>
        <w:t>Atsižvelgus į asignavimų valdytojų vadovų prašymus surinkus daugiau planuotų pajamų didinam</w:t>
      </w:r>
      <w:r w:rsidR="001854DA" w:rsidRPr="00547C0D">
        <w:rPr>
          <w:rFonts w:eastAsia="Calibri"/>
          <w:spacing w:val="6"/>
          <w:szCs w:val="24"/>
        </w:rPr>
        <w:t>a 2025 m. pajam</w:t>
      </w:r>
      <w:r w:rsidR="00547C0D" w:rsidRPr="00547C0D">
        <w:rPr>
          <w:rFonts w:eastAsia="Calibri"/>
          <w:spacing w:val="6"/>
          <w:szCs w:val="24"/>
        </w:rPr>
        <w:t>ų planas</w:t>
      </w:r>
      <w:r w:rsidR="001854DA" w:rsidRPr="00547C0D">
        <w:rPr>
          <w:rFonts w:eastAsia="Calibri"/>
          <w:spacing w:val="6"/>
          <w:szCs w:val="24"/>
        </w:rPr>
        <w:t xml:space="preserve"> ir </w:t>
      </w:r>
      <w:r w:rsidR="00547C0D" w:rsidRPr="00547C0D">
        <w:rPr>
          <w:rFonts w:eastAsia="Calibri"/>
          <w:spacing w:val="6"/>
          <w:szCs w:val="24"/>
        </w:rPr>
        <w:t>asignavimai</w:t>
      </w:r>
      <w:r w:rsidR="001854DA" w:rsidRPr="00547C0D">
        <w:rPr>
          <w:rFonts w:eastAsia="Calibri"/>
          <w:spacing w:val="6"/>
          <w:szCs w:val="24"/>
        </w:rPr>
        <w:t xml:space="preserve"> </w:t>
      </w:r>
      <w:r w:rsidRPr="00547C0D">
        <w:rPr>
          <w:rFonts w:eastAsia="Calibri"/>
          <w:spacing w:val="6"/>
          <w:szCs w:val="24"/>
        </w:rPr>
        <w:t>už prekes ir paslaugas</w:t>
      </w:r>
      <w:r w:rsidR="001854DA" w:rsidRPr="00547C0D">
        <w:rPr>
          <w:rFonts w:eastAsia="Calibri"/>
          <w:spacing w:val="6"/>
          <w:szCs w:val="24"/>
        </w:rPr>
        <w:t xml:space="preserve"> Kėdainių suaugusiųjų ir jaunimo mokymo centrui 6 tūkst. Eur ir už ilgalaikio ir trumpalaikio materialiojo turto nuomą Kėdainių „Spindulio“ mokyklai 2,6 tūkst. Eur.</w:t>
      </w:r>
    </w:p>
    <w:p w14:paraId="70206014" w14:textId="77777777" w:rsidR="00F86A8A" w:rsidRDefault="00F86A8A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>Nekeičiant bendros asignavimų sumos tikslinamos techninės klaidos</w:t>
      </w:r>
      <w:r w:rsidR="00755D7E">
        <w:rPr>
          <w:rFonts w:eastAsia="Calibri"/>
          <w:spacing w:val="6"/>
          <w:szCs w:val="24"/>
        </w:rPr>
        <w:t xml:space="preserve"> bei priemonės pavadinimas</w:t>
      </w:r>
      <w:r>
        <w:rPr>
          <w:rFonts w:eastAsia="Calibri"/>
          <w:spacing w:val="6"/>
          <w:szCs w:val="24"/>
        </w:rPr>
        <w:t xml:space="preserve"> A</w:t>
      </w:r>
      <w:r w:rsidRPr="00F86A8A">
        <w:rPr>
          <w:rFonts w:eastAsia="Calibri"/>
          <w:spacing w:val="6"/>
          <w:szCs w:val="24"/>
        </w:rPr>
        <w:t>plinkos apsaugos rėmimo</w:t>
      </w:r>
      <w:r>
        <w:rPr>
          <w:rFonts w:eastAsia="Calibri"/>
          <w:spacing w:val="6"/>
          <w:szCs w:val="24"/>
        </w:rPr>
        <w:t xml:space="preserve"> </w:t>
      </w:r>
      <w:r w:rsidRPr="00F86A8A">
        <w:rPr>
          <w:rFonts w:eastAsia="Calibri"/>
          <w:spacing w:val="6"/>
          <w:szCs w:val="24"/>
        </w:rPr>
        <w:t>specialio</w:t>
      </w:r>
      <w:r>
        <w:rPr>
          <w:rFonts w:eastAsia="Calibri"/>
          <w:spacing w:val="6"/>
          <w:szCs w:val="24"/>
        </w:rPr>
        <w:t>sios</w:t>
      </w:r>
      <w:r w:rsidRPr="00F86A8A">
        <w:rPr>
          <w:rFonts w:eastAsia="Calibri"/>
          <w:spacing w:val="6"/>
          <w:szCs w:val="24"/>
        </w:rPr>
        <w:t xml:space="preserve"> programos</w:t>
      </w:r>
      <w:r>
        <w:rPr>
          <w:rFonts w:eastAsia="Calibri"/>
          <w:spacing w:val="6"/>
          <w:szCs w:val="24"/>
        </w:rPr>
        <w:t xml:space="preserve"> </w:t>
      </w:r>
      <w:r w:rsidRPr="00F86A8A">
        <w:rPr>
          <w:rFonts w:eastAsia="Calibri"/>
          <w:spacing w:val="6"/>
          <w:szCs w:val="24"/>
        </w:rPr>
        <w:t>priemonių sąmat</w:t>
      </w:r>
      <w:r>
        <w:rPr>
          <w:rFonts w:eastAsia="Calibri"/>
          <w:spacing w:val="6"/>
          <w:szCs w:val="24"/>
        </w:rPr>
        <w:t>oje:</w:t>
      </w:r>
    </w:p>
    <w:p w14:paraId="2512C5B2" w14:textId="77777777" w:rsidR="00F86A8A" w:rsidRDefault="00F86A8A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 xml:space="preserve">eilutėje </w:t>
      </w:r>
      <w:r w:rsidRPr="00F86A8A">
        <w:rPr>
          <w:rFonts w:eastAsia="Calibri"/>
          <w:spacing w:val="6"/>
          <w:szCs w:val="24"/>
        </w:rPr>
        <w:t>4.1.1.3. Pelėdnagių seniūnijai</w:t>
      </w:r>
      <w:r>
        <w:rPr>
          <w:rFonts w:eastAsia="Calibri"/>
          <w:spacing w:val="6"/>
          <w:szCs w:val="24"/>
        </w:rPr>
        <w:t xml:space="preserve"> mažėja 0,1 tūkst. Eur;</w:t>
      </w:r>
    </w:p>
    <w:p w14:paraId="5C36FCD4" w14:textId="77777777" w:rsidR="000230DE" w:rsidRPr="000230DE" w:rsidRDefault="00F86A8A" w:rsidP="00E2611B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 xml:space="preserve">eilutėje </w:t>
      </w:r>
      <w:r w:rsidRPr="00F86A8A">
        <w:rPr>
          <w:rFonts w:eastAsia="Calibri"/>
          <w:spacing w:val="6"/>
          <w:szCs w:val="24"/>
        </w:rPr>
        <w:t>4.1.1.</w:t>
      </w:r>
      <w:r>
        <w:rPr>
          <w:rFonts w:eastAsia="Calibri"/>
          <w:spacing w:val="6"/>
          <w:szCs w:val="24"/>
        </w:rPr>
        <w:t>5</w:t>
      </w:r>
      <w:r w:rsidRPr="00F86A8A">
        <w:rPr>
          <w:rFonts w:eastAsia="Calibri"/>
          <w:spacing w:val="6"/>
          <w:szCs w:val="24"/>
        </w:rPr>
        <w:t>.  Vilainių seniūnijai</w:t>
      </w:r>
      <w:r>
        <w:rPr>
          <w:rFonts w:eastAsia="Calibri"/>
          <w:spacing w:val="6"/>
          <w:szCs w:val="24"/>
        </w:rPr>
        <w:t xml:space="preserve"> mažėja 1 tūkst. Eur;</w:t>
      </w:r>
    </w:p>
    <w:p w14:paraId="448E2F93" w14:textId="77777777" w:rsidR="00FB73B1" w:rsidRDefault="00F86A8A" w:rsidP="004B5BFF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 xml:space="preserve">eilutėje </w:t>
      </w:r>
      <w:r w:rsidRPr="00F86A8A">
        <w:rPr>
          <w:rFonts w:eastAsia="Calibri"/>
          <w:spacing w:val="6"/>
          <w:szCs w:val="24"/>
        </w:rPr>
        <w:t>4.4.2.</w:t>
      </w:r>
      <w:r>
        <w:rPr>
          <w:rFonts w:eastAsia="Calibri"/>
          <w:spacing w:val="6"/>
          <w:szCs w:val="24"/>
        </w:rPr>
        <w:t xml:space="preserve"> vietoje </w:t>
      </w:r>
      <w:r w:rsidR="00755D7E">
        <w:rPr>
          <w:rFonts w:eastAsia="Calibri"/>
          <w:spacing w:val="6"/>
          <w:szCs w:val="24"/>
        </w:rPr>
        <w:t>„</w:t>
      </w:r>
      <w:r w:rsidR="00287767" w:rsidRPr="00287767">
        <w:rPr>
          <w:rFonts w:eastAsia="Calibri"/>
          <w:spacing w:val="6"/>
          <w:szCs w:val="24"/>
        </w:rPr>
        <w:t>Kėdainių r. sav. 2025–2030 m. aplinkos monitoringo programos 2025 m. paslaugų įgyvendinimui</w:t>
      </w:r>
      <w:r w:rsidR="00755D7E">
        <w:rPr>
          <w:rFonts w:eastAsia="Calibri"/>
          <w:spacing w:val="6"/>
          <w:szCs w:val="24"/>
        </w:rPr>
        <w:t>“</w:t>
      </w:r>
      <w:r w:rsidR="00287767">
        <w:rPr>
          <w:rFonts w:eastAsia="Calibri"/>
          <w:spacing w:val="6"/>
          <w:szCs w:val="24"/>
        </w:rPr>
        <w:t xml:space="preserve"> siūloma </w:t>
      </w:r>
      <w:r w:rsidR="00755D7E">
        <w:rPr>
          <w:rFonts w:eastAsia="Calibri"/>
          <w:spacing w:val="6"/>
          <w:szCs w:val="24"/>
        </w:rPr>
        <w:t>įrašyti</w:t>
      </w:r>
      <w:r w:rsidR="00287767" w:rsidRPr="00287767">
        <w:rPr>
          <w:rFonts w:eastAsia="Calibri"/>
          <w:spacing w:val="6"/>
          <w:szCs w:val="24"/>
        </w:rPr>
        <w:t xml:space="preserve"> </w:t>
      </w:r>
      <w:r w:rsidR="00755D7E">
        <w:rPr>
          <w:rFonts w:eastAsia="Calibri"/>
          <w:spacing w:val="6"/>
          <w:szCs w:val="24"/>
        </w:rPr>
        <w:t>„</w:t>
      </w:r>
      <w:r w:rsidRPr="00F86A8A">
        <w:rPr>
          <w:rFonts w:eastAsia="Calibri"/>
          <w:spacing w:val="6"/>
          <w:szCs w:val="24"/>
        </w:rPr>
        <w:t>Kėdainių r. sav. aplinkos monitoringo programos paslaugų įgyvendinimui</w:t>
      </w:r>
      <w:r w:rsidR="00755D7E">
        <w:rPr>
          <w:rFonts w:eastAsia="Calibri"/>
          <w:spacing w:val="6"/>
          <w:szCs w:val="24"/>
        </w:rPr>
        <w:t>“</w:t>
      </w:r>
      <w:r w:rsidR="00287767">
        <w:rPr>
          <w:rFonts w:eastAsia="Calibri"/>
          <w:spacing w:val="6"/>
          <w:szCs w:val="24"/>
        </w:rPr>
        <w:t>.</w:t>
      </w:r>
    </w:p>
    <w:p w14:paraId="1DC3FD16" w14:textId="77777777" w:rsidR="00BB70AC" w:rsidRPr="00162794" w:rsidRDefault="009278F8" w:rsidP="004B5BFF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>
        <w:rPr>
          <w:rFonts w:eastAsia="Calibri"/>
          <w:spacing w:val="6"/>
          <w:szCs w:val="24"/>
        </w:rPr>
        <w:t>Atsižvelgus į Kėdainių rajono savivaldybės tarybos Tėvynės sąjungos  ̶ Lietuvos krikščionių demokratų frakcijos vardu Linos Šlamienės siūlymą, nekeičiant bendros Kėdainių rajono savivaldybės administracijai skirtos savarankiškoms funkcijoms vykdyti asignavimų sumos, perskirstom</w:t>
      </w:r>
      <w:r w:rsidR="00267326">
        <w:rPr>
          <w:rFonts w:eastAsia="Calibri"/>
          <w:spacing w:val="6"/>
          <w:szCs w:val="24"/>
        </w:rPr>
        <w:t>a</w:t>
      </w:r>
      <w:r w:rsidR="00BB70AC">
        <w:rPr>
          <w:rFonts w:eastAsia="Calibri"/>
          <w:spacing w:val="6"/>
          <w:szCs w:val="24"/>
        </w:rPr>
        <w:t xml:space="preserve"> </w:t>
      </w:r>
      <w:r w:rsidR="00BB70AC" w:rsidRPr="00BB70AC">
        <w:rPr>
          <w:rFonts w:eastAsia="Calibri"/>
          <w:spacing w:val="6"/>
          <w:szCs w:val="24"/>
        </w:rPr>
        <w:t>Kėdainių rajono savivaldybės biudžeto 3 priedo 44 punkte Kėdainių rajono savivaldybės administracijai skir</w:t>
      </w:r>
      <w:r w:rsidR="00267326">
        <w:rPr>
          <w:rFonts w:eastAsia="Calibri"/>
          <w:spacing w:val="6"/>
          <w:szCs w:val="24"/>
        </w:rPr>
        <w:t>ti</w:t>
      </w:r>
      <w:r w:rsidR="00BB70AC" w:rsidRPr="00BB70AC">
        <w:rPr>
          <w:rFonts w:eastAsia="Calibri"/>
          <w:spacing w:val="6"/>
          <w:szCs w:val="24"/>
        </w:rPr>
        <w:t xml:space="preserve"> asignavim</w:t>
      </w:r>
      <w:r w:rsidR="00267326">
        <w:rPr>
          <w:rFonts w:eastAsia="Calibri"/>
          <w:spacing w:val="6"/>
          <w:szCs w:val="24"/>
        </w:rPr>
        <w:t>ai</w:t>
      </w:r>
      <w:r w:rsidR="00BB70AC" w:rsidRPr="00BB70AC">
        <w:rPr>
          <w:rFonts w:eastAsia="Calibri"/>
          <w:spacing w:val="6"/>
          <w:szCs w:val="24"/>
        </w:rPr>
        <w:t xml:space="preserve">, perkeliant </w:t>
      </w:r>
      <w:r w:rsidR="00BB70AC">
        <w:rPr>
          <w:rFonts w:eastAsia="Calibri"/>
          <w:spacing w:val="6"/>
          <w:szCs w:val="24"/>
        </w:rPr>
        <w:t xml:space="preserve">9,0 tūkst. </w:t>
      </w:r>
      <w:r w:rsidR="00BB70AC" w:rsidRPr="00BB70AC">
        <w:rPr>
          <w:rFonts w:eastAsia="Calibri"/>
          <w:bCs/>
          <w:spacing w:val="6"/>
          <w:szCs w:val="24"/>
        </w:rPr>
        <w:t>Eur</w:t>
      </w:r>
      <w:r w:rsidR="00BB70AC" w:rsidRPr="00BB70AC">
        <w:rPr>
          <w:rFonts w:eastAsia="Calibri"/>
          <w:b/>
          <w:spacing w:val="6"/>
          <w:szCs w:val="24"/>
        </w:rPr>
        <w:t xml:space="preserve"> </w:t>
      </w:r>
      <w:r w:rsidR="00BB70AC" w:rsidRPr="00BB70AC">
        <w:rPr>
          <w:rFonts w:eastAsia="Calibri"/>
          <w:spacing w:val="6"/>
          <w:szCs w:val="24"/>
        </w:rPr>
        <w:t>sumą iš 44.4 punkto programos „04 Ekonomikos plėtra“ į 44.1 punkto programą „01 Aktyvios visuomenės ugdymas“</w:t>
      </w:r>
      <w:r w:rsidR="00BB70AC">
        <w:rPr>
          <w:rFonts w:eastAsia="Calibri"/>
          <w:spacing w:val="6"/>
          <w:szCs w:val="24"/>
        </w:rPr>
        <w:t>. A</w:t>
      </w:r>
      <w:r w:rsidR="00BB70AC" w:rsidRPr="00BB70AC">
        <w:rPr>
          <w:rFonts w:eastAsia="Calibri"/>
          <w:spacing w:val="6"/>
          <w:szCs w:val="24"/>
        </w:rPr>
        <w:t>signavim</w:t>
      </w:r>
      <w:r w:rsidR="00267326">
        <w:rPr>
          <w:rFonts w:eastAsia="Calibri"/>
          <w:spacing w:val="6"/>
          <w:szCs w:val="24"/>
        </w:rPr>
        <w:t>ai</w:t>
      </w:r>
      <w:r w:rsidR="00BB70AC" w:rsidRPr="00BB70AC">
        <w:rPr>
          <w:rFonts w:eastAsia="Calibri"/>
          <w:spacing w:val="6"/>
          <w:szCs w:val="24"/>
        </w:rPr>
        <w:t xml:space="preserve"> skiria</w:t>
      </w:r>
      <w:r w:rsidR="00BB70AC">
        <w:rPr>
          <w:rFonts w:eastAsia="Calibri"/>
          <w:spacing w:val="6"/>
          <w:szCs w:val="24"/>
        </w:rPr>
        <w:t>mi</w:t>
      </w:r>
      <w:r w:rsidR="00BB70AC" w:rsidRPr="00BB70AC">
        <w:rPr>
          <w:rFonts w:eastAsia="Calibri"/>
          <w:spacing w:val="6"/>
          <w:szCs w:val="24"/>
        </w:rPr>
        <w:t xml:space="preserve"> Kėdainių rajono savivaldybės 2025 metų jaunimo vasaros užimtumo ir integracijos į darbo rinką programai papildomai finansuoti</w:t>
      </w:r>
      <w:r w:rsidR="00BB70AC">
        <w:rPr>
          <w:rFonts w:eastAsia="Calibri"/>
          <w:spacing w:val="6"/>
          <w:szCs w:val="24"/>
        </w:rPr>
        <w:t>, sumažinant asignavimus</w:t>
      </w:r>
      <w:r w:rsidR="00F770C1">
        <w:rPr>
          <w:rFonts w:eastAsia="Calibri"/>
          <w:spacing w:val="6"/>
          <w:szCs w:val="24"/>
        </w:rPr>
        <w:t xml:space="preserve"> </w:t>
      </w:r>
      <w:r w:rsidR="00BB70AC" w:rsidRPr="00BB70AC">
        <w:rPr>
          <w:rFonts w:eastAsia="Calibri"/>
          <w:spacing w:val="6"/>
          <w:szCs w:val="24"/>
        </w:rPr>
        <w:t>skirt</w:t>
      </w:r>
      <w:r w:rsidR="00F770C1">
        <w:rPr>
          <w:rFonts w:eastAsia="Calibri"/>
          <w:spacing w:val="6"/>
          <w:szCs w:val="24"/>
        </w:rPr>
        <w:t xml:space="preserve">us </w:t>
      </w:r>
      <w:r w:rsidR="00BB70AC" w:rsidRPr="00BB70AC">
        <w:rPr>
          <w:rFonts w:eastAsia="Calibri"/>
          <w:spacing w:val="6"/>
          <w:szCs w:val="24"/>
        </w:rPr>
        <w:t xml:space="preserve">smulkiojo verslo rėmimui. </w:t>
      </w:r>
    </w:p>
    <w:p w14:paraId="02D0F0F0" w14:textId="77777777" w:rsidR="00E2611B" w:rsidRPr="00162794" w:rsidRDefault="00E2611B" w:rsidP="00174BF5">
      <w:pPr>
        <w:spacing w:line="276" w:lineRule="auto"/>
        <w:ind w:firstLine="1296"/>
        <w:jc w:val="both"/>
        <w:rPr>
          <w:i/>
          <w:szCs w:val="24"/>
          <w:u w:val="single"/>
          <w:lang w:eastAsia="lt-LT"/>
        </w:rPr>
      </w:pPr>
      <w:r w:rsidRPr="00162794">
        <w:rPr>
          <w:b/>
          <w:szCs w:val="24"/>
          <w:lang w:eastAsia="lt-LT"/>
        </w:rPr>
        <w:t>Lėšų poreikis (jeigu sprendimui įgyvendinti reikalingos lėšos):</w:t>
      </w:r>
      <w:r w:rsidRPr="00162794">
        <w:rPr>
          <w:szCs w:val="24"/>
          <w:lang w:eastAsia="lt-LT"/>
        </w:rPr>
        <w:t xml:space="preserve"> </w:t>
      </w:r>
      <w:r w:rsidRPr="00162794">
        <w:rPr>
          <w:spacing w:val="6"/>
          <w:szCs w:val="24"/>
          <w:lang w:eastAsia="lt-LT"/>
        </w:rPr>
        <w:t>Nėra.</w:t>
      </w:r>
    </w:p>
    <w:p w14:paraId="24B7E6A7" w14:textId="77777777" w:rsidR="00E2611B" w:rsidRPr="00E2611B" w:rsidRDefault="00E2611B" w:rsidP="00E2611B">
      <w:pPr>
        <w:spacing w:line="276" w:lineRule="auto"/>
        <w:ind w:firstLine="1296"/>
        <w:jc w:val="both"/>
        <w:rPr>
          <w:bCs/>
          <w:szCs w:val="24"/>
          <w:lang w:eastAsia="lt-LT"/>
        </w:rPr>
      </w:pPr>
      <w:r w:rsidRPr="00162794">
        <w:rPr>
          <w:b/>
          <w:szCs w:val="24"/>
          <w:lang w:eastAsia="lt-LT"/>
        </w:rPr>
        <w:t xml:space="preserve">Laukiami rezultatai: </w:t>
      </w:r>
      <w:r w:rsidRPr="00162794">
        <w:rPr>
          <w:bCs/>
          <w:szCs w:val="24"/>
          <w:lang w:eastAsia="lt-LT"/>
        </w:rPr>
        <w:t>Tinkamas</w:t>
      </w:r>
      <w:r w:rsidR="00257FA2">
        <w:rPr>
          <w:bCs/>
          <w:szCs w:val="24"/>
          <w:lang w:eastAsia="lt-LT"/>
        </w:rPr>
        <w:t xml:space="preserve"> </w:t>
      </w:r>
      <w:r w:rsidRPr="00162794">
        <w:rPr>
          <w:bCs/>
          <w:szCs w:val="24"/>
          <w:lang w:eastAsia="lt-LT"/>
        </w:rPr>
        <w:t>tikslinės paskirties</w:t>
      </w:r>
      <w:r w:rsidR="00257FA2">
        <w:rPr>
          <w:bCs/>
          <w:szCs w:val="24"/>
          <w:lang w:eastAsia="lt-LT"/>
        </w:rPr>
        <w:t xml:space="preserve"> </w:t>
      </w:r>
      <w:r w:rsidRPr="00162794">
        <w:rPr>
          <w:bCs/>
          <w:szCs w:val="24"/>
          <w:lang w:eastAsia="lt-LT"/>
        </w:rPr>
        <w:t>lėšų paskirstymas</w:t>
      </w:r>
      <w:r w:rsidR="002661FB" w:rsidRPr="00162794">
        <w:rPr>
          <w:bCs/>
          <w:szCs w:val="24"/>
          <w:lang w:eastAsia="lt-LT"/>
        </w:rPr>
        <w:t xml:space="preserve"> ir panaudojimas</w:t>
      </w:r>
      <w:r w:rsidRPr="00162794">
        <w:rPr>
          <w:bCs/>
          <w:szCs w:val="24"/>
          <w:lang w:eastAsia="lt-LT"/>
        </w:rPr>
        <w:t>.</w:t>
      </w:r>
    </w:p>
    <w:p w14:paraId="3E1868BE" w14:textId="77777777" w:rsidR="00E2611B" w:rsidRPr="00E2611B" w:rsidRDefault="00E2611B" w:rsidP="00E2611B">
      <w:pPr>
        <w:spacing w:line="276" w:lineRule="auto"/>
        <w:ind w:firstLine="1296"/>
        <w:jc w:val="both"/>
        <w:rPr>
          <w:b/>
          <w:bCs/>
          <w:szCs w:val="24"/>
          <w:lang w:eastAsia="lt-LT"/>
        </w:rPr>
      </w:pPr>
      <w:r w:rsidRPr="00E2611B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2611B" w:rsidRPr="002016DF" w14:paraId="109FD0F7" w14:textId="77777777" w:rsidTr="009C40F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03DC" w14:textId="77777777" w:rsidR="00E2611B" w:rsidRPr="002016DF" w:rsidRDefault="00E2611B" w:rsidP="00E2611B">
            <w:pPr>
              <w:rPr>
                <w:b/>
                <w:szCs w:val="24"/>
                <w:lang w:bidi="lo-LA"/>
              </w:rPr>
            </w:pPr>
            <w:r w:rsidRPr="002016DF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BE9A8" w14:textId="77777777" w:rsidR="00E2611B" w:rsidRPr="002016DF" w:rsidRDefault="00E2611B" w:rsidP="00E2611B">
            <w:pPr>
              <w:rPr>
                <w:b/>
                <w:bCs/>
                <w:szCs w:val="24"/>
                <w:lang w:eastAsia="lt-LT"/>
              </w:rPr>
            </w:pPr>
            <w:r w:rsidRPr="002016DF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2611B" w:rsidRPr="002016DF" w14:paraId="7EF4E3E0" w14:textId="77777777" w:rsidTr="006D31F8">
        <w:trPr>
          <w:trHeight w:val="2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3BD1" w14:textId="77777777" w:rsidR="00E2611B" w:rsidRPr="002016DF" w:rsidRDefault="00E2611B" w:rsidP="00E2611B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A196" w14:textId="77777777" w:rsidR="00E2611B" w:rsidRPr="002016DF" w:rsidRDefault="00E2611B" w:rsidP="00E2611B">
            <w:pPr>
              <w:rPr>
                <w:b/>
                <w:szCs w:val="24"/>
                <w:lang w:eastAsia="lt-LT"/>
              </w:rPr>
            </w:pPr>
            <w:r w:rsidRPr="002016DF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71B" w14:textId="77777777" w:rsidR="00E2611B" w:rsidRPr="002016DF" w:rsidRDefault="00E2611B" w:rsidP="00E2611B">
            <w:pPr>
              <w:rPr>
                <w:rFonts w:eastAsia="Calibri"/>
                <w:b/>
                <w:szCs w:val="24"/>
                <w:lang w:bidi="lo-LA"/>
              </w:rPr>
            </w:pPr>
            <w:r w:rsidRPr="002016DF">
              <w:rPr>
                <w:b/>
                <w:szCs w:val="24"/>
                <w:lang w:eastAsia="lt-LT"/>
              </w:rPr>
              <w:t>Neigiamas poveikis</w:t>
            </w:r>
          </w:p>
          <w:p w14:paraId="1BCF68D1" w14:textId="77777777" w:rsidR="00E2611B" w:rsidRPr="002016DF" w:rsidRDefault="00E2611B" w:rsidP="00E2611B">
            <w:pPr>
              <w:rPr>
                <w:b/>
                <w:i/>
                <w:szCs w:val="24"/>
                <w:lang w:eastAsia="lt-LT"/>
              </w:rPr>
            </w:pPr>
          </w:p>
        </w:tc>
      </w:tr>
      <w:tr w:rsidR="00E2611B" w:rsidRPr="002016DF" w14:paraId="6E3DA744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134C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518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7330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3824A5DC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C9B3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462" w14:textId="77777777" w:rsidR="00E2611B" w:rsidRPr="002016DF" w:rsidRDefault="00257FA2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bidi="lo-LA"/>
              </w:rPr>
              <w:t>Mažėja 3</w:t>
            </w:r>
            <w:r w:rsidR="00E2611B" w:rsidRPr="002016DF">
              <w:rPr>
                <w:i/>
                <w:szCs w:val="24"/>
                <w:lang w:bidi="lo-LA"/>
              </w:rPr>
              <w:t xml:space="preserve"> </w:t>
            </w:r>
            <w:r w:rsidR="006D31F8" w:rsidRPr="002016DF">
              <w:rPr>
                <w:i/>
                <w:szCs w:val="24"/>
                <w:lang w:bidi="lo-LA"/>
              </w:rPr>
              <w:t>7</w:t>
            </w:r>
            <w:r w:rsidRPr="002016DF">
              <w:rPr>
                <w:i/>
                <w:szCs w:val="24"/>
                <w:lang w:bidi="lo-LA"/>
              </w:rPr>
              <w:t>,5</w:t>
            </w:r>
            <w:r w:rsidR="00E2611B" w:rsidRPr="002016DF">
              <w:rPr>
                <w:i/>
                <w:szCs w:val="24"/>
                <w:lang w:bidi="lo-LA"/>
              </w:rPr>
              <w:t xml:space="preserve"> tūkst. Eur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A9A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7FBE8AFD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C06F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6886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C72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0BF81096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1A59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DB5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FBD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48248688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05C3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D751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139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05E2CAD5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EC8B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1DD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6586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4219A0C3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F850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F1F9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04A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3534D323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9366C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86A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C06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3F54CDD6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C134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969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E2F6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  <w:tr w:rsidR="00E2611B" w:rsidRPr="002016DF" w14:paraId="03999271" w14:textId="77777777" w:rsidTr="009C40F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55BF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  <w:r w:rsidRPr="002016DF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5368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A083" w14:textId="77777777" w:rsidR="00E2611B" w:rsidRPr="002016DF" w:rsidRDefault="00E2611B" w:rsidP="00E2611B">
            <w:pPr>
              <w:rPr>
                <w:i/>
                <w:szCs w:val="24"/>
                <w:lang w:bidi="lo-LA"/>
              </w:rPr>
            </w:pPr>
          </w:p>
        </w:tc>
      </w:tr>
    </w:tbl>
    <w:p w14:paraId="3593AC27" w14:textId="77777777" w:rsidR="00E2611B" w:rsidRPr="002016DF" w:rsidRDefault="00E2611B" w:rsidP="00E2611B">
      <w:pPr>
        <w:jc w:val="both"/>
        <w:rPr>
          <w:szCs w:val="24"/>
          <w:lang w:eastAsia="lt-LT"/>
        </w:rPr>
      </w:pPr>
      <w:r w:rsidRPr="002016DF">
        <w:rPr>
          <w:b/>
          <w:szCs w:val="24"/>
          <w:lang w:bidi="lo-LA"/>
        </w:rPr>
        <w:lastRenderedPageBreak/>
        <w:t>*</w:t>
      </w:r>
      <w:r w:rsidRPr="002016DF">
        <w:rPr>
          <w:bCs/>
          <w:szCs w:val="24"/>
          <w:lang w:eastAsia="lt-LT"/>
        </w:rPr>
        <w:t xml:space="preserve"> Numatomo teisinio reguliavimo poveikio vertinimas atliekamas r</w:t>
      </w:r>
      <w:r w:rsidRPr="002016DF">
        <w:rPr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2016DF">
        <w:rPr>
          <w:szCs w:val="24"/>
          <w:lang w:bidi="lo-LA"/>
        </w:rPr>
        <w:t xml:space="preserve"> </w:t>
      </w:r>
      <w:r w:rsidRPr="002016DF">
        <w:rPr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D40295C" w14:textId="77777777" w:rsidR="006D31F8" w:rsidRPr="002016DF" w:rsidRDefault="006D31F8" w:rsidP="00174BF5">
      <w:pPr>
        <w:jc w:val="both"/>
        <w:rPr>
          <w:szCs w:val="24"/>
          <w:lang w:eastAsia="lt-LT"/>
        </w:rPr>
      </w:pPr>
    </w:p>
    <w:p w14:paraId="217F9C6B" w14:textId="77777777" w:rsidR="00D119BF" w:rsidRDefault="00E2611B" w:rsidP="00174BF5">
      <w:pPr>
        <w:jc w:val="both"/>
        <w:rPr>
          <w:bCs/>
          <w:szCs w:val="24"/>
        </w:rPr>
      </w:pPr>
      <w:r w:rsidRPr="00E2611B">
        <w:rPr>
          <w:szCs w:val="24"/>
          <w:lang w:eastAsia="lt-LT"/>
        </w:rPr>
        <w:t>Biudžeto ir finansų skyriaus vedėja</w:t>
      </w:r>
      <w:r w:rsidRPr="00E2611B">
        <w:rPr>
          <w:szCs w:val="24"/>
          <w:lang w:eastAsia="lt-LT"/>
        </w:rPr>
        <w:tab/>
      </w:r>
      <w:r w:rsidRPr="00E2611B">
        <w:rPr>
          <w:szCs w:val="24"/>
          <w:lang w:eastAsia="lt-LT"/>
        </w:rPr>
        <w:tab/>
        <w:t xml:space="preserve">                   </w:t>
      </w:r>
      <w:r>
        <w:rPr>
          <w:szCs w:val="24"/>
          <w:lang w:eastAsia="lt-LT"/>
        </w:rPr>
        <w:t xml:space="preserve">                  </w:t>
      </w:r>
      <w:r w:rsidRPr="00E2611B">
        <w:rPr>
          <w:szCs w:val="24"/>
          <w:lang w:eastAsia="lt-LT"/>
        </w:rPr>
        <w:t>Jolanta Sakavičienė</w:t>
      </w:r>
    </w:p>
    <w:sectPr w:rsidR="00D119B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04AD" w14:textId="77777777" w:rsidR="00C9621B" w:rsidRDefault="00C9621B" w:rsidP="00B70330">
      <w:r>
        <w:separator/>
      </w:r>
    </w:p>
  </w:endnote>
  <w:endnote w:type="continuationSeparator" w:id="0">
    <w:p w14:paraId="2C082CCB" w14:textId="77777777" w:rsidR="00C9621B" w:rsidRDefault="00C9621B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ABED" w14:textId="77777777" w:rsidR="00C9621B" w:rsidRDefault="00C9621B" w:rsidP="00B70330">
      <w:r>
        <w:separator/>
      </w:r>
    </w:p>
  </w:footnote>
  <w:footnote w:type="continuationSeparator" w:id="0">
    <w:p w14:paraId="42F506B1" w14:textId="77777777" w:rsidR="00C9621B" w:rsidRDefault="00C9621B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C6C41DB"/>
    <w:multiLevelType w:val="hybridMultilevel"/>
    <w:tmpl w:val="AEEC308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0B32BEC"/>
    <w:multiLevelType w:val="hybridMultilevel"/>
    <w:tmpl w:val="F426D8F0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5EC7727"/>
    <w:multiLevelType w:val="hybridMultilevel"/>
    <w:tmpl w:val="5DBC619E"/>
    <w:lvl w:ilvl="0" w:tplc="F26CB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ED4"/>
    <w:multiLevelType w:val="hybridMultilevel"/>
    <w:tmpl w:val="CAE2F14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675022">
    <w:abstractNumId w:val="7"/>
  </w:num>
  <w:num w:numId="2" w16cid:durableId="663975984">
    <w:abstractNumId w:val="9"/>
  </w:num>
  <w:num w:numId="3" w16cid:durableId="655300576">
    <w:abstractNumId w:val="10"/>
  </w:num>
  <w:num w:numId="4" w16cid:durableId="284779968">
    <w:abstractNumId w:val="0"/>
  </w:num>
  <w:num w:numId="5" w16cid:durableId="945231898">
    <w:abstractNumId w:val="4"/>
  </w:num>
  <w:num w:numId="6" w16cid:durableId="1644892356">
    <w:abstractNumId w:val="5"/>
  </w:num>
  <w:num w:numId="7" w16cid:durableId="1654287038">
    <w:abstractNumId w:val="6"/>
  </w:num>
  <w:num w:numId="8" w16cid:durableId="911356995">
    <w:abstractNumId w:val="3"/>
  </w:num>
  <w:num w:numId="9" w16cid:durableId="751506715">
    <w:abstractNumId w:val="1"/>
  </w:num>
  <w:num w:numId="10" w16cid:durableId="1507094801">
    <w:abstractNumId w:val="2"/>
  </w:num>
  <w:num w:numId="11" w16cid:durableId="181567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30DE"/>
    <w:rsid w:val="00025480"/>
    <w:rsid w:val="00025B9C"/>
    <w:rsid w:val="0003131A"/>
    <w:rsid w:val="00044E39"/>
    <w:rsid w:val="000617A0"/>
    <w:rsid w:val="000739A3"/>
    <w:rsid w:val="00087235"/>
    <w:rsid w:val="00092073"/>
    <w:rsid w:val="000B5CE8"/>
    <w:rsid w:val="000C29BC"/>
    <w:rsid w:val="000D364C"/>
    <w:rsid w:val="000E277B"/>
    <w:rsid w:val="000F1C11"/>
    <w:rsid w:val="00151B3C"/>
    <w:rsid w:val="00162794"/>
    <w:rsid w:val="001701C1"/>
    <w:rsid w:val="00174BF5"/>
    <w:rsid w:val="00177E68"/>
    <w:rsid w:val="00181D6E"/>
    <w:rsid w:val="0018376A"/>
    <w:rsid w:val="001854DA"/>
    <w:rsid w:val="00186384"/>
    <w:rsid w:val="001871F2"/>
    <w:rsid w:val="001877DE"/>
    <w:rsid w:val="00196747"/>
    <w:rsid w:val="00197B1D"/>
    <w:rsid w:val="001A509B"/>
    <w:rsid w:val="001B06AA"/>
    <w:rsid w:val="001D6FB6"/>
    <w:rsid w:val="001F5850"/>
    <w:rsid w:val="001F680C"/>
    <w:rsid w:val="001F6D9B"/>
    <w:rsid w:val="00201657"/>
    <w:rsid w:val="002016DF"/>
    <w:rsid w:val="00227670"/>
    <w:rsid w:val="0024668C"/>
    <w:rsid w:val="002546B5"/>
    <w:rsid w:val="00257FA2"/>
    <w:rsid w:val="00260A49"/>
    <w:rsid w:val="00264896"/>
    <w:rsid w:val="002661FB"/>
    <w:rsid w:val="00267326"/>
    <w:rsid w:val="002764B3"/>
    <w:rsid w:val="00284DB3"/>
    <w:rsid w:val="0028633D"/>
    <w:rsid w:val="00287767"/>
    <w:rsid w:val="00296ABA"/>
    <w:rsid w:val="002A344C"/>
    <w:rsid w:val="002B40E0"/>
    <w:rsid w:val="002C27F1"/>
    <w:rsid w:val="002D3122"/>
    <w:rsid w:val="002F79DF"/>
    <w:rsid w:val="0030325D"/>
    <w:rsid w:val="00305189"/>
    <w:rsid w:val="003127D3"/>
    <w:rsid w:val="00322331"/>
    <w:rsid w:val="00322500"/>
    <w:rsid w:val="00361B43"/>
    <w:rsid w:val="00372FA4"/>
    <w:rsid w:val="003948DD"/>
    <w:rsid w:val="003962B1"/>
    <w:rsid w:val="003A029A"/>
    <w:rsid w:val="003A129B"/>
    <w:rsid w:val="003B1001"/>
    <w:rsid w:val="003B315F"/>
    <w:rsid w:val="003B64C4"/>
    <w:rsid w:val="003C7524"/>
    <w:rsid w:val="003E363F"/>
    <w:rsid w:val="003F4CDD"/>
    <w:rsid w:val="00407361"/>
    <w:rsid w:val="00415646"/>
    <w:rsid w:val="00423922"/>
    <w:rsid w:val="00434FE9"/>
    <w:rsid w:val="004417C1"/>
    <w:rsid w:val="004458ED"/>
    <w:rsid w:val="004601F5"/>
    <w:rsid w:val="004744A8"/>
    <w:rsid w:val="00474E24"/>
    <w:rsid w:val="00484EF5"/>
    <w:rsid w:val="00492582"/>
    <w:rsid w:val="004B1235"/>
    <w:rsid w:val="004B5BFF"/>
    <w:rsid w:val="004B5DC7"/>
    <w:rsid w:val="00501691"/>
    <w:rsid w:val="00526CF2"/>
    <w:rsid w:val="005346FE"/>
    <w:rsid w:val="00540116"/>
    <w:rsid w:val="0054638F"/>
    <w:rsid w:val="00547C0D"/>
    <w:rsid w:val="00552789"/>
    <w:rsid w:val="00560B76"/>
    <w:rsid w:val="005621C3"/>
    <w:rsid w:val="00562A4C"/>
    <w:rsid w:val="00565190"/>
    <w:rsid w:val="00585723"/>
    <w:rsid w:val="00594531"/>
    <w:rsid w:val="00595B66"/>
    <w:rsid w:val="005C3AE4"/>
    <w:rsid w:val="005C3BCE"/>
    <w:rsid w:val="005D5AB7"/>
    <w:rsid w:val="005E5AFB"/>
    <w:rsid w:val="005F3CA8"/>
    <w:rsid w:val="005F53A6"/>
    <w:rsid w:val="00606BC4"/>
    <w:rsid w:val="00617F1F"/>
    <w:rsid w:val="00621744"/>
    <w:rsid w:val="00642BA1"/>
    <w:rsid w:val="00651548"/>
    <w:rsid w:val="006529E8"/>
    <w:rsid w:val="0065393C"/>
    <w:rsid w:val="00664550"/>
    <w:rsid w:val="00666F52"/>
    <w:rsid w:val="00680002"/>
    <w:rsid w:val="00693113"/>
    <w:rsid w:val="006948CD"/>
    <w:rsid w:val="00697AC4"/>
    <w:rsid w:val="006B75B1"/>
    <w:rsid w:val="006C222D"/>
    <w:rsid w:val="006D31F8"/>
    <w:rsid w:val="006F05C0"/>
    <w:rsid w:val="006F081D"/>
    <w:rsid w:val="007003D8"/>
    <w:rsid w:val="0071041B"/>
    <w:rsid w:val="007338F0"/>
    <w:rsid w:val="00733F72"/>
    <w:rsid w:val="0074053E"/>
    <w:rsid w:val="00746E05"/>
    <w:rsid w:val="00751B67"/>
    <w:rsid w:val="00755D7E"/>
    <w:rsid w:val="007643B4"/>
    <w:rsid w:val="00771009"/>
    <w:rsid w:val="00771CC8"/>
    <w:rsid w:val="007836FA"/>
    <w:rsid w:val="007A266B"/>
    <w:rsid w:val="007B1232"/>
    <w:rsid w:val="007C5B0F"/>
    <w:rsid w:val="007D6B55"/>
    <w:rsid w:val="007F08FA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B460B"/>
    <w:rsid w:val="008C0E37"/>
    <w:rsid w:val="008C2276"/>
    <w:rsid w:val="008C54D8"/>
    <w:rsid w:val="008C5E04"/>
    <w:rsid w:val="008C7731"/>
    <w:rsid w:val="008D3AAB"/>
    <w:rsid w:val="00911490"/>
    <w:rsid w:val="009177DF"/>
    <w:rsid w:val="00923F6B"/>
    <w:rsid w:val="009278F8"/>
    <w:rsid w:val="00927F4D"/>
    <w:rsid w:val="00936DE7"/>
    <w:rsid w:val="00944602"/>
    <w:rsid w:val="00951665"/>
    <w:rsid w:val="00970B0C"/>
    <w:rsid w:val="00977127"/>
    <w:rsid w:val="00981A35"/>
    <w:rsid w:val="00991F9D"/>
    <w:rsid w:val="00996E15"/>
    <w:rsid w:val="009978DA"/>
    <w:rsid w:val="009A0874"/>
    <w:rsid w:val="009A7C13"/>
    <w:rsid w:val="009B54AE"/>
    <w:rsid w:val="009B5793"/>
    <w:rsid w:val="009C40F1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82A09"/>
    <w:rsid w:val="00A8494B"/>
    <w:rsid w:val="00A9549E"/>
    <w:rsid w:val="00A9705B"/>
    <w:rsid w:val="00AB60CD"/>
    <w:rsid w:val="00AD37DF"/>
    <w:rsid w:val="00AE1215"/>
    <w:rsid w:val="00AF4103"/>
    <w:rsid w:val="00AF7C40"/>
    <w:rsid w:val="00B02B99"/>
    <w:rsid w:val="00B1496D"/>
    <w:rsid w:val="00B15B16"/>
    <w:rsid w:val="00B15C16"/>
    <w:rsid w:val="00B341F0"/>
    <w:rsid w:val="00B55F68"/>
    <w:rsid w:val="00B70330"/>
    <w:rsid w:val="00B75D3B"/>
    <w:rsid w:val="00BA6524"/>
    <w:rsid w:val="00BA78EC"/>
    <w:rsid w:val="00BB34BF"/>
    <w:rsid w:val="00BB70AC"/>
    <w:rsid w:val="00BC235D"/>
    <w:rsid w:val="00BE0A86"/>
    <w:rsid w:val="00BF5574"/>
    <w:rsid w:val="00BF75D4"/>
    <w:rsid w:val="00C078A3"/>
    <w:rsid w:val="00C10E03"/>
    <w:rsid w:val="00C156EF"/>
    <w:rsid w:val="00C17EC7"/>
    <w:rsid w:val="00C225F5"/>
    <w:rsid w:val="00C229A8"/>
    <w:rsid w:val="00C243F6"/>
    <w:rsid w:val="00C248AB"/>
    <w:rsid w:val="00C420B0"/>
    <w:rsid w:val="00C75443"/>
    <w:rsid w:val="00C9621B"/>
    <w:rsid w:val="00CA6A0E"/>
    <w:rsid w:val="00CB3F42"/>
    <w:rsid w:val="00CD076A"/>
    <w:rsid w:val="00D00BFC"/>
    <w:rsid w:val="00D119BF"/>
    <w:rsid w:val="00D23F66"/>
    <w:rsid w:val="00D42CB8"/>
    <w:rsid w:val="00D63D66"/>
    <w:rsid w:val="00D66691"/>
    <w:rsid w:val="00D80F37"/>
    <w:rsid w:val="00D83DD1"/>
    <w:rsid w:val="00D94F15"/>
    <w:rsid w:val="00DA751C"/>
    <w:rsid w:val="00DC5023"/>
    <w:rsid w:val="00DC76F6"/>
    <w:rsid w:val="00DE1333"/>
    <w:rsid w:val="00DF7101"/>
    <w:rsid w:val="00E00CC6"/>
    <w:rsid w:val="00E03872"/>
    <w:rsid w:val="00E052ED"/>
    <w:rsid w:val="00E2611B"/>
    <w:rsid w:val="00E30641"/>
    <w:rsid w:val="00E31D0B"/>
    <w:rsid w:val="00E321F4"/>
    <w:rsid w:val="00E4210F"/>
    <w:rsid w:val="00E65955"/>
    <w:rsid w:val="00E762F5"/>
    <w:rsid w:val="00E84138"/>
    <w:rsid w:val="00EA34E4"/>
    <w:rsid w:val="00EA5D93"/>
    <w:rsid w:val="00EB1F34"/>
    <w:rsid w:val="00ED0B42"/>
    <w:rsid w:val="00EE2DB7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770C1"/>
    <w:rsid w:val="00F80D78"/>
    <w:rsid w:val="00F817D5"/>
    <w:rsid w:val="00F81C26"/>
    <w:rsid w:val="00F83E03"/>
    <w:rsid w:val="00F85AC6"/>
    <w:rsid w:val="00F86A8A"/>
    <w:rsid w:val="00F86B00"/>
    <w:rsid w:val="00F92F50"/>
    <w:rsid w:val="00FA47BD"/>
    <w:rsid w:val="00FA6F1D"/>
    <w:rsid w:val="00FB2208"/>
    <w:rsid w:val="00FB73B1"/>
    <w:rsid w:val="00FB7CD0"/>
    <w:rsid w:val="00FC15DE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9E80"/>
  <w15:docId w15:val="{D42D4AE3-75E9-4FD3-BF4D-5891182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266B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4784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7497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2025-04-10T05:10:00Z</cp:lastPrinted>
  <dcterms:created xsi:type="dcterms:W3CDTF">2025-06-26T06:45:00Z</dcterms:created>
  <dcterms:modified xsi:type="dcterms:W3CDTF">2025-06-26T06:45:00Z</dcterms:modified>
</cp:coreProperties>
</file>