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B7CB3" w14:textId="0BE18BE0" w:rsidR="00C504AE" w:rsidRPr="00C10665" w:rsidRDefault="005E6353" w:rsidP="005E6353">
      <w:pPr>
        <w:ind w:right="-431"/>
        <w:jc w:val="center"/>
        <w:rPr>
          <w:b/>
          <w:bCs/>
          <w:lang w:val="lt-LT"/>
        </w:rPr>
      </w:pPr>
      <w:r w:rsidRPr="00C10665">
        <w:rPr>
          <w:lang w:val="lt-LT"/>
        </w:rPr>
        <w:t xml:space="preserve">                                                                                                                                  </w:t>
      </w:r>
      <w:r w:rsidR="00B30C03" w:rsidRPr="00C10665">
        <w:rPr>
          <w:b/>
          <w:bCs/>
          <w:lang w:val="lt-LT"/>
        </w:rPr>
        <w:t>P</w:t>
      </w:r>
      <w:r w:rsidR="00CE3E09" w:rsidRPr="00C10665">
        <w:rPr>
          <w:b/>
          <w:bCs/>
          <w:lang w:val="lt-LT"/>
        </w:rPr>
        <w:t>r</w:t>
      </w:r>
      <w:r w:rsidR="00C504AE" w:rsidRPr="00C10665">
        <w:rPr>
          <w:b/>
          <w:bCs/>
          <w:lang w:val="lt-LT"/>
        </w:rPr>
        <w:t>ojekt</w:t>
      </w:r>
      <w:r w:rsidR="007C4A95" w:rsidRPr="00C10665">
        <w:rPr>
          <w:b/>
          <w:bCs/>
          <w:lang w:val="lt-LT"/>
        </w:rPr>
        <w:t>as</w:t>
      </w:r>
    </w:p>
    <w:p w14:paraId="6BFB57FB" w14:textId="29E0B84F" w:rsidR="00A641F6" w:rsidRPr="00C10665" w:rsidRDefault="00000000">
      <w:pPr>
        <w:ind w:right="-431"/>
        <w:jc w:val="center"/>
        <w:rPr>
          <w:lang w:val="lt-LT"/>
        </w:rPr>
      </w:pPr>
      <w:r w:rsidRPr="00C10665">
        <w:rPr>
          <w:lang w:val="lt-LT"/>
        </w:rPr>
        <w:pict w14:anchorId="25882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.75pt" filled="t">
            <v:fill color2="black"/>
            <v:imagedata r:id="rId8" o:title=""/>
          </v:shape>
        </w:pict>
      </w:r>
    </w:p>
    <w:p w14:paraId="766B5AB2" w14:textId="77777777" w:rsidR="00361248" w:rsidRPr="00C10665" w:rsidRDefault="00361248">
      <w:pPr>
        <w:pStyle w:val="Antrinispavadinimas"/>
      </w:pPr>
    </w:p>
    <w:p w14:paraId="246B20B6" w14:textId="7E4D4C0C" w:rsidR="00A641F6" w:rsidRPr="00C10665" w:rsidRDefault="00A641F6">
      <w:pPr>
        <w:pStyle w:val="Antrinispavadinimas"/>
      </w:pPr>
      <w:r w:rsidRPr="00C10665">
        <w:t>KĖDAINIŲ RAJONO SAVIVALDYBĖS TARYBA</w:t>
      </w:r>
    </w:p>
    <w:p w14:paraId="3CD2A894" w14:textId="77777777" w:rsidR="00A641F6" w:rsidRPr="00C10665" w:rsidRDefault="00A641F6">
      <w:pPr>
        <w:pStyle w:val="Antrinispavadinimas"/>
        <w:jc w:val="right"/>
        <w:rPr>
          <w:rFonts w:eastAsia="Lucida Sans Unicode"/>
          <w:color w:val="000000"/>
        </w:rPr>
      </w:pPr>
    </w:p>
    <w:p w14:paraId="789A1406" w14:textId="77777777" w:rsidR="00A641F6" w:rsidRPr="00C10665" w:rsidRDefault="00A641F6">
      <w:pPr>
        <w:pStyle w:val="Antrat1"/>
        <w:ind w:right="-431"/>
        <w:rPr>
          <w:rFonts w:eastAsia="Lucida Sans Unicode"/>
          <w:color w:val="000000"/>
          <w:szCs w:val="24"/>
        </w:rPr>
      </w:pPr>
      <w:r w:rsidRPr="00C10665">
        <w:rPr>
          <w:rFonts w:eastAsia="Lucida Sans Unicode"/>
          <w:color w:val="000000"/>
          <w:szCs w:val="24"/>
        </w:rPr>
        <w:t>SPRENDIMAS</w:t>
      </w:r>
    </w:p>
    <w:p w14:paraId="3DBC7695" w14:textId="77777777" w:rsidR="008852EE" w:rsidRPr="00C10665" w:rsidRDefault="008852EE" w:rsidP="008852EE">
      <w:pPr>
        <w:jc w:val="center"/>
        <w:rPr>
          <w:b/>
          <w:bCs/>
          <w:lang w:val="lt-LT"/>
        </w:rPr>
      </w:pPr>
      <w:r w:rsidRPr="00C10665">
        <w:rPr>
          <w:b/>
          <w:bCs/>
          <w:lang w:val="lt-LT"/>
        </w:rPr>
        <w:t xml:space="preserve">DĖL KĖDAINIŲ RAJONO SAVIVALDYBĖS TARYBOS 2020 M. LAPKRIČIO 6 D. SPRENDIMO NR. TS-256 „DĖL NEKILNOJAMOJO TURTO PERDAVIMO  PAGAL TURTO PATIKĖJIMO SUTARTĮ VIEŠAJAI ĮSTAIGAI KĖDAINIŲ PIRMINĖS SVEIKATOS PRIEŽIŪROS CENTRUI“ PAKEITIMO </w:t>
      </w:r>
    </w:p>
    <w:p w14:paraId="5A2FA432" w14:textId="77777777" w:rsidR="00A641F6" w:rsidRPr="00C10665" w:rsidRDefault="00A641F6">
      <w:pPr>
        <w:jc w:val="both"/>
        <w:rPr>
          <w:b/>
          <w:bCs/>
          <w:lang w:val="lt-LT"/>
        </w:rPr>
      </w:pPr>
      <w:r w:rsidRPr="00C10665">
        <w:rPr>
          <w:b/>
          <w:bCs/>
          <w:lang w:val="lt-LT"/>
        </w:rPr>
        <w:tab/>
      </w:r>
    </w:p>
    <w:p w14:paraId="70BAFD75" w14:textId="55EE450D" w:rsidR="00A641F6" w:rsidRPr="00C10665" w:rsidRDefault="00F1662F">
      <w:pPr>
        <w:jc w:val="center"/>
        <w:rPr>
          <w:rFonts w:eastAsia="Lucida Sans Unicode"/>
          <w:color w:val="000000"/>
          <w:szCs w:val="24"/>
          <w:lang w:val="lt-LT"/>
        </w:rPr>
      </w:pPr>
      <w:r w:rsidRPr="00C10665">
        <w:rPr>
          <w:rFonts w:eastAsia="Lucida Sans Unicode"/>
          <w:color w:val="000000"/>
          <w:szCs w:val="24"/>
          <w:lang w:val="lt-LT"/>
        </w:rPr>
        <w:t>20</w:t>
      </w:r>
      <w:r w:rsidR="00E11B08" w:rsidRPr="00C10665">
        <w:rPr>
          <w:rFonts w:eastAsia="Lucida Sans Unicode"/>
          <w:color w:val="000000"/>
          <w:szCs w:val="24"/>
          <w:lang w:val="lt-LT"/>
        </w:rPr>
        <w:t>2</w:t>
      </w:r>
      <w:r w:rsidR="004009CE" w:rsidRPr="00C10665">
        <w:rPr>
          <w:rFonts w:eastAsia="Lucida Sans Unicode"/>
          <w:color w:val="000000"/>
          <w:szCs w:val="24"/>
          <w:lang w:val="lt-LT"/>
        </w:rPr>
        <w:t>5</w:t>
      </w:r>
      <w:r w:rsidR="00A641F6" w:rsidRPr="00C10665">
        <w:rPr>
          <w:rFonts w:eastAsia="Lucida Sans Unicode"/>
          <w:color w:val="000000"/>
          <w:szCs w:val="24"/>
          <w:lang w:val="lt-LT"/>
        </w:rPr>
        <w:t xml:space="preserve"> m.</w:t>
      </w:r>
      <w:r w:rsidR="00865A1E" w:rsidRPr="00C10665">
        <w:rPr>
          <w:rFonts w:eastAsia="Lucida Sans Unicode"/>
          <w:color w:val="000000"/>
          <w:szCs w:val="24"/>
          <w:lang w:val="lt-LT"/>
        </w:rPr>
        <w:t xml:space="preserve"> </w:t>
      </w:r>
      <w:r w:rsidR="00361248" w:rsidRPr="00C10665">
        <w:rPr>
          <w:rFonts w:eastAsia="Lucida Sans Unicode"/>
          <w:color w:val="000000"/>
          <w:szCs w:val="24"/>
          <w:lang w:val="lt-LT"/>
        </w:rPr>
        <w:t>gegužės</w:t>
      </w:r>
      <w:r w:rsidR="00C10665" w:rsidRPr="00C10665">
        <w:rPr>
          <w:rFonts w:eastAsia="Lucida Sans Unicode"/>
          <w:color w:val="000000"/>
          <w:szCs w:val="24"/>
          <w:lang w:val="lt-LT"/>
        </w:rPr>
        <w:t xml:space="preserve"> 20 </w:t>
      </w:r>
      <w:r w:rsidR="00A641F6" w:rsidRPr="00C10665">
        <w:rPr>
          <w:rFonts w:eastAsia="Lucida Sans Unicode"/>
          <w:color w:val="000000"/>
          <w:szCs w:val="24"/>
          <w:lang w:val="lt-LT"/>
        </w:rPr>
        <w:t>d. Nr.</w:t>
      </w:r>
      <w:r w:rsidR="00612EC7" w:rsidRPr="00C10665">
        <w:rPr>
          <w:rFonts w:eastAsia="Lucida Sans Unicode"/>
          <w:color w:val="000000"/>
          <w:szCs w:val="24"/>
          <w:lang w:val="lt-LT"/>
        </w:rPr>
        <w:t xml:space="preserve"> </w:t>
      </w:r>
      <w:r w:rsidR="00444D91" w:rsidRPr="00C10665">
        <w:rPr>
          <w:rFonts w:eastAsia="Lucida Sans Unicode"/>
          <w:color w:val="000000"/>
          <w:szCs w:val="24"/>
          <w:lang w:val="lt-LT"/>
        </w:rPr>
        <w:t>SP</w:t>
      </w:r>
      <w:r w:rsidR="00087526" w:rsidRPr="00C10665">
        <w:rPr>
          <w:rFonts w:eastAsia="Lucida Sans Unicode"/>
          <w:color w:val="000000"/>
          <w:szCs w:val="24"/>
          <w:lang w:val="lt-LT"/>
        </w:rPr>
        <w:t>-</w:t>
      </w:r>
      <w:r w:rsidR="00C10665" w:rsidRPr="00C10665">
        <w:rPr>
          <w:rFonts w:eastAsia="Lucida Sans Unicode"/>
          <w:color w:val="000000"/>
          <w:szCs w:val="24"/>
          <w:lang w:val="lt-LT"/>
        </w:rPr>
        <w:t>191</w:t>
      </w:r>
      <w:r w:rsidR="00C504AE" w:rsidRPr="00C10665">
        <w:rPr>
          <w:rFonts w:eastAsia="Lucida Sans Unicode"/>
          <w:color w:val="000000"/>
          <w:szCs w:val="24"/>
          <w:lang w:val="lt-LT"/>
        </w:rPr>
        <w:t xml:space="preserve"> </w:t>
      </w:r>
    </w:p>
    <w:p w14:paraId="50A9F742" w14:textId="0F836610" w:rsidR="00BB26B7" w:rsidRPr="00C10665" w:rsidRDefault="00A641F6" w:rsidP="00361248">
      <w:pPr>
        <w:spacing w:line="100" w:lineRule="atLeast"/>
        <w:jc w:val="center"/>
        <w:rPr>
          <w:lang w:val="lt-LT"/>
        </w:rPr>
      </w:pPr>
      <w:r w:rsidRPr="00C10665">
        <w:rPr>
          <w:rFonts w:eastAsia="Lucida Sans Unicode"/>
          <w:color w:val="000000"/>
          <w:szCs w:val="24"/>
          <w:lang w:val="lt-LT"/>
        </w:rPr>
        <w:t>Kėdainiai</w:t>
      </w:r>
    </w:p>
    <w:p w14:paraId="1C25F410" w14:textId="77777777" w:rsidR="00CE3E09" w:rsidRPr="00C10665" w:rsidRDefault="00CE3E09" w:rsidP="00BB26B7">
      <w:pPr>
        <w:pStyle w:val="Pagrindiniotekstotrauka21"/>
        <w:spacing w:after="0" w:line="240" w:lineRule="auto"/>
        <w:ind w:left="0"/>
        <w:jc w:val="both"/>
        <w:rPr>
          <w:sz w:val="24"/>
          <w:lang w:val="lt-LT"/>
        </w:rPr>
      </w:pPr>
    </w:p>
    <w:p w14:paraId="2A35D8E0" w14:textId="77777777" w:rsidR="00326340" w:rsidRPr="00C10665" w:rsidRDefault="00CE3E09" w:rsidP="00C10665">
      <w:pPr>
        <w:ind w:firstLine="709"/>
        <w:jc w:val="both"/>
        <w:textAlignment w:val="baseline"/>
        <w:rPr>
          <w:szCs w:val="24"/>
          <w:lang w:val="lt-LT"/>
        </w:rPr>
      </w:pPr>
      <w:r w:rsidRPr="00C10665">
        <w:rPr>
          <w:color w:val="000000"/>
          <w:szCs w:val="24"/>
          <w:lang w:val="lt-LT"/>
        </w:rPr>
        <w:t>Kėdainių rajono savivaldybės taryba n u s p r e n</w:t>
      </w:r>
      <w:r w:rsidRPr="00C10665">
        <w:rPr>
          <w:szCs w:val="24"/>
          <w:lang w:val="lt-LT"/>
        </w:rPr>
        <w:t xml:space="preserve"> d ž i a:</w:t>
      </w:r>
      <w:r w:rsidR="00326340" w:rsidRPr="00C10665">
        <w:rPr>
          <w:szCs w:val="24"/>
          <w:lang w:val="lt-LT"/>
        </w:rPr>
        <w:t xml:space="preserve"> </w:t>
      </w:r>
    </w:p>
    <w:p w14:paraId="593F68B0" w14:textId="2095CAF4" w:rsidR="00CE3E09" w:rsidRPr="00C10665" w:rsidRDefault="004009CE" w:rsidP="00C10665">
      <w:pPr>
        <w:ind w:firstLine="709"/>
        <w:jc w:val="both"/>
        <w:textAlignment w:val="baseline"/>
        <w:rPr>
          <w:szCs w:val="24"/>
          <w:lang w:val="lt-LT"/>
        </w:rPr>
      </w:pPr>
      <w:r w:rsidRPr="00C10665">
        <w:rPr>
          <w:color w:val="000000"/>
          <w:szCs w:val="24"/>
          <w:lang w:val="lt-LT"/>
        </w:rPr>
        <w:t>1.</w:t>
      </w:r>
      <w:r w:rsidR="00C10665">
        <w:rPr>
          <w:color w:val="000000"/>
          <w:szCs w:val="24"/>
          <w:lang w:val="lt-LT"/>
        </w:rPr>
        <w:t> </w:t>
      </w:r>
      <w:r w:rsidR="00CE3E09" w:rsidRPr="00C10665">
        <w:rPr>
          <w:color w:val="000000"/>
          <w:szCs w:val="24"/>
          <w:lang w:val="lt-LT"/>
        </w:rPr>
        <w:t xml:space="preserve">Pakeisti </w:t>
      </w:r>
      <w:r w:rsidR="00CE3E09" w:rsidRPr="00C10665">
        <w:rPr>
          <w:szCs w:val="24"/>
          <w:lang w:val="lt-LT"/>
        </w:rPr>
        <w:t xml:space="preserve">Kėdainių rajono savivaldybės tarybos </w:t>
      </w:r>
      <w:r w:rsidR="00520D3B" w:rsidRPr="00C10665">
        <w:rPr>
          <w:szCs w:val="24"/>
          <w:lang w:val="lt-LT"/>
        </w:rPr>
        <w:t>202</w:t>
      </w:r>
      <w:r w:rsidR="008852EE" w:rsidRPr="00C10665">
        <w:rPr>
          <w:szCs w:val="24"/>
          <w:lang w:val="lt-LT"/>
        </w:rPr>
        <w:t>0</w:t>
      </w:r>
      <w:r w:rsidR="00520D3B" w:rsidRPr="00C10665">
        <w:rPr>
          <w:szCs w:val="24"/>
          <w:lang w:val="lt-LT"/>
        </w:rPr>
        <w:t xml:space="preserve"> m. </w:t>
      </w:r>
      <w:r w:rsidR="008852EE" w:rsidRPr="00C10665">
        <w:rPr>
          <w:szCs w:val="24"/>
          <w:lang w:val="lt-LT"/>
        </w:rPr>
        <w:t>lapkričio 6</w:t>
      </w:r>
      <w:r w:rsidR="00520D3B" w:rsidRPr="00C10665">
        <w:rPr>
          <w:szCs w:val="24"/>
          <w:lang w:val="lt-LT"/>
        </w:rPr>
        <w:t xml:space="preserve"> d. sprendimo Nr. TS</w:t>
      </w:r>
      <w:r w:rsidR="00C10665">
        <w:rPr>
          <w:szCs w:val="24"/>
          <w:lang w:val="lt-LT"/>
        </w:rPr>
        <w:noBreakHyphen/>
      </w:r>
      <w:r w:rsidR="008852EE" w:rsidRPr="00C10665">
        <w:rPr>
          <w:szCs w:val="24"/>
          <w:lang w:val="lt-LT"/>
        </w:rPr>
        <w:t>256</w:t>
      </w:r>
      <w:r w:rsidR="00520D3B" w:rsidRPr="00C10665">
        <w:rPr>
          <w:szCs w:val="24"/>
          <w:lang w:val="lt-LT"/>
        </w:rPr>
        <w:t xml:space="preserve"> </w:t>
      </w:r>
      <w:r w:rsidR="00CE3E09" w:rsidRPr="00C10665">
        <w:rPr>
          <w:rFonts w:eastAsia="Lucida Sans Unicode"/>
          <w:color w:val="000000"/>
          <w:szCs w:val="24"/>
          <w:lang w:val="lt-LT"/>
        </w:rPr>
        <w:t>„Dėl nekilnojamojo turto perdavimo pagal turto patikėjimo sutartį viešajai įstaigai Kėdainių pirminės sveikatos priežiūros centrui“</w:t>
      </w:r>
      <w:r w:rsidR="00520D3B" w:rsidRPr="00C10665">
        <w:rPr>
          <w:rFonts w:eastAsia="Lucida Sans Unicode"/>
          <w:color w:val="000000"/>
          <w:szCs w:val="24"/>
          <w:lang w:val="lt-LT"/>
        </w:rPr>
        <w:t xml:space="preserve"> </w:t>
      </w:r>
      <w:r w:rsidRPr="00C10665">
        <w:rPr>
          <w:rFonts w:eastAsia="Lucida Sans Unicode"/>
          <w:color w:val="000000"/>
          <w:szCs w:val="24"/>
          <w:lang w:val="lt-LT"/>
        </w:rPr>
        <w:t>priedą</w:t>
      </w:r>
      <w:r w:rsidR="00CE3E09" w:rsidRPr="00C10665">
        <w:rPr>
          <w:rFonts w:eastAsia="Lucida Sans Unicode"/>
          <w:color w:val="000000"/>
          <w:szCs w:val="24"/>
          <w:lang w:val="lt-LT"/>
        </w:rPr>
        <w:t xml:space="preserve"> </w:t>
      </w:r>
      <w:r w:rsidRPr="00C10665">
        <w:rPr>
          <w:rFonts w:eastAsia="Lucida Sans Unicode"/>
          <w:color w:val="000000"/>
          <w:szCs w:val="24"/>
          <w:lang w:val="lt-LT"/>
        </w:rPr>
        <w:t>(pridedama).</w:t>
      </w:r>
    </w:p>
    <w:p w14:paraId="372247AC" w14:textId="45B9645E" w:rsidR="008852EE" w:rsidRPr="00C10665" w:rsidRDefault="004009CE" w:rsidP="00C10665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/>
          <w:szCs w:val="24"/>
          <w:lang w:val="lt-LT"/>
        </w:rPr>
      </w:pPr>
      <w:r w:rsidRPr="00C10665">
        <w:rPr>
          <w:color w:val="000000"/>
          <w:lang w:val="lt-LT"/>
        </w:rPr>
        <w:t>2.</w:t>
      </w:r>
      <w:r w:rsidR="00C10665">
        <w:rPr>
          <w:color w:val="000000"/>
          <w:lang w:val="lt-LT"/>
        </w:rPr>
        <w:t> </w:t>
      </w:r>
      <w:r w:rsidR="008852EE" w:rsidRPr="00C10665">
        <w:rPr>
          <w:rFonts w:eastAsia="Calibri"/>
          <w:szCs w:val="24"/>
          <w:lang w:val="lt-LT"/>
        </w:rPr>
        <w:t xml:space="preserve">Šis sprendimas per vieną mėnesį nuo jo įteikimo arba paskelbimo dienos gali būti skundžiamas Kėdainių rajono savivaldybės tarybai (J. Basanavičiaus g. 36, </w:t>
      </w:r>
      <w:bookmarkStart w:id="0" w:name="_Hlk192164198"/>
      <w:r w:rsidR="008852EE" w:rsidRPr="00C10665">
        <w:rPr>
          <w:rFonts w:eastAsia="Calibri"/>
          <w:szCs w:val="24"/>
          <w:lang w:val="lt-LT"/>
        </w:rPr>
        <w:t>LT-</w:t>
      </w:r>
      <w:bookmarkEnd w:id="0"/>
      <w:r w:rsidR="008852EE" w:rsidRPr="00C10665">
        <w:rPr>
          <w:rFonts w:eastAsia="Calibri"/>
          <w:szCs w:val="24"/>
          <w:lang w:val="lt-LT"/>
        </w:rPr>
        <w:t xml:space="preserve">57288 Kėdainiai) Lietuvos Respublikos viešojo administravimo įstatymo nustatyta tvarka arba  </w:t>
      </w:r>
      <w:bookmarkStart w:id="1" w:name="_Hlk192162997"/>
      <w:r w:rsidR="008852EE" w:rsidRPr="00C10665">
        <w:rPr>
          <w:rFonts w:eastAsia="Calibri"/>
          <w:szCs w:val="24"/>
          <w:lang w:val="lt-LT"/>
        </w:rPr>
        <w:t xml:space="preserve">Lietuvos administracinių ginčų komisijos </w:t>
      </w:r>
      <w:bookmarkEnd w:id="1"/>
      <w:r w:rsidR="008852EE" w:rsidRPr="00C10665">
        <w:rPr>
          <w:rFonts w:eastAsia="Calibri"/>
          <w:szCs w:val="24"/>
          <w:lang w:val="lt-LT"/>
        </w:rPr>
        <w:t xml:space="preserve">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="008852EE" w:rsidRPr="00C10665">
          <w:rPr>
            <w:rStyle w:val="Hipersaitas"/>
            <w:rFonts w:eastAsia="Calibri"/>
            <w:color w:val="000000" w:themeColor="text1"/>
            <w:szCs w:val="24"/>
            <w:u w:val="none"/>
            <w:lang w:val="lt-LT"/>
          </w:rPr>
          <w:t>https://e.teismas.lt</w:t>
        </w:r>
      </w:hyperlink>
      <w:r w:rsidR="008852EE" w:rsidRPr="00C10665">
        <w:rPr>
          <w:rFonts w:eastAsia="Calibri"/>
          <w:color w:val="000000" w:themeColor="text1"/>
          <w:szCs w:val="24"/>
          <w:lang w:val="lt-LT"/>
        </w:rPr>
        <w:t xml:space="preserve"> </w:t>
      </w:r>
      <w:r w:rsidR="008852EE" w:rsidRPr="00C10665">
        <w:rPr>
          <w:rFonts w:eastAsia="Calibri"/>
          <w:szCs w:val="24"/>
          <w:lang w:val="lt-LT"/>
        </w:rPr>
        <w:t>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22BD1B53" w14:textId="392454D8" w:rsidR="0088166C" w:rsidRPr="00C10665" w:rsidRDefault="0088166C" w:rsidP="008852EE">
      <w:pPr>
        <w:tabs>
          <w:tab w:val="left" w:pos="567"/>
          <w:tab w:val="left" w:pos="709"/>
          <w:tab w:val="left" w:pos="851"/>
        </w:tabs>
        <w:ind w:firstLine="680"/>
        <w:jc w:val="both"/>
        <w:rPr>
          <w:lang w:val="lt-LT"/>
        </w:rPr>
      </w:pPr>
    </w:p>
    <w:p w14:paraId="4BCDF4CD" w14:textId="77777777" w:rsidR="0088166C" w:rsidRPr="00C10665" w:rsidRDefault="0088166C" w:rsidP="0088166C">
      <w:pPr>
        <w:rPr>
          <w:lang w:val="lt-LT"/>
        </w:rPr>
      </w:pPr>
      <w:r w:rsidRPr="00C10665">
        <w:rPr>
          <w:lang w:val="lt-LT"/>
        </w:rPr>
        <w:tab/>
      </w:r>
      <w:r w:rsidRPr="00C10665">
        <w:rPr>
          <w:lang w:val="lt-LT"/>
        </w:rPr>
        <w:tab/>
      </w:r>
      <w:r w:rsidRPr="00C10665">
        <w:rPr>
          <w:lang w:val="lt-LT"/>
        </w:rPr>
        <w:tab/>
      </w:r>
      <w:r w:rsidRPr="00C10665">
        <w:rPr>
          <w:lang w:val="lt-LT"/>
        </w:rPr>
        <w:tab/>
        <w:t xml:space="preserve">                 </w:t>
      </w:r>
      <w:r w:rsidRPr="00C10665">
        <w:rPr>
          <w:lang w:val="lt-LT"/>
        </w:rPr>
        <w:tab/>
      </w:r>
      <w:r w:rsidRPr="00C10665">
        <w:rPr>
          <w:lang w:val="lt-LT"/>
        </w:rPr>
        <w:tab/>
      </w:r>
      <w:r w:rsidRPr="00C10665">
        <w:rPr>
          <w:lang w:val="lt-LT"/>
        </w:rPr>
        <w:tab/>
      </w:r>
      <w:r w:rsidRPr="00C10665">
        <w:rPr>
          <w:lang w:val="lt-LT"/>
        </w:rPr>
        <w:tab/>
      </w:r>
      <w:r w:rsidRPr="00C10665">
        <w:rPr>
          <w:lang w:val="lt-LT"/>
        </w:rPr>
        <w:tab/>
      </w:r>
    </w:p>
    <w:p w14:paraId="0E9F98F1" w14:textId="69AB3A25" w:rsidR="00181504" w:rsidRPr="00C10665" w:rsidRDefault="009D74EB" w:rsidP="00327D99">
      <w:pPr>
        <w:rPr>
          <w:lang w:val="lt-LT"/>
        </w:rPr>
      </w:pPr>
      <w:r w:rsidRPr="00C10665">
        <w:rPr>
          <w:lang w:val="lt-LT"/>
        </w:rPr>
        <w:t>Savivaldybės meras</w:t>
      </w:r>
    </w:p>
    <w:p w14:paraId="553FFD38" w14:textId="77777777" w:rsidR="009D74EB" w:rsidRPr="00C10665" w:rsidRDefault="009D74EB" w:rsidP="00327D99">
      <w:pPr>
        <w:rPr>
          <w:sz w:val="22"/>
          <w:lang w:val="lt-LT" w:eastAsia="lt-LT"/>
        </w:rPr>
      </w:pPr>
    </w:p>
    <w:p w14:paraId="72223A08" w14:textId="77777777" w:rsidR="00181504" w:rsidRPr="00C10665" w:rsidRDefault="00181504" w:rsidP="00327D99">
      <w:pPr>
        <w:rPr>
          <w:sz w:val="22"/>
          <w:lang w:val="lt-LT" w:eastAsia="lt-LT"/>
        </w:rPr>
      </w:pPr>
    </w:p>
    <w:p w14:paraId="2ED11F22" w14:textId="77777777" w:rsidR="00181504" w:rsidRPr="00C10665" w:rsidRDefault="00181504" w:rsidP="00327D99">
      <w:pPr>
        <w:rPr>
          <w:sz w:val="22"/>
          <w:lang w:val="lt-LT" w:eastAsia="lt-LT"/>
        </w:rPr>
      </w:pPr>
    </w:p>
    <w:p w14:paraId="624302D7" w14:textId="77777777" w:rsidR="00181504" w:rsidRPr="00C10665" w:rsidRDefault="00181504" w:rsidP="00327D99">
      <w:pPr>
        <w:rPr>
          <w:sz w:val="22"/>
          <w:lang w:val="lt-LT" w:eastAsia="lt-LT"/>
        </w:rPr>
      </w:pPr>
    </w:p>
    <w:p w14:paraId="4BEA0985" w14:textId="77777777" w:rsidR="00181504" w:rsidRPr="00C10665" w:rsidRDefault="00181504" w:rsidP="00327D99">
      <w:pPr>
        <w:rPr>
          <w:sz w:val="22"/>
          <w:lang w:val="lt-LT" w:eastAsia="lt-LT"/>
        </w:rPr>
      </w:pPr>
    </w:p>
    <w:p w14:paraId="0FB782BD" w14:textId="77777777" w:rsidR="00D274D5" w:rsidRPr="00C10665" w:rsidRDefault="00D274D5" w:rsidP="00327D99">
      <w:pPr>
        <w:rPr>
          <w:sz w:val="22"/>
          <w:lang w:val="lt-LT" w:eastAsia="lt-LT"/>
        </w:rPr>
      </w:pPr>
    </w:p>
    <w:p w14:paraId="62AC90B3" w14:textId="77777777" w:rsidR="00D274D5" w:rsidRPr="00C10665" w:rsidRDefault="00D274D5" w:rsidP="00327D99">
      <w:pPr>
        <w:rPr>
          <w:sz w:val="22"/>
          <w:lang w:val="lt-LT" w:eastAsia="lt-LT"/>
        </w:rPr>
      </w:pPr>
    </w:p>
    <w:p w14:paraId="2FC695F6" w14:textId="77777777" w:rsidR="00D274D5" w:rsidRPr="00C10665" w:rsidRDefault="00D274D5" w:rsidP="00327D99">
      <w:pPr>
        <w:rPr>
          <w:sz w:val="22"/>
          <w:lang w:val="lt-LT" w:eastAsia="lt-LT"/>
        </w:rPr>
      </w:pPr>
    </w:p>
    <w:p w14:paraId="280C117D" w14:textId="77777777" w:rsidR="00D274D5" w:rsidRPr="00C10665" w:rsidRDefault="00D274D5" w:rsidP="00327D99">
      <w:pPr>
        <w:rPr>
          <w:sz w:val="22"/>
          <w:lang w:val="lt-LT" w:eastAsia="lt-LT"/>
        </w:rPr>
      </w:pPr>
    </w:p>
    <w:p w14:paraId="6C6B08CD" w14:textId="77777777" w:rsidR="008852EE" w:rsidRPr="00C10665" w:rsidRDefault="008852EE" w:rsidP="00327D99">
      <w:pPr>
        <w:rPr>
          <w:sz w:val="22"/>
          <w:lang w:val="lt-LT" w:eastAsia="lt-LT"/>
        </w:rPr>
      </w:pPr>
    </w:p>
    <w:p w14:paraId="10E005EA" w14:textId="77777777" w:rsidR="008852EE" w:rsidRPr="00C10665" w:rsidRDefault="008852EE" w:rsidP="00327D99">
      <w:pPr>
        <w:rPr>
          <w:sz w:val="22"/>
          <w:lang w:val="lt-LT" w:eastAsia="lt-LT"/>
        </w:rPr>
      </w:pPr>
    </w:p>
    <w:p w14:paraId="29CE9B4F" w14:textId="77777777" w:rsidR="00D274D5" w:rsidRPr="00C10665" w:rsidRDefault="00D274D5" w:rsidP="00327D99">
      <w:pPr>
        <w:rPr>
          <w:sz w:val="22"/>
          <w:lang w:val="lt-LT" w:eastAsia="lt-LT"/>
        </w:rPr>
      </w:pPr>
    </w:p>
    <w:p w14:paraId="1CE32E30" w14:textId="77777777" w:rsidR="00D274D5" w:rsidRPr="00C10665" w:rsidRDefault="00D274D5" w:rsidP="00327D99">
      <w:pPr>
        <w:rPr>
          <w:sz w:val="22"/>
          <w:lang w:val="lt-LT" w:eastAsia="lt-LT"/>
        </w:rPr>
      </w:pPr>
    </w:p>
    <w:p w14:paraId="21263732" w14:textId="77777777" w:rsidR="00D274D5" w:rsidRPr="00C10665" w:rsidRDefault="00D274D5" w:rsidP="00327D99">
      <w:pPr>
        <w:rPr>
          <w:sz w:val="22"/>
          <w:lang w:val="lt-LT" w:eastAsia="lt-LT"/>
        </w:rPr>
      </w:pPr>
    </w:p>
    <w:p w14:paraId="3A378067" w14:textId="77777777" w:rsidR="00D274D5" w:rsidRPr="00C10665" w:rsidRDefault="00D274D5" w:rsidP="00327D99">
      <w:pPr>
        <w:rPr>
          <w:sz w:val="22"/>
          <w:lang w:val="lt-LT" w:eastAsia="lt-LT"/>
        </w:rPr>
      </w:pPr>
    </w:p>
    <w:p w14:paraId="5491CE4E" w14:textId="77777777" w:rsidR="00D274D5" w:rsidRPr="00C10665" w:rsidRDefault="00D274D5" w:rsidP="00327D99">
      <w:pPr>
        <w:rPr>
          <w:sz w:val="22"/>
          <w:lang w:val="lt-LT" w:eastAsia="lt-LT"/>
        </w:rPr>
      </w:pPr>
    </w:p>
    <w:p w14:paraId="56E1DACF" w14:textId="77777777" w:rsidR="00D274D5" w:rsidRPr="00C10665" w:rsidRDefault="00D274D5" w:rsidP="00327D99">
      <w:pPr>
        <w:rPr>
          <w:sz w:val="22"/>
          <w:lang w:val="lt-LT" w:eastAsia="lt-LT"/>
        </w:rPr>
      </w:pPr>
    </w:p>
    <w:p w14:paraId="1A86657A" w14:textId="77777777" w:rsidR="00D274D5" w:rsidRPr="00C10665" w:rsidRDefault="00D274D5" w:rsidP="00327D99">
      <w:pPr>
        <w:rPr>
          <w:sz w:val="22"/>
          <w:lang w:val="lt-LT" w:eastAsia="lt-LT"/>
        </w:rPr>
      </w:pPr>
    </w:p>
    <w:p w14:paraId="77DB87B9" w14:textId="77777777" w:rsidR="00D274D5" w:rsidRPr="00C10665" w:rsidRDefault="00D274D5" w:rsidP="00327D99">
      <w:pPr>
        <w:rPr>
          <w:sz w:val="22"/>
          <w:lang w:val="lt-LT" w:eastAsia="lt-LT"/>
        </w:rPr>
      </w:pPr>
    </w:p>
    <w:p w14:paraId="6B71415F" w14:textId="77777777" w:rsidR="00D274D5" w:rsidRPr="00C10665" w:rsidRDefault="00D274D5" w:rsidP="00327D99">
      <w:pPr>
        <w:rPr>
          <w:sz w:val="22"/>
          <w:lang w:val="lt-LT" w:eastAsia="lt-LT"/>
        </w:rPr>
      </w:pPr>
    </w:p>
    <w:p w14:paraId="0EB80538" w14:textId="407D77DC" w:rsidR="004009CE" w:rsidRPr="00C10665" w:rsidRDefault="006876A0" w:rsidP="004009CE">
      <w:pPr>
        <w:ind w:firstLine="539"/>
        <w:jc w:val="both"/>
        <w:rPr>
          <w:lang w:val="lt-LT"/>
        </w:rPr>
      </w:pPr>
      <w:r w:rsidRPr="00C10665">
        <w:rPr>
          <w:b/>
          <w:bCs/>
          <w:lang w:val="lt-LT"/>
        </w:rPr>
        <w:lastRenderedPageBreak/>
        <w:tab/>
      </w:r>
      <w:r w:rsidR="004009CE" w:rsidRPr="00C10665">
        <w:rPr>
          <w:b/>
          <w:bCs/>
          <w:lang w:val="lt-LT"/>
        </w:rPr>
        <w:tab/>
      </w:r>
      <w:r w:rsidR="004009CE" w:rsidRPr="00C10665">
        <w:rPr>
          <w:b/>
          <w:bCs/>
          <w:lang w:val="lt-LT"/>
        </w:rPr>
        <w:tab/>
      </w:r>
      <w:r w:rsidR="004009CE" w:rsidRPr="00C10665">
        <w:rPr>
          <w:b/>
          <w:bCs/>
          <w:lang w:val="lt-LT"/>
        </w:rPr>
        <w:tab/>
      </w:r>
      <w:r w:rsidR="007225B0" w:rsidRPr="00C10665">
        <w:rPr>
          <w:b/>
          <w:bCs/>
          <w:lang w:val="lt-LT"/>
        </w:rPr>
        <w:t xml:space="preserve">       </w:t>
      </w:r>
      <w:r w:rsidR="004009CE" w:rsidRPr="00C10665">
        <w:rPr>
          <w:lang w:val="lt-LT"/>
        </w:rPr>
        <w:t>Kėdainių rajono savivaldybės tarybos</w:t>
      </w:r>
    </w:p>
    <w:p w14:paraId="1A1EE8C1" w14:textId="3141F905" w:rsidR="004009CE" w:rsidRPr="00C10665" w:rsidRDefault="004009CE" w:rsidP="004009CE">
      <w:pPr>
        <w:tabs>
          <w:tab w:val="left" w:pos="4620"/>
        </w:tabs>
        <w:ind w:firstLine="539"/>
        <w:jc w:val="both"/>
        <w:rPr>
          <w:lang w:val="lt-LT"/>
        </w:rPr>
      </w:pPr>
      <w:r w:rsidRPr="00C10665">
        <w:rPr>
          <w:b/>
          <w:bCs/>
          <w:lang w:val="lt-LT"/>
        </w:rPr>
        <w:t xml:space="preserve">                                                                   </w:t>
      </w:r>
      <w:r w:rsidR="007225B0" w:rsidRPr="00C10665">
        <w:rPr>
          <w:b/>
          <w:bCs/>
          <w:lang w:val="lt-LT"/>
        </w:rPr>
        <w:t xml:space="preserve">      </w:t>
      </w:r>
      <w:r w:rsidR="008C0473" w:rsidRPr="00C10665">
        <w:rPr>
          <w:b/>
          <w:bCs/>
          <w:lang w:val="lt-LT"/>
        </w:rPr>
        <w:t xml:space="preserve"> </w:t>
      </w:r>
      <w:r w:rsidRPr="00C10665">
        <w:rPr>
          <w:lang w:val="lt-LT"/>
        </w:rPr>
        <w:t xml:space="preserve">2025 m. gegužės   </w:t>
      </w:r>
      <w:r w:rsidR="008C0473" w:rsidRPr="00C10665">
        <w:rPr>
          <w:lang w:val="lt-LT"/>
        </w:rPr>
        <w:t xml:space="preserve"> </w:t>
      </w:r>
      <w:r w:rsidRPr="00C10665">
        <w:rPr>
          <w:lang w:val="lt-LT"/>
        </w:rPr>
        <w:t>d. sprendimo Nr. TS-</w:t>
      </w:r>
    </w:p>
    <w:p w14:paraId="6BD7B674" w14:textId="4AFAF52E" w:rsidR="00A87C92" w:rsidRPr="00C10665" w:rsidRDefault="004009CE" w:rsidP="004009CE">
      <w:pPr>
        <w:ind w:firstLine="539"/>
        <w:jc w:val="both"/>
        <w:rPr>
          <w:lang w:val="lt-LT"/>
        </w:rPr>
      </w:pPr>
      <w:r w:rsidRPr="00C10665">
        <w:rPr>
          <w:lang w:val="lt-LT"/>
        </w:rPr>
        <w:t xml:space="preserve">                                                                   </w:t>
      </w:r>
      <w:r w:rsidR="007225B0" w:rsidRPr="00C10665">
        <w:rPr>
          <w:lang w:val="lt-LT"/>
        </w:rPr>
        <w:t xml:space="preserve">      </w:t>
      </w:r>
      <w:r w:rsidRPr="00C10665">
        <w:rPr>
          <w:lang w:val="lt-LT"/>
        </w:rPr>
        <w:t xml:space="preserve"> </w:t>
      </w:r>
      <w:r w:rsidR="00A87C92" w:rsidRPr="00C10665">
        <w:rPr>
          <w:lang w:val="lt-LT"/>
        </w:rPr>
        <w:t>P</w:t>
      </w:r>
      <w:r w:rsidRPr="00C10665">
        <w:rPr>
          <w:lang w:val="lt-LT"/>
        </w:rPr>
        <w:t>riedas</w:t>
      </w:r>
    </w:p>
    <w:p w14:paraId="4F90CD72" w14:textId="77777777" w:rsidR="00A87C92" w:rsidRPr="00C10665" w:rsidRDefault="00A87C92" w:rsidP="004009CE">
      <w:pPr>
        <w:ind w:firstLine="539"/>
        <w:jc w:val="both"/>
        <w:rPr>
          <w:lang w:val="lt-LT"/>
        </w:rPr>
      </w:pPr>
    </w:p>
    <w:p w14:paraId="0D8BFACA" w14:textId="189CC0AD" w:rsidR="00A87C92" w:rsidRPr="00C10665" w:rsidRDefault="00A87C92" w:rsidP="00A87C92">
      <w:pPr>
        <w:ind w:firstLine="539"/>
        <w:jc w:val="center"/>
        <w:rPr>
          <w:b/>
          <w:bCs/>
          <w:lang w:val="lt-LT"/>
        </w:rPr>
      </w:pPr>
      <w:r w:rsidRPr="00C10665">
        <w:rPr>
          <w:b/>
          <w:bCs/>
          <w:lang w:val="lt-LT"/>
        </w:rPr>
        <w:t>VŠĮ KĖDAINIŲ PIRMINĖS SVEIKATOS PRIEŽIŪROS CENTRUI PERDUOTO NEKILNOJAMOJO TURTO SĄRAŠAS</w:t>
      </w:r>
    </w:p>
    <w:p w14:paraId="5BC56393" w14:textId="77777777" w:rsidR="00A87C92" w:rsidRPr="00C10665" w:rsidRDefault="00A87C92" w:rsidP="00A87C92">
      <w:pPr>
        <w:ind w:firstLine="539"/>
        <w:jc w:val="center"/>
        <w:rPr>
          <w:b/>
          <w:bCs/>
          <w:lang w:val="lt-LT"/>
        </w:rPr>
      </w:pPr>
    </w:p>
    <w:tbl>
      <w:tblPr>
        <w:tblStyle w:val="Lentelstinklelis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3657"/>
        <w:gridCol w:w="1560"/>
        <w:gridCol w:w="991"/>
        <w:gridCol w:w="1418"/>
        <w:gridCol w:w="1984"/>
      </w:tblGrid>
      <w:tr w:rsidR="00D274D5" w:rsidRPr="00C10665" w14:paraId="217A53F0" w14:textId="77777777" w:rsidTr="00FB762B">
        <w:trPr>
          <w:cantSplit/>
        </w:trPr>
        <w:tc>
          <w:tcPr>
            <w:tcW w:w="596" w:type="dxa"/>
            <w:vAlign w:val="center"/>
          </w:tcPr>
          <w:p w14:paraId="0FB037E4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C10665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vAlign w:val="center"/>
          </w:tcPr>
          <w:p w14:paraId="765CEC1C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b/>
                <w:szCs w:val="24"/>
                <w:lang w:val="lt-LT"/>
              </w:rPr>
              <w:t>Adresas</w:t>
            </w:r>
          </w:p>
        </w:tc>
        <w:tc>
          <w:tcPr>
            <w:tcW w:w="1560" w:type="dxa"/>
            <w:vAlign w:val="center"/>
          </w:tcPr>
          <w:p w14:paraId="65DAD68C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b/>
                <w:szCs w:val="24"/>
                <w:lang w:val="lt-LT"/>
              </w:rPr>
              <w:t>Turto pavadinimas ir žymėjimas plane</w:t>
            </w:r>
          </w:p>
        </w:tc>
        <w:tc>
          <w:tcPr>
            <w:tcW w:w="991" w:type="dxa"/>
            <w:vAlign w:val="center"/>
          </w:tcPr>
          <w:p w14:paraId="176593C0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b/>
                <w:szCs w:val="24"/>
                <w:lang w:val="lt-LT"/>
              </w:rPr>
              <w:t>Plotas, kv. m.</w:t>
            </w:r>
          </w:p>
        </w:tc>
        <w:tc>
          <w:tcPr>
            <w:tcW w:w="1418" w:type="dxa"/>
            <w:vAlign w:val="center"/>
          </w:tcPr>
          <w:p w14:paraId="2EE1ECE4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b/>
                <w:szCs w:val="24"/>
                <w:lang w:val="lt-LT"/>
              </w:rPr>
              <w:t>Patalpų indeksai</w:t>
            </w:r>
          </w:p>
        </w:tc>
        <w:tc>
          <w:tcPr>
            <w:tcW w:w="1984" w:type="dxa"/>
            <w:vAlign w:val="center"/>
          </w:tcPr>
          <w:p w14:paraId="2C49ACE3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b/>
                <w:szCs w:val="24"/>
                <w:lang w:val="lt-LT"/>
              </w:rPr>
              <w:t>Unikalus numeris</w:t>
            </w:r>
          </w:p>
        </w:tc>
      </w:tr>
      <w:tr w:rsidR="00D274D5" w:rsidRPr="00C10665" w14:paraId="3835F97A" w14:textId="77777777" w:rsidTr="00FB762B">
        <w:trPr>
          <w:cantSplit/>
        </w:trPr>
        <w:tc>
          <w:tcPr>
            <w:tcW w:w="596" w:type="dxa"/>
            <w:shd w:val="clear" w:color="auto" w:fill="auto"/>
          </w:tcPr>
          <w:p w14:paraId="0F2B3CDA" w14:textId="73B67CD5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  <w:t>1</w:t>
            </w:r>
          </w:p>
        </w:tc>
        <w:tc>
          <w:tcPr>
            <w:tcW w:w="3657" w:type="dxa"/>
            <w:shd w:val="clear" w:color="auto" w:fill="auto"/>
          </w:tcPr>
          <w:p w14:paraId="08CA2967" w14:textId="77777777" w:rsidR="00D274D5" w:rsidRPr="00C10665" w:rsidRDefault="00D274D5" w:rsidP="00FB762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Kėdainių r. sav., Surviliškio sen., Surviliškio mstl., Bališkių g. 16-6</w:t>
            </w:r>
          </w:p>
        </w:tc>
        <w:tc>
          <w:tcPr>
            <w:tcW w:w="1560" w:type="dxa"/>
            <w:shd w:val="clear" w:color="auto" w:fill="auto"/>
          </w:tcPr>
          <w:p w14:paraId="4EA2FC5B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Medicinos punktas</w:t>
            </w:r>
          </w:p>
          <w:p w14:paraId="5DB801C7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1A2b</w:t>
            </w:r>
          </w:p>
        </w:tc>
        <w:tc>
          <w:tcPr>
            <w:tcW w:w="991" w:type="dxa"/>
            <w:shd w:val="clear" w:color="auto" w:fill="auto"/>
          </w:tcPr>
          <w:p w14:paraId="77291D82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57,76</w:t>
            </w:r>
          </w:p>
        </w:tc>
        <w:tc>
          <w:tcPr>
            <w:tcW w:w="1418" w:type="dxa"/>
            <w:shd w:val="clear" w:color="auto" w:fill="auto"/>
          </w:tcPr>
          <w:p w14:paraId="7F5E0BD8" w14:textId="77777777" w:rsidR="00D274D5" w:rsidRPr="00C10665" w:rsidRDefault="00D274D5" w:rsidP="00FB762B">
            <w:pPr>
              <w:pStyle w:val="Sraopastraip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65">
              <w:rPr>
                <w:rFonts w:ascii="Times New Roman" w:hAnsi="Times New Roman" w:cs="Times New Roman"/>
                <w:sz w:val="24"/>
                <w:szCs w:val="24"/>
              </w:rPr>
              <w:t>6-1-6-9</w:t>
            </w:r>
          </w:p>
          <w:p w14:paraId="55F954FA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984" w:type="dxa"/>
            <w:shd w:val="clear" w:color="auto" w:fill="auto"/>
          </w:tcPr>
          <w:p w14:paraId="593DF03B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  <w:t>4400-0482-6860:6971</w:t>
            </w:r>
          </w:p>
        </w:tc>
      </w:tr>
      <w:tr w:rsidR="00D274D5" w:rsidRPr="00C10665" w14:paraId="50EB6F88" w14:textId="77777777" w:rsidTr="00FB762B">
        <w:trPr>
          <w:cantSplit/>
        </w:trPr>
        <w:tc>
          <w:tcPr>
            <w:tcW w:w="596" w:type="dxa"/>
            <w:shd w:val="clear" w:color="auto" w:fill="auto"/>
          </w:tcPr>
          <w:p w14:paraId="09B08255" w14:textId="3BF65A2E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  <w:t>2</w:t>
            </w:r>
          </w:p>
        </w:tc>
        <w:tc>
          <w:tcPr>
            <w:tcW w:w="3657" w:type="dxa"/>
            <w:shd w:val="clear" w:color="auto" w:fill="auto"/>
          </w:tcPr>
          <w:p w14:paraId="5384B585" w14:textId="77777777" w:rsidR="00D274D5" w:rsidRPr="00C10665" w:rsidRDefault="00D274D5" w:rsidP="00FB762B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 xml:space="preserve">Kėdainių r. sav., Šėtos sen., </w:t>
            </w:r>
          </w:p>
          <w:p w14:paraId="25348376" w14:textId="77777777" w:rsidR="00D274D5" w:rsidRPr="00C10665" w:rsidRDefault="00D274D5" w:rsidP="00FB762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Pagirių k., Liepų g. 21</w:t>
            </w:r>
          </w:p>
        </w:tc>
        <w:tc>
          <w:tcPr>
            <w:tcW w:w="1560" w:type="dxa"/>
            <w:shd w:val="clear" w:color="auto" w:fill="auto"/>
          </w:tcPr>
          <w:p w14:paraId="6AA41F08" w14:textId="77777777" w:rsidR="00D274D5" w:rsidRPr="00C10665" w:rsidRDefault="00D274D5" w:rsidP="00FB762B">
            <w:pPr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Medicinos punktas</w:t>
            </w:r>
          </w:p>
          <w:p w14:paraId="35475597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1C2p</w:t>
            </w:r>
          </w:p>
        </w:tc>
        <w:tc>
          <w:tcPr>
            <w:tcW w:w="991" w:type="dxa"/>
            <w:shd w:val="clear" w:color="auto" w:fill="auto"/>
          </w:tcPr>
          <w:p w14:paraId="0CAB59F9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57,31</w:t>
            </w:r>
          </w:p>
        </w:tc>
        <w:tc>
          <w:tcPr>
            <w:tcW w:w="1418" w:type="dxa"/>
            <w:shd w:val="clear" w:color="auto" w:fill="auto"/>
          </w:tcPr>
          <w:p w14:paraId="24A77050" w14:textId="77777777" w:rsidR="00D274D5" w:rsidRPr="00C10665" w:rsidRDefault="00D274D5" w:rsidP="00FB76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65">
              <w:rPr>
                <w:rFonts w:ascii="Times New Roman" w:hAnsi="Times New Roman" w:cs="Times New Roman"/>
                <w:sz w:val="24"/>
                <w:szCs w:val="24"/>
              </w:rPr>
              <w:t>2-19-2-20</w:t>
            </w:r>
          </w:p>
          <w:p w14:paraId="468C7225" w14:textId="77777777" w:rsidR="00D274D5" w:rsidRPr="00C10665" w:rsidRDefault="00D274D5" w:rsidP="00FB76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665">
              <w:rPr>
                <w:rFonts w:ascii="Times New Roman" w:hAnsi="Times New Roman" w:cs="Times New Roman"/>
                <w:sz w:val="24"/>
                <w:szCs w:val="24"/>
              </w:rPr>
              <w:t>2-22-2-25</w:t>
            </w:r>
          </w:p>
        </w:tc>
        <w:tc>
          <w:tcPr>
            <w:tcW w:w="1984" w:type="dxa"/>
            <w:shd w:val="clear" w:color="auto" w:fill="auto"/>
          </w:tcPr>
          <w:p w14:paraId="1503E16B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4400-0936-0982</w:t>
            </w:r>
          </w:p>
        </w:tc>
      </w:tr>
      <w:tr w:rsidR="00D274D5" w:rsidRPr="00C10665" w14:paraId="10B91BB3" w14:textId="77777777" w:rsidTr="00FB762B">
        <w:trPr>
          <w:cantSplit/>
        </w:trPr>
        <w:tc>
          <w:tcPr>
            <w:tcW w:w="596" w:type="dxa"/>
            <w:shd w:val="clear" w:color="auto" w:fill="auto"/>
          </w:tcPr>
          <w:p w14:paraId="73228DF1" w14:textId="773EA6F9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  <w:t>3</w:t>
            </w:r>
          </w:p>
        </w:tc>
        <w:tc>
          <w:tcPr>
            <w:tcW w:w="3657" w:type="dxa"/>
            <w:shd w:val="clear" w:color="auto" w:fill="auto"/>
          </w:tcPr>
          <w:p w14:paraId="0FAC5914" w14:textId="77777777" w:rsidR="00D274D5" w:rsidRPr="00C10665" w:rsidRDefault="00D274D5" w:rsidP="00FB762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Kėdainių r. sav., Truskavos sen., Okainių k., Karališkoji g. 38</w:t>
            </w:r>
          </w:p>
        </w:tc>
        <w:tc>
          <w:tcPr>
            <w:tcW w:w="1560" w:type="dxa"/>
            <w:shd w:val="clear" w:color="auto" w:fill="auto"/>
          </w:tcPr>
          <w:p w14:paraId="61E217ED" w14:textId="77777777" w:rsidR="00D274D5" w:rsidRPr="00C10665" w:rsidRDefault="00D274D5" w:rsidP="00FB762B">
            <w:pPr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Medicinos punktas</w:t>
            </w:r>
          </w:p>
          <w:p w14:paraId="39BCB9C3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1C1p</w:t>
            </w:r>
          </w:p>
        </w:tc>
        <w:tc>
          <w:tcPr>
            <w:tcW w:w="991" w:type="dxa"/>
            <w:shd w:val="clear" w:color="auto" w:fill="auto"/>
          </w:tcPr>
          <w:p w14:paraId="182F3F71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52,99</w:t>
            </w:r>
          </w:p>
        </w:tc>
        <w:tc>
          <w:tcPr>
            <w:tcW w:w="1418" w:type="dxa"/>
            <w:shd w:val="clear" w:color="auto" w:fill="auto"/>
          </w:tcPr>
          <w:p w14:paraId="67A17E1B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1 -19-1-26</w:t>
            </w:r>
          </w:p>
        </w:tc>
        <w:tc>
          <w:tcPr>
            <w:tcW w:w="1984" w:type="dxa"/>
            <w:shd w:val="clear" w:color="auto" w:fill="auto"/>
          </w:tcPr>
          <w:p w14:paraId="396FCA85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4400-0991-0438</w:t>
            </w:r>
          </w:p>
        </w:tc>
      </w:tr>
      <w:tr w:rsidR="00D274D5" w:rsidRPr="00C10665" w14:paraId="23D43131" w14:textId="77777777" w:rsidTr="00FB762B">
        <w:trPr>
          <w:cantSplit/>
        </w:trPr>
        <w:tc>
          <w:tcPr>
            <w:tcW w:w="596" w:type="dxa"/>
            <w:shd w:val="clear" w:color="auto" w:fill="auto"/>
          </w:tcPr>
          <w:p w14:paraId="28684B2A" w14:textId="2ED20DBB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  <w:t>4</w:t>
            </w:r>
          </w:p>
        </w:tc>
        <w:tc>
          <w:tcPr>
            <w:tcW w:w="3657" w:type="dxa"/>
            <w:shd w:val="clear" w:color="auto" w:fill="auto"/>
          </w:tcPr>
          <w:p w14:paraId="44185962" w14:textId="77777777" w:rsidR="00D274D5" w:rsidRPr="00C10665" w:rsidRDefault="00D274D5" w:rsidP="00FB762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Kėdainių r. sav., Truskavos sen., Pavermenio k., Liepų g. 2</w:t>
            </w:r>
          </w:p>
        </w:tc>
        <w:tc>
          <w:tcPr>
            <w:tcW w:w="1560" w:type="dxa"/>
            <w:shd w:val="clear" w:color="auto" w:fill="auto"/>
          </w:tcPr>
          <w:p w14:paraId="7529D73F" w14:textId="77777777" w:rsidR="00D274D5" w:rsidRPr="00C10665" w:rsidRDefault="00D274D5" w:rsidP="00FB762B">
            <w:pPr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Medicinos punktas</w:t>
            </w:r>
          </w:p>
          <w:p w14:paraId="61337323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1B1p</w:t>
            </w:r>
          </w:p>
        </w:tc>
        <w:tc>
          <w:tcPr>
            <w:tcW w:w="991" w:type="dxa"/>
            <w:shd w:val="clear" w:color="auto" w:fill="auto"/>
          </w:tcPr>
          <w:p w14:paraId="0DD4EB3F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50,51</w:t>
            </w:r>
          </w:p>
        </w:tc>
        <w:tc>
          <w:tcPr>
            <w:tcW w:w="1418" w:type="dxa"/>
            <w:shd w:val="clear" w:color="auto" w:fill="auto"/>
          </w:tcPr>
          <w:p w14:paraId="3C518815" w14:textId="77777777" w:rsidR="00D274D5" w:rsidRPr="00C10665" w:rsidRDefault="00D274D5" w:rsidP="00D274D5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65">
              <w:rPr>
                <w:rFonts w:ascii="Times New Roman" w:hAnsi="Times New Roman" w:cs="Times New Roman"/>
                <w:sz w:val="24"/>
                <w:szCs w:val="24"/>
              </w:rPr>
              <w:t>21 (1/2);</w:t>
            </w:r>
          </w:p>
          <w:p w14:paraId="1EDE7050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1-26-1-29</w:t>
            </w:r>
          </w:p>
        </w:tc>
        <w:tc>
          <w:tcPr>
            <w:tcW w:w="1984" w:type="dxa"/>
            <w:shd w:val="clear" w:color="auto" w:fill="auto"/>
          </w:tcPr>
          <w:p w14:paraId="56876901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5399-2002-3018</w:t>
            </w:r>
          </w:p>
        </w:tc>
      </w:tr>
    </w:tbl>
    <w:p w14:paraId="4B1C7E78" w14:textId="77777777" w:rsidR="00A87C92" w:rsidRPr="00C10665" w:rsidRDefault="00A87C92" w:rsidP="00A87C92">
      <w:pPr>
        <w:ind w:firstLine="539"/>
        <w:jc w:val="center"/>
        <w:rPr>
          <w:b/>
          <w:bCs/>
          <w:lang w:val="lt-LT"/>
        </w:rPr>
      </w:pPr>
    </w:p>
    <w:p w14:paraId="1645310B" w14:textId="77777777" w:rsidR="004009CE" w:rsidRPr="00C10665" w:rsidRDefault="004009CE" w:rsidP="004009CE">
      <w:pPr>
        <w:ind w:firstLine="539"/>
        <w:jc w:val="both"/>
        <w:rPr>
          <w:b/>
          <w:bCs/>
          <w:lang w:val="lt-LT"/>
        </w:rPr>
      </w:pPr>
    </w:p>
    <w:p w14:paraId="313F7F4D" w14:textId="77777777" w:rsidR="004009CE" w:rsidRPr="00C10665" w:rsidRDefault="004009CE" w:rsidP="00327D99">
      <w:pPr>
        <w:ind w:firstLine="540"/>
        <w:jc w:val="both"/>
        <w:rPr>
          <w:b/>
          <w:bCs/>
          <w:lang w:val="lt-LT"/>
        </w:rPr>
      </w:pPr>
    </w:p>
    <w:p w14:paraId="5EA8279D" w14:textId="77777777" w:rsidR="004009CE" w:rsidRPr="00C10665" w:rsidRDefault="004009CE" w:rsidP="00327D99">
      <w:pPr>
        <w:ind w:firstLine="540"/>
        <w:jc w:val="both"/>
        <w:rPr>
          <w:b/>
          <w:bCs/>
          <w:lang w:val="lt-LT"/>
        </w:rPr>
      </w:pPr>
    </w:p>
    <w:p w14:paraId="6D5FE314" w14:textId="77777777" w:rsidR="004009CE" w:rsidRPr="00C10665" w:rsidRDefault="004009CE" w:rsidP="00327D99">
      <w:pPr>
        <w:ind w:firstLine="540"/>
        <w:jc w:val="both"/>
        <w:rPr>
          <w:b/>
          <w:bCs/>
          <w:lang w:val="lt-LT"/>
        </w:rPr>
      </w:pPr>
    </w:p>
    <w:p w14:paraId="56CE352B" w14:textId="77777777" w:rsidR="004009CE" w:rsidRPr="00C10665" w:rsidRDefault="004009CE" w:rsidP="00327D99">
      <w:pPr>
        <w:ind w:firstLine="540"/>
        <w:jc w:val="both"/>
        <w:rPr>
          <w:b/>
          <w:bCs/>
          <w:lang w:val="lt-LT"/>
        </w:rPr>
      </w:pPr>
    </w:p>
    <w:p w14:paraId="4036E66D" w14:textId="77777777" w:rsidR="004009CE" w:rsidRPr="00C10665" w:rsidRDefault="004009CE" w:rsidP="00327D99">
      <w:pPr>
        <w:ind w:firstLine="540"/>
        <w:jc w:val="both"/>
        <w:rPr>
          <w:b/>
          <w:bCs/>
          <w:lang w:val="lt-LT"/>
        </w:rPr>
      </w:pPr>
    </w:p>
    <w:p w14:paraId="5469BC94" w14:textId="77777777" w:rsidR="004009CE" w:rsidRPr="00C10665" w:rsidRDefault="004009CE" w:rsidP="00327D99">
      <w:pPr>
        <w:ind w:firstLine="540"/>
        <w:jc w:val="both"/>
        <w:rPr>
          <w:b/>
          <w:bCs/>
          <w:lang w:val="lt-LT"/>
        </w:rPr>
      </w:pPr>
    </w:p>
    <w:p w14:paraId="44595740" w14:textId="77777777" w:rsidR="004009CE" w:rsidRPr="00C10665" w:rsidRDefault="004009CE" w:rsidP="00327D99">
      <w:pPr>
        <w:ind w:firstLine="540"/>
        <w:jc w:val="both"/>
        <w:rPr>
          <w:b/>
          <w:bCs/>
          <w:lang w:val="lt-LT"/>
        </w:rPr>
      </w:pPr>
    </w:p>
    <w:p w14:paraId="4CB17ECE" w14:textId="77777777" w:rsidR="004009CE" w:rsidRPr="00C10665" w:rsidRDefault="004009CE" w:rsidP="00327D99">
      <w:pPr>
        <w:ind w:firstLine="540"/>
        <w:jc w:val="both"/>
        <w:rPr>
          <w:b/>
          <w:bCs/>
          <w:lang w:val="lt-LT"/>
        </w:rPr>
      </w:pPr>
    </w:p>
    <w:p w14:paraId="3DEADFCB" w14:textId="77777777" w:rsidR="004009CE" w:rsidRPr="00C10665" w:rsidRDefault="004009CE" w:rsidP="00327D99">
      <w:pPr>
        <w:ind w:firstLine="540"/>
        <w:jc w:val="both"/>
        <w:rPr>
          <w:b/>
          <w:bCs/>
          <w:lang w:val="lt-LT"/>
        </w:rPr>
      </w:pPr>
    </w:p>
    <w:p w14:paraId="4828D691" w14:textId="77777777" w:rsidR="004009CE" w:rsidRPr="00C10665" w:rsidRDefault="004009CE" w:rsidP="00327D99">
      <w:pPr>
        <w:ind w:firstLine="540"/>
        <w:jc w:val="both"/>
        <w:rPr>
          <w:b/>
          <w:bCs/>
          <w:lang w:val="lt-LT"/>
        </w:rPr>
      </w:pPr>
    </w:p>
    <w:p w14:paraId="0E328099" w14:textId="77777777" w:rsidR="004009CE" w:rsidRPr="00C10665" w:rsidRDefault="004009CE" w:rsidP="00327D99">
      <w:pPr>
        <w:ind w:firstLine="540"/>
        <w:jc w:val="both"/>
        <w:rPr>
          <w:b/>
          <w:bCs/>
          <w:lang w:val="lt-LT"/>
        </w:rPr>
      </w:pPr>
    </w:p>
    <w:p w14:paraId="2F57CAC3" w14:textId="77777777" w:rsidR="004009CE" w:rsidRPr="00C10665" w:rsidRDefault="004009CE" w:rsidP="00327D99">
      <w:pPr>
        <w:ind w:firstLine="540"/>
        <w:jc w:val="both"/>
        <w:rPr>
          <w:b/>
          <w:bCs/>
          <w:lang w:val="lt-LT"/>
        </w:rPr>
      </w:pPr>
    </w:p>
    <w:p w14:paraId="658ABE2A" w14:textId="77777777" w:rsidR="004009CE" w:rsidRPr="00C10665" w:rsidRDefault="004009CE" w:rsidP="00327D99">
      <w:pPr>
        <w:ind w:firstLine="540"/>
        <w:jc w:val="both"/>
        <w:rPr>
          <w:b/>
          <w:bCs/>
          <w:lang w:val="lt-LT"/>
        </w:rPr>
      </w:pPr>
    </w:p>
    <w:p w14:paraId="34225F76" w14:textId="77777777" w:rsidR="004009CE" w:rsidRPr="00C10665" w:rsidRDefault="004009CE" w:rsidP="00327D99">
      <w:pPr>
        <w:ind w:firstLine="540"/>
        <w:jc w:val="both"/>
        <w:rPr>
          <w:b/>
          <w:bCs/>
          <w:lang w:val="lt-LT"/>
        </w:rPr>
      </w:pPr>
    </w:p>
    <w:p w14:paraId="2A6A14A3" w14:textId="77777777" w:rsidR="004009CE" w:rsidRPr="00C10665" w:rsidRDefault="004009CE" w:rsidP="00327D99">
      <w:pPr>
        <w:ind w:firstLine="540"/>
        <w:jc w:val="both"/>
        <w:rPr>
          <w:b/>
          <w:bCs/>
          <w:lang w:val="lt-LT"/>
        </w:rPr>
      </w:pPr>
    </w:p>
    <w:p w14:paraId="0A93255D" w14:textId="77777777" w:rsidR="004009CE" w:rsidRPr="00C10665" w:rsidRDefault="004009CE" w:rsidP="00327D99">
      <w:pPr>
        <w:ind w:firstLine="540"/>
        <w:jc w:val="both"/>
        <w:rPr>
          <w:b/>
          <w:bCs/>
          <w:lang w:val="lt-LT"/>
        </w:rPr>
      </w:pPr>
    </w:p>
    <w:p w14:paraId="7B340DD7" w14:textId="77777777" w:rsidR="00D274D5" w:rsidRPr="00C10665" w:rsidRDefault="00D274D5" w:rsidP="00327D99">
      <w:pPr>
        <w:ind w:firstLine="540"/>
        <w:jc w:val="both"/>
        <w:rPr>
          <w:b/>
          <w:bCs/>
          <w:lang w:val="lt-LT"/>
        </w:rPr>
      </w:pPr>
    </w:p>
    <w:p w14:paraId="0CAF1C7D" w14:textId="77777777" w:rsidR="00D274D5" w:rsidRPr="00C10665" w:rsidRDefault="00D274D5" w:rsidP="00327D99">
      <w:pPr>
        <w:ind w:firstLine="540"/>
        <w:jc w:val="both"/>
        <w:rPr>
          <w:b/>
          <w:bCs/>
          <w:lang w:val="lt-LT"/>
        </w:rPr>
      </w:pPr>
    </w:p>
    <w:p w14:paraId="407E6EFE" w14:textId="77777777" w:rsidR="00D274D5" w:rsidRPr="00C10665" w:rsidRDefault="00D274D5" w:rsidP="00327D99">
      <w:pPr>
        <w:ind w:firstLine="540"/>
        <w:jc w:val="both"/>
        <w:rPr>
          <w:b/>
          <w:bCs/>
          <w:lang w:val="lt-LT"/>
        </w:rPr>
      </w:pPr>
    </w:p>
    <w:p w14:paraId="15F1FF4A" w14:textId="77777777" w:rsidR="00D274D5" w:rsidRPr="00C10665" w:rsidRDefault="00D274D5" w:rsidP="00327D99">
      <w:pPr>
        <w:ind w:firstLine="540"/>
        <w:jc w:val="both"/>
        <w:rPr>
          <w:b/>
          <w:bCs/>
          <w:lang w:val="lt-LT"/>
        </w:rPr>
      </w:pPr>
    </w:p>
    <w:p w14:paraId="242D0B3C" w14:textId="77777777" w:rsidR="00DD1829" w:rsidRPr="00C10665" w:rsidRDefault="00DD1829" w:rsidP="00327D99">
      <w:pPr>
        <w:ind w:firstLine="540"/>
        <w:jc w:val="both"/>
        <w:rPr>
          <w:b/>
          <w:bCs/>
          <w:lang w:val="lt-LT"/>
        </w:rPr>
      </w:pPr>
    </w:p>
    <w:p w14:paraId="22DC331E" w14:textId="77777777" w:rsidR="00D274D5" w:rsidRPr="00C10665" w:rsidRDefault="00D274D5" w:rsidP="00327D99">
      <w:pPr>
        <w:ind w:firstLine="540"/>
        <w:jc w:val="both"/>
        <w:rPr>
          <w:b/>
          <w:bCs/>
          <w:lang w:val="lt-LT"/>
        </w:rPr>
      </w:pPr>
    </w:p>
    <w:p w14:paraId="74BD89C4" w14:textId="77777777" w:rsidR="004009CE" w:rsidRPr="00C10665" w:rsidRDefault="004009CE" w:rsidP="00327D99">
      <w:pPr>
        <w:ind w:firstLine="540"/>
        <w:jc w:val="both"/>
        <w:rPr>
          <w:b/>
          <w:bCs/>
          <w:lang w:val="lt-LT"/>
        </w:rPr>
      </w:pPr>
    </w:p>
    <w:p w14:paraId="0EC1DBDD" w14:textId="77777777" w:rsidR="004009CE" w:rsidRPr="00C10665" w:rsidRDefault="004009CE" w:rsidP="00327D99">
      <w:pPr>
        <w:ind w:firstLine="540"/>
        <w:jc w:val="both"/>
        <w:rPr>
          <w:b/>
          <w:bCs/>
          <w:lang w:val="lt-LT"/>
        </w:rPr>
      </w:pPr>
    </w:p>
    <w:p w14:paraId="7C05FA8A" w14:textId="77777777" w:rsidR="00BA66FD" w:rsidRPr="00C10665" w:rsidRDefault="00BA66FD" w:rsidP="00327D99">
      <w:pPr>
        <w:ind w:firstLine="540"/>
        <w:jc w:val="both"/>
        <w:rPr>
          <w:b/>
          <w:bCs/>
          <w:lang w:val="lt-LT"/>
        </w:rPr>
      </w:pPr>
    </w:p>
    <w:p w14:paraId="4689F3B2" w14:textId="77777777" w:rsidR="00BA66FD" w:rsidRPr="00C10665" w:rsidRDefault="00BA66FD" w:rsidP="00327D99">
      <w:pPr>
        <w:ind w:firstLine="540"/>
        <w:jc w:val="both"/>
        <w:rPr>
          <w:b/>
          <w:bCs/>
          <w:lang w:val="lt-LT"/>
        </w:rPr>
      </w:pPr>
    </w:p>
    <w:p w14:paraId="5EA37932" w14:textId="77777777" w:rsidR="00BA66FD" w:rsidRPr="00C10665" w:rsidRDefault="00BA66FD" w:rsidP="00327D99">
      <w:pPr>
        <w:ind w:firstLine="540"/>
        <w:jc w:val="both"/>
        <w:rPr>
          <w:b/>
          <w:bCs/>
          <w:lang w:val="lt-LT"/>
        </w:rPr>
      </w:pPr>
    </w:p>
    <w:p w14:paraId="15FC7886" w14:textId="664A3518" w:rsidR="006542FF" w:rsidRPr="00C10665" w:rsidRDefault="006542FF" w:rsidP="00327D99">
      <w:pPr>
        <w:ind w:firstLine="540"/>
        <w:jc w:val="both"/>
        <w:rPr>
          <w:bCs/>
          <w:lang w:val="lt-LT"/>
        </w:rPr>
      </w:pPr>
      <w:r w:rsidRPr="00C10665">
        <w:rPr>
          <w:bCs/>
          <w:lang w:val="lt-LT"/>
        </w:rPr>
        <w:lastRenderedPageBreak/>
        <w:t>Kėdainių rajono savivaldybės tarybai</w:t>
      </w:r>
    </w:p>
    <w:p w14:paraId="036F50DB" w14:textId="77777777" w:rsidR="006542FF" w:rsidRPr="00C10665" w:rsidRDefault="006542FF" w:rsidP="00327D99">
      <w:pPr>
        <w:ind w:firstLine="540"/>
        <w:jc w:val="both"/>
        <w:rPr>
          <w:b/>
          <w:bCs/>
          <w:lang w:val="lt-LT"/>
        </w:rPr>
      </w:pPr>
    </w:p>
    <w:p w14:paraId="30B1D397" w14:textId="77777777" w:rsidR="00D274D5" w:rsidRPr="00C10665" w:rsidRDefault="00D274D5" w:rsidP="00D274D5">
      <w:pPr>
        <w:jc w:val="center"/>
        <w:rPr>
          <w:b/>
          <w:szCs w:val="24"/>
          <w:lang w:val="lt-LT" w:eastAsia="lt-LT"/>
        </w:rPr>
      </w:pPr>
      <w:r w:rsidRPr="00C10665">
        <w:rPr>
          <w:b/>
          <w:szCs w:val="24"/>
          <w:lang w:val="lt-LT" w:eastAsia="lt-LT"/>
        </w:rPr>
        <w:t>AIŠKINAMASIS RAŠTAS</w:t>
      </w:r>
    </w:p>
    <w:p w14:paraId="5C6FB037" w14:textId="77777777" w:rsidR="008852EE" w:rsidRPr="00C10665" w:rsidRDefault="008852EE" w:rsidP="008852EE">
      <w:pPr>
        <w:jc w:val="center"/>
        <w:rPr>
          <w:b/>
          <w:bCs/>
          <w:lang w:val="lt-LT"/>
        </w:rPr>
      </w:pPr>
      <w:r w:rsidRPr="00C10665">
        <w:rPr>
          <w:b/>
          <w:bCs/>
          <w:lang w:val="lt-LT"/>
        </w:rPr>
        <w:t xml:space="preserve">DĖL KĖDAINIŲ RAJONO SAVIVALDYBĖS TARYBOS 2020 M. LAPKRIČIO 6 D. SPRENDIMO NR. TS-256 „DĖL NEKILNOJAMOJO TURTO PERDAVIMO  PAGAL TURTO PATIKĖJIMO SUTARTĮ VIEŠAJAI ĮSTAIGAI KĖDAINIŲ PIRMINĖS SVEIKATOS PRIEŽIŪROS CENTRUI“ PAKEITIMO </w:t>
      </w:r>
    </w:p>
    <w:p w14:paraId="0743B16A" w14:textId="77777777" w:rsidR="00BA66FD" w:rsidRPr="00C10665" w:rsidRDefault="00BA66FD" w:rsidP="00D274D5">
      <w:pPr>
        <w:ind w:firstLine="680"/>
        <w:jc w:val="center"/>
        <w:rPr>
          <w:color w:val="000000" w:themeColor="text1"/>
          <w:szCs w:val="24"/>
          <w:lang w:val="lt-LT" w:eastAsia="lt-LT"/>
        </w:rPr>
      </w:pPr>
    </w:p>
    <w:p w14:paraId="28B56791" w14:textId="33BEBED6" w:rsidR="00D274D5" w:rsidRPr="00C10665" w:rsidRDefault="00D274D5" w:rsidP="00D274D5">
      <w:pPr>
        <w:ind w:firstLine="680"/>
        <w:jc w:val="center"/>
        <w:rPr>
          <w:szCs w:val="24"/>
          <w:lang w:val="lt-LT" w:eastAsia="lt-LT"/>
        </w:rPr>
      </w:pPr>
      <w:r w:rsidRPr="00C10665">
        <w:rPr>
          <w:color w:val="000000" w:themeColor="text1"/>
          <w:szCs w:val="24"/>
          <w:lang w:val="lt-LT" w:eastAsia="lt-LT"/>
        </w:rPr>
        <w:t>2025 m. gegužės</w:t>
      </w:r>
      <w:r w:rsidR="00BA66FD" w:rsidRPr="00C10665">
        <w:rPr>
          <w:color w:val="000000" w:themeColor="text1"/>
          <w:szCs w:val="24"/>
          <w:lang w:val="lt-LT" w:eastAsia="lt-LT"/>
        </w:rPr>
        <w:t xml:space="preserve"> 12 </w:t>
      </w:r>
      <w:r w:rsidRPr="00C10665">
        <w:rPr>
          <w:szCs w:val="24"/>
          <w:lang w:val="lt-LT" w:eastAsia="lt-LT"/>
        </w:rPr>
        <w:t>d.</w:t>
      </w:r>
    </w:p>
    <w:p w14:paraId="5252F506" w14:textId="77777777" w:rsidR="00D274D5" w:rsidRPr="00C10665" w:rsidRDefault="00D274D5" w:rsidP="00D274D5">
      <w:pPr>
        <w:ind w:firstLine="680"/>
        <w:jc w:val="center"/>
        <w:rPr>
          <w:szCs w:val="24"/>
          <w:lang w:val="lt-LT" w:eastAsia="lt-LT"/>
        </w:rPr>
      </w:pPr>
      <w:r w:rsidRPr="00C10665">
        <w:rPr>
          <w:szCs w:val="24"/>
          <w:lang w:val="lt-LT" w:eastAsia="lt-LT"/>
        </w:rPr>
        <w:t>Kėdainiai</w:t>
      </w:r>
    </w:p>
    <w:p w14:paraId="538ECEBB" w14:textId="77777777" w:rsidR="00D274D5" w:rsidRPr="00C10665" w:rsidRDefault="00D274D5" w:rsidP="00D274D5">
      <w:pPr>
        <w:ind w:firstLine="680"/>
        <w:jc w:val="center"/>
        <w:rPr>
          <w:sz w:val="22"/>
          <w:szCs w:val="22"/>
          <w:lang w:val="lt-LT" w:eastAsia="lt-LT"/>
        </w:rPr>
      </w:pPr>
    </w:p>
    <w:p w14:paraId="289DB6D3" w14:textId="77777777" w:rsidR="00D274D5" w:rsidRPr="00C10665" w:rsidRDefault="00D274D5" w:rsidP="00D274D5">
      <w:pPr>
        <w:ind w:firstLine="540"/>
        <w:jc w:val="both"/>
        <w:rPr>
          <w:b/>
          <w:bCs/>
          <w:szCs w:val="24"/>
          <w:lang w:val="lt-LT"/>
        </w:rPr>
      </w:pPr>
      <w:r w:rsidRPr="00C10665">
        <w:rPr>
          <w:b/>
          <w:bCs/>
          <w:szCs w:val="24"/>
          <w:lang w:val="lt-LT"/>
        </w:rPr>
        <w:t xml:space="preserve">Parengto sprendimo projekto tikslai:  </w:t>
      </w:r>
    </w:p>
    <w:p w14:paraId="457B7CCA" w14:textId="4A1D5B22" w:rsidR="00D274D5" w:rsidRPr="00C10665" w:rsidRDefault="00BA66FD" w:rsidP="00BA66FD">
      <w:pPr>
        <w:pStyle w:val="Pagrindiniotekstotrauka21"/>
        <w:tabs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eastAsia="Lucida Sans Unicode"/>
          <w:color w:val="000000"/>
          <w:sz w:val="24"/>
          <w:szCs w:val="24"/>
          <w:lang w:val="lt-LT"/>
        </w:rPr>
      </w:pPr>
      <w:r w:rsidRPr="00C10665">
        <w:rPr>
          <w:color w:val="000000"/>
          <w:sz w:val="24"/>
          <w:szCs w:val="24"/>
          <w:lang w:val="lt-LT"/>
        </w:rPr>
        <w:t xml:space="preserve">         </w:t>
      </w:r>
      <w:r w:rsidR="00D274D5" w:rsidRPr="00C10665">
        <w:rPr>
          <w:color w:val="000000"/>
          <w:sz w:val="24"/>
          <w:szCs w:val="24"/>
          <w:lang w:val="lt-LT"/>
        </w:rPr>
        <w:t xml:space="preserve">Pakeisti </w:t>
      </w:r>
      <w:r w:rsidR="00D274D5" w:rsidRPr="00C10665">
        <w:rPr>
          <w:sz w:val="24"/>
          <w:szCs w:val="24"/>
          <w:lang w:val="lt-LT"/>
        </w:rPr>
        <w:t xml:space="preserve">Kėdainių rajono savivaldybės tarybos </w:t>
      </w:r>
      <w:r w:rsidR="00964D05" w:rsidRPr="00C10665">
        <w:rPr>
          <w:rFonts w:eastAsia="Lucida Sans Unicode"/>
          <w:color w:val="000000"/>
          <w:sz w:val="24"/>
          <w:szCs w:val="24"/>
          <w:lang w:val="lt-LT"/>
        </w:rPr>
        <w:t xml:space="preserve">2020 m. lapkričio 6 d. sprendimo Nr. TS-256 „Dėl </w:t>
      </w:r>
      <w:r w:rsidR="00D274D5" w:rsidRPr="00C10665">
        <w:rPr>
          <w:rFonts w:eastAsia="Lucida Sans Unicode"/>
          <w:color w:val="000000"/>
          <w:sz w:val="24"/>
          <w:szCs w:val="24"/>
          <w:lang w:val="lt-LT"/>
        </w:rPr>
        <w:t>nekilnojamojo turto perdavimo pagal turto patikėjimo sutartį viešajai įstaigai Kėdainių pirminės sveikatos priežiūros centrui“</w:t>
      </w:r>
      <w:r w:rsidR="00964D05" w:rsidRPr="00C10665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 w:rsidR="00D274D5" w:rsidRPr="00C10665">
        <w:rPr>
          <w:rFonts w:eastAsia="Lucida Sans Unicode"/>
          <w:color w:val="000000"/>
          <w:sz w:val="24"/>
          <w:szCs w:val="24"/>
          <w:lang w:val="lt-LT"/>
        </w:rPr>
        <w:t>priedą ir jį išdėstyti nauja redakcija.</w:t>
      </w:r>
    </w:p>
    <w:p w14:paraId="2D6F3DCE" w14:textId="633E0AC8" w:rsidR="00D274D5" w:rsidRPr="00C10665" w:rsidRDefault="00D274D5" w:rsidP="00D274D5">
      <w:pPr>
        <w:ind w:firstLine="540"/>
        <w:jc w:val="both"/>
        <w:rPr>
          <w:b/>
          <w:bCs/>
          <w:szCs w:val="24"/>
          <w:lang w:val="lt-LT"/>
        </w:rPr>
      </w:pPr>
      <w:r w:rsidRPr="00C10665">
        <w:rPr>
          <w:b/>
          <w:bCs/>
          <w:szCs w:val="24"/>
          <w:lang w:val="lt-LT"/>
        </w:rPr>
        <w:t>Sprendimo projekto esmė, rengimo priežastys ir motyvai:</w:t>
      </w:r>
    </w:p>
    <w:p w14:paraId="1C1D0D2F" w14:textId="2F01A920" w:rsidR="00F758E6" w:rsidRPr="00C10665" w:rsidRDefault="00D274D5" w:rsidP="00BA66FD">
      <w:pPr>
        <w:shd w:val="clear" w:color="auto" w:fill="FFFFFF"/>
        <w:ind w:firstLine="540"/>
        <w:jc w:val="both"/>
        <w:rPr>
          <w:rFonts w:eastAsia="Lucida Sans Unicode"/>
          <w:color w:val="000000"/>
          <w:szCs w:val="24"/>
          <w:lang w:val="lt-LT"/>
        </w:rPr>
      </w:pPr>
      <w:r w:rsidRPr="00C10665">
        <w:rPr>
          <w:rFonts w:eastAsia="Lucida Sans Unicode"/>
          <w:color w:val="000000"/>
          <w:szCs w:val="24"/>
          <w:lang w:val="lt-LT"/>
        </w:rPr>
        <w:t xml:space="preserve">Atsižvelgiant į </w:t>
      </w:r>
      <w:r w:rsidR="00F758E6" w:rsidRPr="00C10665">
        <w:rPr>
          <w:rFonts w:eastAsia="Lucida Sans Unicode"/>
          <w:color w:val="000000"/>
          <w:szCs w:val="24"/>
          <w:lang w:val="lt-LT"/>
        </w:rPr>
        <w:t>2025</w:t>
      </w:r>
      <w:r w:rsidR="007225B0" w:rsidRPr="00C10665">
        <w:rPr>
          <w:rFonts w:eastAsia="Lucida Sans Unicode"/>
          <w:color w:val="000000"/>
          <w:szCs w:val="24"/>
          <w:lang w:val="lt-LT"/>
        </w:rPr>
        <w:t xml:space="preserve"> m. kovo 31 d.</w:t>
      </w:r>
      <w:r w:rsidRPr="00C10665">
        <w:rPr>
          <w:rFonts w:eastAsia="Lucida Sans Unicode"/>
          <w:color w:val="000000"/>
          <w:szCs w:val="24"/>
          <w:lang w:val="lt-LT"/>
        </w:rPr>
        <w:t xml:space="preserve"> </w:t>
      </w:r>
      <w:r w:rsidR="00F758E6" w:rsidRPr="00C10665">
        <w:rPr>
          <w:rFonts w:eastAsia="Lucida Sans Unicode"/>
          <w:color w:val="000000"/>
          <w:szCs w:val="24"/>
          <w:lang w:val="lt-LT"/>
        </w:rPr>
        <w:t xml:space="preserve">viešosios įstaigos Kėdainių pirminės sveikatos priežiūros centro direktoriaus įsakymą Nr. 40 „Dėl VšĮ Kėdainių pirminės sveikatos priežiūros centro struktūros tvirtinimo“ ir </w:t>
      </w:r>
      <w:r w:rsidR="007225B0" w:rsidRPr="00C10665">
        <w:rPr>
          <w:rFonts w:eastAsia="Lucida Sans Unicode"/>
          <w:color w:val="000000"/>
          <w:szCs w:val="24"/>
          <w:lang w:val="lt-LT"/>
        </w:rPr>
        <w:t>2025 m. balandžio 1 d.</w:t>
      </w:r>
      <w:r w:rsidR="00F758E6" w:rsidRPr="00C10665">
        <w:rPr>
          <w:rFonts w:eastAsia="Lucida Sans Unicode"/>
          <w:color w:val="000000"/>
          <w:szCs w:val="24"/>
          <w:lang w:val="lt-LT"/>
        </w:rPr>
        <w:t xml:space="preserve"> viešosios įstaigos Kėdainių pirminės sveikatos priežiūros raštą „Dėl informacijos pateikimo“</w:t>
      </w:r>
      <w:r w:rsidRPr="00C10665">
        <w:rPr>
          <w:rFonts w:eastAsia="Lucida Sans Unicode"/>
          <w:color w:val="000000"/>
          <w:szCs w:val="24"/>
          <w:lang w:val="lt-LT"/>
        </w:rPr>
        <w:t>, reik</w:t>
      </w:r>
      <w:r w:rsidR="00B63691" w:rsidRPr="00C10665">
        <w:rPr>
          <w:rFonts w:eastAsia="Lucida Sans Unicode"/>
          <w:color w:val="000000"/>
          <w:szCs w:val="24"/>
          <w:lang w:val="lt-LT"/>
        </w:rPr>
        <w:t>alinga</w:t>
      </w:r>
      <w:r w:rsidRPr="00C10665">
        <w:rPr>
          <w:rFonts w:eastAsia="Lucida Sans Unicode"/>
          <w:color w:val="000000"/>
          <w:szCs w:val="24"/>
          <w:lang w:val="lt-LT"/>
        </w:rPr>
        <w:t xml:space="preserve"> pakeisti ir išdėstyti nauja redakcija </w:t>
      </w:r>
      <w:r w:rsidR="00F758E6" w:rsidRPr="00C10665">
        <w:rPr>
          <w:rFonts w:eastAsia="Lucida Sans Unicode"/>
          <w:color w:val="000000"/>
          <w:szCs w:val="24"/>
          <w:lang w:val="lt-LT"/>
        </w:rPr>
        <w:t>202</w:t>
      </w:r>
      <w:r w:rsidR="008852EE" w:rsidRPr="00C10665">
        <w:rPr>
          <w:rFonts w:eastAsia="Lucida Sans Unicode"/>
          <w:color w:val="000000"/>
          <w:szCs w:val="24"/>
          <w:lang w:val="lt-LT"/>
        </w:rPr>
        <w:t>0</w:t>
      </w:r>
      <w:r w:rsidR="00F758E6" w:rsidRPr="00C10665">
        <w:rPr>
          <w:rFonts w:eastAsia="Lucida Sans Unicode"/>
          <w:color w:val="000000"/>
          <w:szCs w:val="24"/>
          <w:lang w:val="lt-LT"/>
        </w:rPr>
        <w:t xml:space="preserve"> m. </w:t>
      </w:r>
      <w:r w:rsidR="008852EE" w:rsidRPr="00C10665">
        <w:rPr>
          <w:rFonts w:eastAsia="Lucida Sans Unicode"/>
          <w:color w:val="000000"/>
          <w:szCs w:val="24"/>
          <w:lang w:val="lt-LT"/>
        </w:rPr>
        <w:t>lapkričio 6</w:t>
      </w:r>
      <w:r w:rsidR="00F758E6" w:rsidRPr="00C10665">
        <w:rPr>
          <w:rFonts w:eastAsia="Lucida Sans Unicode"/>
          <w:color w:val="000000"/>
          <w:szCs w:val="24"/>
          <w:lang w:val="lt-LT"/>
        </w:rPr>
        <w:t xml:space="preserve"> d. sprendimo Nr. TS-</w:t>
      </w:r>
      <w:r w:rsidR="008852EE" w:rsidRPr="00C10665">
        <w:rPr>
          <w:rFonts w:eastAsia="Lucida Sans Unicode"/>
          <w:color w:val="000000"/>
          <w:szCs w:val="24"/>
          <w:lang w:val="lt-LT"/>
        </w:rPr>
        <w:t>256</w:t>
      </w:r>
      <w:r w:rsidR="00F758E6" w:rsidRPr="00C10665">
        <w:rPr>
          <w:rFonts w:eastAsia="Lucida Sans Unicode"/>
          <w:color w:val="000000"/>
          <w:szCs w:val="24"/>
          <w:lang w:val="lt-LT"/>
        </w:rPr>
        <w:t xml:space="preserve"> „Dėl nekilnojamojo turto perdavimo pagal turto patikėjimo sutartį viešajai įstaigai Kėdainių pirminės sveikatos priežiūros centrui“</w:t>
      </w:r>
      <w:r w:rsidR="008852EE" w:rsidRPr="00C10665">
        <w:rPr>
          <w:rFonts w:eastAsia="Lucida Sans Unicode"/>
          <w:color w:val="000000"/>
          <w:szCs w:val="24"/>
          <w:lang w:val="lt-LT"/>
        </w:rPr>
        <w:t xml:space="preserve"> </w:t>
      </w:r>
      <w:r w:rsidR="00F758E6" w:rsidRPr="00C10665">
        <w:rPr>
          <w:rFonts w:eastAsia="Lucida Sans Unicode"/>
          <w:color w:val="000000"/>
          <w:szCs w:val="24"/>
          <w:lang w:val="lt-LT"/>
        </w:rPr>
        <w:t>priedą</w:t>
      </w:r>
      <w:r w:rsidR="007225B0" w:rsidRPr="00C10665">
        <w:rPr>
          <w:rFonts w:eastAsia="Lucida Sans Unicode"/>
          <w:color w:val="000000"/>
          <w:szCs w:val="24"/>
          <w:lang w:val="lt-LT"/>
        </w:rPr>
        <w:t>.</w:t>
      </w:r>
    </w:p>
    <w:p w14:paraId="45C42683" w14:textId="058A34D4" w:rsidR="00D274D5" w:rsidRPr="00C10665" w:rsidRDefault="00D274D5" w:rsidP="00BA66FD">
      <w:pPr>
        <w:shd w:val="clear" w:color="auto" w:fill="FFFFFF"/>
        <w:tabs>
          <w:tab w:val="left" w:pos="567"/>
        </w:tabs>
        <w:ind w:firstLine="540"/>
        <w:jc w:val="both"/>
        <w:rPr>
          <w:color w:val="000000"/>
          <w:szCs w:val="24"/>
          <w:lang w:val="lt-LT"/>
        </w:rPr>
      </w:pPr>
      <w:r w:rsidRPr="00C10665">
        <w:rPr>
          <w:rFonts w:eastAsia="Lucida Sans Unicode"/>
          <w:color w:val="000000"/>
          <w:szCs w:val="24"/>
          <w:lang w:val="lt-LT"/>
        </w:rPr>
        <w:t>Medicinos punkt</w:t>
      </w:r>
      <w:r w:rsidR="00B63691" w:rsidRPr="00C10665">
        <w:rPr>
          <w:rFonts w:eastAsia="Lucida Sans Unicode"/>
          <w:color w:val="000000"/>
          <w:szCs w:val="24"/>
          <w:lang w:val="lt-LT"/>
        </w:rPr>
        <w:t xml:space="preserve">ų patalpose, esančiose </w:t>
      </w:r>
      <w:r w:rsidR="00F758E6" w:rsidRPr="00C10665">
        <w:rPr>
          <w:szCs w:val="24"/>
          <w:lang w:val="lt-LT"/>
        </w:rPr>
        <w:t>Šlapaberžės</w:t>
      </w:r>
      <w:r w:rsidRPr="00C10665">
        <w:rPr>
          <w:szCs w:val="24"/>
          <w:lang w:val="lt-LT"/>
        </w:rPr>
        <w:t xml:space="preserve"> k., </w:t>
      </w:r>
      <w:r w:rsidR="00F758E6" w:rsidRPr="00C10665">
        <w:rPr>
          <w:szCs w:val="24"/>
          <w:lang w:val="lt-LT"/>
        </w:rPr>
        <w:t>Miškų</w:t>
      </w:r>
      <w:r w:rsidRPr="00C10665">
        <w:rPr>
          <w:szCs w:val="24"/>
          <w:lang w:val="lt-LT"/>
        </w:rPr>
        <w:t xml:space="preserve"> g. </w:t>
      </w:r>
      <w:r w:rsidR="00F758E6" w:rsidRPr="00C10665">
        <w:rPr>
          <w:szCs w:val="24"/>
          <w:lang w:val="lt-LT"/>
        </w:rPr>
        <w:t>3A</w:t>
      </w:r>
      <w:r w:rsidR="00B63691" w:rsidRPr="00C10665">
        <w:rPr>
          <w:szCs w:val="24"/>
          <w:lang w:val="lt-LT"/>
        </w:rPr>
        <w:t xml:space="preserve">, ir </w:t>
      </w:r>
      <w:r w:rsidR="00F758E6" w:rsidRPr="00C10665">
        <w:rPr>
          <w:szCs w:val="24"/>
          <w:lang w:val="lt-LT"/>
        </w:rPr>
        <w:t>Labūnavos</w:t>
      </w:r>
      <w:r w:rsidRPr="00C10665">
        <w:rPr>
          <w:szCs w:val="24"/>
          <w:lang w:val="lt-LT"/>
        </w:rPr>
        <w:t xml:space="preserve"> k., </w:t>
      </w:r>
      <w:r w:rsidR="00F758E6" w:rsidRPr="00C10665">
        <w:rPr>
          <w:szCs w:val="24"/>
          <w:lang w:val="lt-LT"/>
        </w:rPr>
        <w:t>Barupės g. 2A</w:t>
      </w:r>
      <w:r w:rsidRPr="00C10665">
        <w:rPr>
          <w:szCs w:val="24"/>
          <w:lang w:val="lt-LT"/>
        </w:rPr>
        <w:t xml:space="preserve">, </w:t>
      </w:r>
      <w:r w:rsidR="00A82AC6" w:rsidRPr="00C10665">
        <w:rPr>
          <w:szCs w:val="24"/>
          <w:lang w:val="lt-LT"/>
        </w:rPr>
        <w:t xml:space="preserve">sveikatos priežiūros </w:t>
      </w:r>
      <w:r w:rsidR="00B63691" w:rsidRPr="00C10665">
        <w:rPr>
          <w:rFonts w:eastAsia="Lucida Sans Unicode"/>
          <w:color w:val="000000"/>
          <w:szCs w:val="24"/>
          <w:lang w:val="lt-LT"/>
        </w:rPr>
        <w:t>paslaugos neteikiamos, patalpos grąžintos Savivaldybei ir bus perduotos švietimo įstaigoms.</w:t>
      </w:r>
      <w:r w:rsidRPr="00C10665">
        <w:rPr>
          <w:rFonts w:eastAsia="Lucida Sans Unicode"/>
          <w:color w:val="000000"/>
          <w:szCs w:val="24"/>
          <w:lang w:val="lt-LT"/>
        </w:rPr>
        <w:t xml:space="preserve"> </w:t>
      </w:r>
    </w:p>
    <w:p w14:paraId="11064E01" w14:textId="77777777" w:rsidR="00D274D5" w:rsidRPr="00C10665" w:rsidRDefault="00D274D5" w:rsidP="00D274D5">
      <w:pPr>
        <w:ind w:firstLine="540"/>
        <w:jc w:val="both"/>
        <w:rPr>
          <w:b/>
          <w:szCs w:val="24"/>
          <w:lang w:val="lt-LT"/>
        </w:rPr>
      </w:pPr>
      <w:r w:rsidRPr="00C10665">
        <w:rPr>
          <w:b/>
          <w:szCs w:val="24"/>
          <w:lang w:val="lt-LT"/>
        </w:rPr>
        <w:t>Lėšų poreikis (jeigu sprendimui įgyvendinti reikalingos lėšos):</w:t>
      </w:r>
    </w:p>
    <w:p w14:paraId="39EB2ABF" w14:textId="77777777" w:rsidR="00D274D5" w:rsidRPr="00C10665" w:rsidRDefault="00D274D5" w:rsidP="00D274D5">
      <w:pPr>
        <w:ind w:firstLine="540"/>
        <w:jc w:val="both"/>
        <w:rPr>
          <w:bCs/>
          <w:szCs w:val="24"/>
          <w:lang w:val="lt-LT"/>
        </w:rPr>
      </w:pPr>
      <w:r w:rsidRPr="00C10665">
        <w:rPr>
          <w:szCs w:val="24"/>
          <w:lang w:val="lt-LT"/>
        </w:rPr>
        <w:t>Nėra.</w:t>
      </w:r>
      <w:r w:rsidRPr="00C10665">
        <w:rPr>
          <w:rFonts w:eastAsia="Lucida Sans Unicode"/>
          <w:color w:val="000000"/>
          <w:szCs w:val="24"/>
          <w:lang w:val="lt-LT"/>
        </w:rPr>
        <w:t xml:space="preserve">       </w:t>
      </w:r>
    </w:p>
    <w:p w14:paraId="0DD3A593" w14:textId="77777777" w:rsidR="00D274D5" w:rsidRPr="00C10665" w:rsidRDefault="00D274D5" w:rsidP="00D274D5">
      <w:pPr>
        <w:ind w:firstLine="540"/>
        <w:jc w:val="both"/>
        <w:rPr>
          <w:b/>
          <w:bCs/>
          <w:szCs w:val="24"/>
          <w:lang w:val="lt-LT"/>
        </w:rPr>
      </w:pPr>
      <w:r w:rsidRPr="00C10665">
        <w:rPr>
          <w:b/>
          <w:bCs/>
          <w:szCs w:val="24"/>
          <w:lang w:val="lt-LT"/>
        </w:rPr>
        <w:t>Laukiami rezultatai:</w:t>
      </w:r>
    </w:p>
    <w:p w14:paraId="0B83B71F" w14:textId="6CE5A06D" w:rsidR="00D274D5" w:rsidRPr="00C10665" w:rsidRDefault="00A82AC6" w:rsidP="00D274D5">
      <w:pPr>
        <w:ind w:firstLine="540"/>
        <w:jc w:val="both"/>
        <w:rPr>
          <w:bCs/>
          <w:color w:val="000000" w:themeColor="text1"/>
          <w:szCs w:val="24"/>
          <w:lang w:val="lt-LT"/>
        </w:rPr>
      </w:pPr>
      <w:r w:rsidRPr="00C10665">
        <w:rPr>
          <w:bCs/>
          <w:color w:val="000000" w:themeColor="text1"/>
          <w:szCs w:val="24"/>
          <w:lang w:val="lt-LT"/>
        </w:rPr>
        <w:t xml:space="preserve">Atsižvelgiant į pasikeitusią situaciją, </w:t>
      </w:r>
      <w:r w:rsidR="00D274D5" w:rsidRPr="00C10665">
        <w:rPr>
          <w:bCs/>
          <w:color w:val="000000" w:themeColor="text1"/>
          <w:szCs w:val="24"/>
          <w:lang w:val="lt-LT"/>
        </w:rPr>
        <w:t xml:space="preserve">patikslintas </w:t>
      </w:r>
      <w:r w:rsidRPr="00C10665">
        <w:rPr>
          <w:bCs/>
          <w:color w:val="000000" w:themeColor="text1"/>
          <w:szCs w:val="24"/>
          <w:lang w:val="lt-LT"/>
        </w:rPr>
        <w:t xml:space="preserve">Savivaldybės </w:t>
      </w:r>
      <w:r w:rsidR="00D274D5" w:rsidRPr="00C10665">
        <w:rPr>
          <w:bCs/>
          <w:color w:val="000000" w:themeColor="text1"/>
          <w:szCs w:val="24"/>
          <w:lang w:val="lt-LT"/>
        </w:rPr>
        <w:t>tarybos sprendimas</w:t>
      </w:r>
      <w:r w:rsidR="00D274D5" w:rsidRPr="00C10665">
        <w:rPr>
          <w:rFonts w:eastAsia="Lucida Sans Unicode"/>
          <w:color w:val="000000" w:themeColor="text1"/>
          <w:szCs w:val="24"/>
          <w:lang w:val="lt-LT"/>
        </w:rPr>
        <w:t>.</w:t>
      </w:r>
    </w:p>
    <w:p w14:paraId="5714D503" w14:textId="77777777" w:rsidR="00D274D5" w:rsidRPr="00C10665" w:rsidRDefault="00D274D5" w:rsidP="00D274D5">
      <w:pPr>
        <w:ind w:firstLine="540"/>
        <w:rPr>
          <w:b/>
          <w:bCs/>
          <w:szCs w:val="24"/>
          <w:lang w:val="lt-LT"/>
        </w:rPr>
      </w:pPr>
      <w:r w:rsidRPr="00C10665">
        <w:rPr>
          <w:b/>
          <w:bCs/>
          <w:szCs w:val="24"/>
          <w:lang w:val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274D5" w:rsidRPr="00C10665" w14:paraId="67D959BD" w14:textId="77777777" w:rsidTr="00FB762B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CA922" w14:textId="77777777" w:rsidR="00D274D5" w:rsidRPr="00C10665" w:rsidRDefault="00D274D5" w:rsidP="00FB762B">
            <w:pPr>
              <w:jc w:val="center"/>
              <w:rPr>
                <w:rFonts w:eastAsia="Lucida Sans Unicode"/>
                <w:b/>
                <w:color w:val="000000"/>
                <w:szCs w:val="24"/>
                <w:lang w:val="lt-LT" w:bidi="lo-LA"/>
              </w:rPr>
            </w:pPr>
            <w:r w:rsidRPr="00C10665">
              <w:rPr>
                <w:b/>
                <w:szCs w:val="24"/>
                <w:lang w:val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315D6A" w14:textId="77777777" w:rsidR="00D274D5" w:rsidRPr="00C10665" w:rsidRDefault="00D274D5" w:rsidP="00FB762B">
            <w:pPr>
              <w:rPr>
                <w:rFonts w:eastAsia="Lucida Sans Unicode"/>
                <w:b/>
                <w:bCs/>
                <w:color w:val="000000"/>
                <w:szCs w:val="24"/>
                <w:lang w:val="lt-LT"/>
              </w:rPr>
            </w:pPr>
            <w:r w:rsidRPr="00C10665">
              <w:rPr>
                <w:b/>
                <w:bCs/>
                <w:szCs w:val="24"/>
                <w:lang w:val="lt-LT"/>
              </w:rPr>
              <w:t>Numatomo teisinio reguliavimo poveikio vertinimo rezultatai</w:t>
            </w:r>
          </w:p>
        </w:tc>
      </w:tr>
      <w:tr w:rsidR="00D274D5" w:rsidRPr="00C10665" w14:paraId="62B16897" w14:textId="77777777" w:rsidTr="00FB762B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48446" w14:textId="77777777" w:rsidR="00D274D5" w:rsidRPr="00C10665" w:rsidRDefault="00D274D5" w:rsidP="00FB762B">
            <w:pPr>
              <w:rPr>
                <w:rFonts w:eastAsia="Lucida Sans Unicode"/>
                <w:b/>
                <w:color w:val="000000"/>
                <w:szCs w:val="24"/>
                <w:lang w:val="lt-LT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33862" w14:textId="77777777" w:rsidR="00D274D5" w:rsidRPr="00C10665" w:rsidRDefault="00D274D5" w:rsidP="00FB762B">
            <w:pPr>
              <w:rPr>
                <w:rFonts w:eastAsia="Lucida Sans Unicode"/>
                <w:b/>
                <w:color w:val="000000"/>
                <w:szCs w:val="24"/>
                <w:lang w:val="lt-LT"/>
              </w:rPr>
            </w:pPr>
            <w:r w:rsidRPr="00C10665">
              <w:rPr>
                <w:b/>
                <w:szCs w:val="24"/>
                <w:lang w:val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0854" w14:textId="77777777" w:rsidR="00D274D5" w:rsidRPr="00C10665" w:rsidRDefault="00D274D5" w:rsidP="00FB762B">
            <w:pPr>
              <w:rPr>
                <w:rFonts w:eastAsia="Calibri"/>
                <w:b/>
                <w:color w:val="000000"/>
                <w:szCs w:val="24"/>
                <w:lang w:val="lt-LT" w:bidi="lo-LA"/>
              </w:rPr>
            </w:pPr>
            <w:r w:rsidRPr="00C10665">
              <w:rPr>
                <w:b/>
                <w:szCs w:val="24"/>
                <w:lang w:val="lt-LT"/>
              </w:rPr>
              <w:t>Neigiamas poveikis</w:t>
            </w:r>
          </w:p>
          <w:p w14:paraId="0B875AC2" w14:textId="77777777" w:rsidR="00D274D5" w:rsidRPr="00C10665" w:rsidRDefault="00D274D5" w:rsidP="00FB762B">
            <w:pPr>
              <w:rPr>
                <w:rFonts w:eastAsia="Lucida Sans Unicode"/>
                <w:b/>
                <w:i/>
                <w:color w:val="000000"/>
                <w:szCs w:val="24"/>
                <w:lang w:val="lt-LT"/>
              </w:rPr>
            </w:pPr>
          </w:p>
        </w:tc>
      </w:tr>
      <w:tr w:rsidR="00D274D5" w:rsidRPr="00C10665" w14:paraId="242DF242" w14:textId="77777777" w:rsidTr="00FB762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657D3" w14:textId="77777777" w:rsidR="00D274D5" w:rsidRPr="00C10665" w:rsidRDefault="00D274D5" w:rsidP="00FB762B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  <w:r w:rsidRPr="00C10665">
              <w:rPr>
                <w:i/>
                <w:szCs w:val="24"/>
                <w:lang w:val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13DE" w14:textId="77777777" w:rsidR="00D274D5" w:rsidRPr="00C10665" w:rsidRDefault="00D274D5" w:rsidP="00FB762B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F9CD" w14:textId="77777777" w:rsidR="00D274D5" w:rsidRPr="00C10665" w:rsidRDefault="00D274D5" w:rsidP="00FB762B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</w:tr>
      <w:tr w:rsidR="00D274D5" w:rsidRPr="00C10665" w14:paraId="7A4D1052" w14:textId="77777777" w:rsidTr="00FB762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39E14" w14:textId="77777777" w:rsidR="00D274D5" w:rsidRPr="00C10665" w:rsidRDefault="00D274D5" w:rsidP="00FB762B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  <w:r w:rsidRPr="00C10665">
              <w:rPr>
                <w:i/>
                <w:szCs w:val="24"/>
                <w:lang w:val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1F69" w14:textId="77777777" w:rsidR="00D274D5" w:rsidRPr="00C10665" w:rsidRDefault="00D274D5" w:rsidP="00FB762B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D730" w14:textId="77777777" w:rsidR="00D274D5" w:rsidRPr="00C10665" w:rsidRDefault="00D274D5" w:rsidP="00FB762B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</w:tr>
      <w:tr w:rsidR="00D274D5" w:rsidRPr="00C10665" w14:paraId="7049EA4E" w14:textId="77777777" w:rsidTr="00FB762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8095B" w14:textId="77777777" w:rsidR="00D274D5" w:rsidRPr="00C10665" w:rsidRDefault="00D274D5" w:rsidP="00FB762B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  <w:r w:rsidRPr="00C10665">
              <w:rPr>
                <w:i/>
                <w:szCs w:val="24"/>
                <w:lang w:val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D3BC" w14:textId="77777777" w:rsidR="00D274D5" w:rsidRPr="00C10665" w:rsidRDefault="00D274D5" w:rsidP="00FB762B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8786" w14:textId="77777777" w:rsidR="00D274D5" w:rsidRPr="00C10665" w:rsidRDefault="00D274D5" w:rsidP="00FB762B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</w:tr>
      <w:tr w:rsidR="00D274D5" w:rsidRPr="00C10665" w14:paraId="27F9296B" w14:textId="77777777" w:rsidTr="00FB762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EAF3D" w14:textId="77777777" w:rsidR="00D274D5" w:rsidRPr="00C10665" w:rsidRDefault="00D274D5" w:rsidP="00FB762B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  <w:r w:rsidRPr="00C10665">
              <w:rPr>
                <w:i/>
                <w:szCs w:val="24"/>
                <w:lang w:val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AF91" w14:textId="77777777" w:rsidR="00D274D5" w:rsidRPr="00C10665" w:rsidRDefault="00D274D5" w:rsidP="00FB762B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49E9" w14:textId="77777777" w:rsidR="00D274D5" w:rsidRPr="00C10665" w:rsidRDefault="00D274D5" w:rsidP="00FB762B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</w:tr>
      <w:tr w:rsidR="00D274D5" w:rsidRPr="00C10665" w14:paraId="08021F01" w14:textId="77777777" w:rsidTr="00FB762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6A313" w14:textId="77777777" w:rsidR="00D274D5" w:rsidRPr="00C10665" w:rsidRDefault="00D274D5" w:rsidP="00FB762B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  <w:r w:rsidRPr="00C10665">
              <w:rPr>
                <w:i/>
                <w:szCs w:val="24"/>
                <w:lang w:val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C208" w14:textId="77777777" w:rsidR="00D274D5" w:rsidRPr="00C10665" w:rsidRDefault="00D274D5" w:rsidP="00FB762B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743D" w14:textId="77777777" w:rsidR="00D274D5" w:rsidRPr="00C10665" w:rsidRDefault="00D274D5" w:rsidP="00FB762B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</w:tr>
      <w:tr w:rsidR="00D274D5" w:rsidRPr="00C10665" w14:paraId="3C9E69F0" w14:textId="77777777" w:rsidTr="00FB762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C30D8" w14:textId="77777777" w:rsidR="00D274D5" w:rsidRPr="00C10665" w:rsidRDefault="00D274D5" w:rsidP="00FB762B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  <w:r w:rsidRPr="00C10665">
              <w:rPr>
                <w:i/>
                <w:szCs w:val="24"/>
                <w:lang w:val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B33F" w14:textId="77777777" w:rsidR="00D274D5" w:rsidRPr="00C10665" w:rsidRDefault="00D274D5" w:rsidP="00FB762B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5D7E" w14:textId="77777777" w:rsidR="00D274D5" w:rsidRPr="00C10665" w:rsidRDefault="00D274D5" w:rsidP="00FB762B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</w:tr>
      <w:tr w:rsidR="00D274D5" w:rsidRPr="00C10665" w14:paraId="478E3E83" w14:textId="77777777" w:rsidTr="00FB762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2FAC0" w14:textId="77777777" w:rsidR="00D274D5" w:rsidRPr="00C10665" w:rsidRDefault="00D274D5" w:rsidP="00FB762B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  <w:r w:rsidRPr="00C10665">
              <w:rPr>
                <w:i/>
                <w:szCs w:val="24"/>
                <w:lang w:val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5412" w14:textId="77777777" w:rsidR="00D274D5" w:rsidRPr="00C10665" w:rsidRDefault="00D274D5" w:rsidP="00FB762B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F27B" w14:textId="77777777" w:rsidR="00D274D5" w:rsidRPr="00C10665" w:rsidRDefault="00D274D5" w:rsidP="00FB762B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</w:tr>
      <w:tr w:rsidR="00D274D5" w:rsidRPr="00C10665" w14:paraId="0D526357" w14:textId="77777777" w:rsidTr="00FB762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0FBBC" w14:textId="77777777" w:rsidR="00D274D5" w:rsidRPr="00C10665" w:rsidRDefault="00D274D5" w:rsidP="00FB762B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  <w:r w:rsidRPr="00C10665">
              <w:rPr>
                <w:i/>
                <w:szCs w:val="24"/>
                <w:lang w:val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3476" w14:textId="77777777" w:rsidR="00D274D5" w:rsidRPr="00C10665" w:rsidRDefault="00D274D5" w:rsidP="00FB762B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728D" w14:textId="77777777" w:rsidR="00D274D5" w:rsidRPr="00C10665" w:rsidRDefault="00D274D5" w:rsidP="00FB762B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</w:tr>
      <w:tr w:rsidR="00D274D5" w:rsidRPr="00C10665" w14:paraId="38CEE759" w14:textId="77777777" w:rsidTr="00FB762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9CB76" w14:textId="77777777" w:rsidR="00D274D5" w:rsidRPr="00C10665" w:rsidRDefault="00D274D5" w:rsidP="00FB762B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  <w:r w:rsidRPr="00C10665">
              <w:rPr>
                <w:i/>
                <w:szCs w:val="24"/>
                <w:lang w:val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32F3" w14:textId="77777777" w:rsidR="00D274D5" w:rsidRPr="00C10665" w:rsidRDefault="00D274D5" w:rsidP="00FB762B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040" w14:textId="77777777" w:rsidR="00D274D5" w:rsidRPr="00C10665" w:rsidRDefault="00D274D5" w:rsidP="00FB762B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</w:tr>
      <w:tr w:rsidR="00D274D5" w:rsidRPr="00C10665" w14:paraId="3CFCE560" w14:textId="77777777" w:rsidTr="00FB762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E21D6" w14:textId="77777777" w:rsidR="00D274D5" w:rsidRPr="00C10665" w:rsidRDefault="00D274D5" w:rsidP="00FB762B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  <w:r w:rsidRPr="00C10665">
              <w:rPr>
                <w:i/>
                <w:szCs w:val="24"/>
                <w:lang w:val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0D26" w14:textId="77777777" w:rsidR="00D274D5" w:rsidRPr="00C10665" w:rsidRDefault="00D274D5" w:rsidP="00FB762B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2EC4" w14:textId="77777777" w:rsidR="00D274D5" w:rsidRPr="00C10665" w:rsidRDefault="00D274D5" w:rsidP="00FB762B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</w:tr>
    </w:tbl>
    <w:p w14:paraId="4CF87B5A" w14:textId="77777777" w:rsidR="00D274D5" w:rsidRPr="00C10665" w:rsidRDefault="00D274D5" w:rsidP="00D274D5">
      <w:pPr>
        <w:jc w:val="both"/>
        <w:rPr>
          <w:sz w:val="20"/>
          <w:lang w:val="lt-LT"/>
        </w:rPr>
      </w:pPr>
      <w:r w:rsidRPr="00C10665">
        <w:rPr>
          <w:b/>
          <w:sz w:val="20"/>
          <w:lang w:val="lt-LT" w:bidi="lo-LA"/>
        </w:rPr>
        <w:t>*</w:t>
      </w:r>
      <w:r w:rsidRPr="00C10665">
        <w:rPr>
          <w:bCs/>
          <w:sz w:val="20"/>
          <w:lang w:val="lt-LT"/>
        </w:rPr>
        <w:t xml:space="preserve"> Numatomo teisinio reguliavimo poveikio vertinimas atliekamas r</w:t>
      </w:r>
      <w:r w:rsidRPr="00C10665">
        <w:rPr>
          <w:sz w:val="20"/>
          <w:lang w:val="lt-LT"/>
        </w:rPr>
        <w:t>engiant teisės akto, kuriuo numatoma reglamentuoti iki tol nereglamentuotus santykius, taip pat kuriuo iš esmės keičiamas teisinis reguliavimas, projektą.</w:t>
      </w:r>
      <w:r w:rsidRPr="00C10665">
        <w:rPr>
          <w:sz w:val="20"/>
          <w:lang w:val="lt-LT" w:bidi="lo-LA"/>
        </w:rPr>
        <w:t xml:space="preserve"> </w:t>
      </w:r>
      <w:r w:rsidRPr="00C10665">
        <w:rPr>
          <w:sz w:val="20"/>
          <w:lang w:val="lt-LT"/>
        </w:rPr>
        <w:t>Atliekant vertinimą, nustatomas galimas teigiamas ir neigiamas poveikis to teisinio reguliavimo sričiai, asmenims ar jų grupėms, kuriems bus taikomas numatomas teisinis reguliavimas.</w:t>
      </w:r>
    </w:p>
    <w:p w14:paraId="73A0FF9D" w14:textId="77777777" w:rsidR="00D274D5" w:rsidRPr="00C10665" w:rsidRDefault="00D274D5" w:rsidP="00D274D5">
      <w:pPr>
        <w:jc w:val="both"/>
        <w:rPr>
          <w:szCs w:val="24"/>
          <w:lang w:val="lt-LT"/>
        </w:rPr>
      </w:pPr>
    </w:p>
    <w:p w14:paraId="63488CC2" w14:textId="77777777" w:rsidR="005437CC" w:rsidRPr="00C10665" w:rsidRDefault="005437CC" w:rsidP="00F758E6">
      <w:pPr>
        <w:rPr>
          <w:szCs w:val="24"/>
          <w:lang w:val="lt-LT"/>
        </w:rPr>
      </w:pPr>
    </w:p>
    <w:p w14:paraId="79F0CA27" w14:textId="7B595F89" w:rsidR="009A60B1" w:rsidRPr="00C10665" w:rsidRDefault="00F758E6" w:rsidP="00F758E6">
      <w:pPr>
        <w:rPr>
          <w:szCs w:val="24"/>
          <w:lang w:val="lt-LT"/>
        </w:rPr>
      </w:pPr>
      <w:r w:rsidRPr="00C10665">
        <w:rPr>
          <w:szCs w:val="24"/>
          <w:lang w:val="lt-LT"/>
        </w:rPr>
        <w:t>Turto valdymo skyriaus vedėja</w:t>
      </w:r>
      <w:r w:rsidR="00D274D5" w:rsidRPr="00C10665">
        <w:rPr>
          <w:szCs w:val="24"/>
          <w:lang w:val="lt-LT"/>
        </w:rPr>
        <w:tab/>
      </w:r>
      <w:r w:rsidR="00D274D5" w:rsidRPr="00C10665">
        <w:rPr>
          <w:szCs w:val="24"/>
          <w:lang w:val="lt-LT"/>
        </w:rPr>
        <w:tab/>
        <w:t xml:space="preserve">                                   </w:t>
      </w:r>
      <w:r w:rsidR="005437CC" w:rsidRPr="00C10665">
        <w:rPr>
          <w:szCs w:val="24"/>
          <w:lang w:val="lt-LT"/>
        </w:rPr>
        <w:t xml:space="preserve">                   </w:t>
      </w:r>
      <w:r w:rsidR="00D274D5" w:rsidRPr="00C10665">
        <w:rPr>
          <w:szCs w:val="24"/>
          <w:lang w:val="lt-LT"/>
        </w:rPr>
        <w:t>Audronė Naujalienė</w:t>
      </w:r>
    </w:p>
    <w:sectPr w:rsidR="009A60B1" w:rsidRPr="00C10665" w:rsidSect="00C10665">
      <w:headerReference w:type="default" r:id="rId10"/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2405C" w14:textId="77777777" w:rsidR="00FD22D3" w:rsidRDefault="00FD22D3" w:rsidP="00C504AE">
      <w:r>
        <w:separator/>
      </w:r>
    </w:p>
  </w:endnote>
  <w:endnote w:type="continuationSeparator" w:id="0">
    <w:p w14:paraId="2A7BA10B" w14:textId="77777777" w:rsidR="00FD22D3" w:rsidRDefault="00FD22D3" w:rsidP="00C5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C0A61" w14:textId="77777777" w:rsidR="00FD22D3" w:rsidRDefault="00FD22D3" w:rsidP="00C504AE">
      <w:r>
        <w:separator/>
      </w:r>
    </w:p>
  </w:footnote>
  <w:footnote w:type="continuationSeparator" w:id="0">
    <w:p w14:paraId="353EB07B" w14:textId="77777777" w:rsidR="00FD22D3" w:rsidRDefault="00FD22D3" w:rsidP="00C50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CC95" w14:textId="4C42631A" w:rsidR="00C504AE" w:rsidRDefault="00C504AE">
    <w:pPr>
      <w:pStyle w:val="Antrats"/>
    </w:pPr>
    <w:r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49E"/>
    <w:multiLevelType w:val="hybridMultilevel"/>
    <w:tmpl w:val="8D020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F40B2"/>
    <w:multiLevelType w:val="multilevel"/>
    <w:tmpl w:val="6FD01E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0E5346"/>
    <w:multiLevelType w:val="multilevel"/>
    <w:tmpl w:val="DB0E56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3" w15:restartNumberingAfterBreak="0">
    <w:nsid w:val="316A7623"/>
    <w:multiLevelType w:val="hybridMultilevel"/>
    <w:tmpl w:val="9B4A0FB8"/>
    <w:lvl w:ilvl="0" w:tplc="B3683C6E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2330C82"/>
    <w:multiLevelType w:val="hybridMultilevel"/>
    <w:tmpl w:val="1A744B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B01B9"/>
    <w:multiLevelType w:val="singleLevel"/>
    <w:tmpl w:val="9AA67316"/>
    <w:lvl w:ilvl="0">
      <w:start w:val="1"/>
      <w:numFmt w:val="decimal"/>
      <w:suff w:val="space"/>
      <w:lvlText w:val="%1-"/>
      <w:lvlJc w:val="left"/>
      <w:rPr>
        <w:color w:val="auto"/>
      </w:rPr>
    </w:lvl>
  </w:abstractNum>
  <w:abstractNum w:abstractNumId="6" w15:restartNumberingAfterBreak="0">
    <w:nsid w:val="385554FB"/>
    <w:multiLevelType w:val="hybridMultilevel"/>
    <w:tmpl w:val="EE2C962A"/>
    <w:lvl w:ilvl="0" w:tplc="99886368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2015747"/>
    <w:multiLevelType w:val="hybridMultilevel"/>
    <w:tmpl w:val="53C62982"/>
    <w:lvl w:ilvl="0" w:tplc="EE0856D4">
      <w:start w:val="1"/>
      <w:numFmt w:val="decimal"/>
      <w:lvlText w:val="%1."/>
      <w:lvlJc w:val="left"/>
      <w:pPr>
        <w:ind w:left="643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9CB346A"/>
    <w:multiLevelType w:val="multilevel"/>
    <w:tmpl w:val="1D4EA3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9" w15:restartNumberingAfterBreak="0">
    <w:nsid w:val="4A7822D3"/>
    <w:multiLevelType w:val="hybridMultilevel"/>
    <w:tmpl w:val="61069BE0"/>
    <w:lvl w:ilvl="0" w:tplc="7A3AA3E6">
      <w:start w:val="1"/>
      <w:numFmt w:val="decimal"/>
      <w:lvlText w:val="%1."/>
      <w:lvlJc w:val="left"/>
      <w:pPr>
        <w:ind w:left="150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5772675E"/>
    <w:multiLevelType w:val="multilevel"/>
    <w:tmpl w:val="D5A0D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AB0C59"/>
    <w:multiLevelType w:val="hybridMultilevel"/>
    <w:tmpl w:val="0AB6478C"/>
    <w:lvl w:ilvl="0" w:tplc="8A04482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6DA928B0"/>
    <w:multiLevelType w:val="hybridMultilevel"/>
    <w:tmpl w:val="38383F9A"/>
    <w:lvl w:ilvl="0" w:tplc="7F7EA9F2">
      <w:start w:val="1"/>
      <w:numFmt w:val="decimal"/>
      <w:lvlText w:val="%1."/>
      <w:lvlJc w:val="left"/>
      <w:pPr>
        <w:ind w:left="104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976183354">
    <w:abstractNumId w:val="9"/>
  </w:num>
  <w:num w:numId="2" w16cid:durableId="1861236855">
    <w:abstractNumId w:val="3"/>
  </w:num>
  <w:num w:numId="3" w16cid:durableId="940532123">
    <w:abstractNumId w:val="11"/>
  </w:num>
  <w:num w:numId="4" w16cid:durableId="1495297956">
    <w:abstractNumId w:val="10"/>
  </w:num>
  <w:num w:numId="5" w16cid:durableId="956914775">
    <w:abstractNumId w:val="2"/>
  </w:num>
  <w:num w:numId="6" w16cid:durableId="1148522996">
    <w:abstractNumId w:val="8"/>
  </w:num>
  <w:num w:numId="7" w16cid:durableId="2000308506">
    <w:abstractNumId w:val="1"/>
  </w:num>
  <w:num w:numId="8" w16cid:durableId="865288518">
    <w:abstractNumId w:val="0"/>
  </w:num>
  <w:num w:numId="9" w16cid:durableId="828056104">
    <w:abstractNumId w:val="4"/>
  </w:num>
  <w:num w:numId="10" w16cid:durableId="1939174424">
    <w:abstractNumId w:val="6"/>
  </w:num>
  <w:num w:numId="11" w16cid:durableId="1212156344">
    <w:abstractNumId w:val="7"/>
  </w:num>
  <w:num w:numId="12" w16cid:durableId="983705455">
    <w:abstractNumId w:val="12"/>
  </w:num>
  <w:num w:numId="13" w16cid:durableId="2091198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134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02"/>
    <w:rsid w:val="000205ED"/>
    <w:rsid w:val="00023DF5"/>
    <w:rsid w:val="00025C68"/>
    <w:rsid w:val="000269D3"/>
    <w:rsid w:val="00033318"/>
    <w:rsid w:val="00034D73"/>
    <w:rsid w:val="000377B4"/>
    <w:rsid w:val="00051AFA"/>
    <w:rsid w:val="00055CC7"/>
    <w:rsid w:val="0007274D"/>
    <w:rsid w:val="00075C7F"/>
    <w:rsid w:val="00081F8F"/>
    <w:rsid w:val="00087526"/>
    <w:rsid w:val="000B1D00"/>
    <w:rsid w:val="000B4EE2"/>
    <w:rsid w:val="000B50C9"/>
    <w:rsid w:val="000C47C1"/>
    <w:rsid w:val="000D20A8"/>
    <w:rsid w:val="000E28B2"/>
    <w:rsid w:val="00106894"/>
    <w:rsid w:val="00114BC2"/>
    <w:rsid w:val="0014342C"/>
    <w:rsid w:val="00173B76"/>
    <w:rsid w:val="00175853"/>
    <w:rsid w:val="00181504"/>
    <w:rsid w:val="00190570"/>
    <w:rsid w:val="00193FED"/>
    <w:rsid w:val="001A5678"/>
    <w:rsid w:val="001B34E3"/>
    <w:rsid w:val="001C536E"/>
    <w:rsid w:val="001C6F3F"/>
    <w:rsid w:val="001C77A0"/>
    <w:rsid w:val="001D0E17"/>
    <w:rsid w:val="001E003F"/>
    <w:rsid w:val="001E4447"/>
    <w:rsid w:val="001E4CEA"/>
    <w:rsid w:val="001E69C9"/>
    <w:rsid w:val="001F5F76"/>
    <w:rsid w:val="00200F41"/>
    <w:rsid w:val="002114F1"/>
    <w:rsid w:val="00213C59"/>
    <w:rsid w:val="002157C2"/>
    <w:rsid w:val="002175BE"/>
    <w:rsid w:val="00223FE6"/>
    <w:rsid w:val="0023418F"/>
    <w:rsid w:val="00234F2E"/>
    <w:rsid w:val="00237788"/>
    <w:rsid w:val="00262EC4"/>
    <w:rsid w:val="00267933"/>
    <w:rsid w:val="00271D9B"/>
    <w:rsid w:val="00273C11"/>
    <w:rsid w:val="00275F20"/>
    <w:rsid w:val="0029529C"/>
    <w:rsid w:val="002A10F2"/>
    <w:rsid w:val="002A2D03"/>
    <w:rsid w:val="002A35B7"/>
    <w:rsid w:val="002A6A40"/>
    <w:rsid w:val="002B4524"/>
    <w:rsid w:val="002B6A19"/>
    <w:rsid w:val="002C511A"/>
    <w:rsid w:val="002D21BF"/>
    <w:rsid w:val="002D583A"/>
    <w:rsid w:val="002E1D8C"/>
    <w:rsid w:val="002F020A"/>
    <w:rsid w:val="002F489A"/>
    <w:rsid w:val="0030273C"/>
    <w:rsid w:val="0031174A"/>
    <w:rsid w:val="00314B93"/>
    <w:rsid w:val="00315CE3"/>
    <w:rsid w:val="00315FA6"/>
    <w:rsid w:val="003203A6"/>
    <w:rsid w:val="00321F5E"/>
    <w:rsid w:val="003230E0"/>
    <w:rsid w:val="0032609E"/>
    <w:rsid w:val="00326340"/>
    <w:rsid w:val="00327D99"/>
    <w:rsid w:val="00333929"/>
    <w:rsid w:val="00333C78"/>
    <w:rsid w:val="00340EE3"/>
    <w:rsid w:val="00357EFA"/>
    <w:rsid w:val="00361248"/>
    <w:rsid w:val="00370694"/>
    <w:rsid w:val="00370EC9"/>
    <w:rsid w:val="0037133D"/>
    <w:rsid w:val="00372CA2"/>
    <w:rsid w:val="003732A5"/>
    <w:rsid w:val="00374518"/>
    <w:rsid w:val="0038426E"/>
    <w:rsid w:val="003877CC"/>
    <w:rsid w:val="003A4382"/>
    <w:rsid w:val="003A46B7"/>
    <w:rsid w:val="003B38BD"/>
    <w:rsid w:val="003B3BA7"/>
    <w:rsid w:val="003B51A8"/>
    <w:rsid w:val="003B5CC3"/>
    <w:rsid w:val="003C04A3"/>
    <w:rsid w:val="003C27D4"/>
    <w:rsid w:val="003D445F"/>
    <w:rsid w:val="003F366D"/>
    <w:rsid w:val="004009CE"/>
    <w:rsid w:val="00402C78"/>
    <w:rsid w:val="004032C6"/>
    <w:rsid w:val="0043438C"/>
    <w:rsid w:val="00434AB5"/>
    <w:rsid w:val="004409DB"/>
    <w:rsid w:val="00443692"/>
    <w:rsid w:val="00444D91"/>
    <w:rsid w:val="00460584"/>
    <w:rsid w:val="004743A9"/>
    <w:rsid w:val="0047621B"/>
    <w:rsid w:val="00476E85"/>
    <w:rsid w:val="0048145B"/>
    <w:rsid w:val="00481F92"/>
    <w:rsid w:val="004823FA"/>
    <w:rsid w:val="0049224C"/>
    <w:rsid w:val="0049475A"/>
    <w:rsid w:val="004966A6"/>
    <w:rsid w:val="004B15A8"/>
    <w:rsid w:val="004B7635"/>
    <w:rsid w:val="004C1F24"/>
    <w:rsid w:val="004C4DF3"/>
    <w:rsid w:val="004E07A7"/>
    <w:rsid w:val="004E2402"/>
    <w:rsid w:val="004F3440"/>
    <w:rsid w:val="004F5EC3"/>
    <w:rsid w:val="00520D3B"/>
    <w:rsid w:val="00522575"/>
    <w:rsid w:val="00523D40"/>
    <w:rsid w:val="005241CB"/>
    <w:rsid w:val="005419EB"/>
    <w:rsid w:val="005437CC"/>
    <w:rsid w:val="005529EF"/>
    <w:rsid w:val="00552A2A"/>
    <w:rsid w:val="00555665"/>
    <w:rsid w:val="00556026"/>
    <w:rsid w:val="00561246"/>
    <w:rsid w:val="005664F5"/>
    <w:rsid w:val="005768A1"/>
    <w:rsid w:val="00587E57"/>
    <w:rsid w:val="00593CD7"/>
    <w:rsid w:val="00594959"/>
    <w:rsid w:val="00595DBE"/>
    <w:rsid w:val="005A14A9"/>
    <w:rsid w:val="005B046B"/>
    <w:rsid w:val="005B0AE9"/>
    <w:rsid w:val="005B2389"/>
    <w:rsid w:val="005E238E"/>
    <w:rsid w:val="005E439A"/>
    <w:rsid w:val="005E6353"/>
    <w:rsid w:val="005F5864"/>
    <w:rsid w:val="006038FD"/>
    <w:rsid w:val="006051EF"/>
    <w:rsid w:val="00606697"/>
    <w:rsid w:val="00612EC7"/>
    <w:rsid w:val="00616AD0"/>
    <w:rsid w:val="006206EF"/>
    <w:rsid w:val="00624C5E"/>
    <w:rsid w:val="00640185"/>
    <w:rsid w:val="0064038B"/>
    <w:rsid w:val="006436EF"/>
    <w:rsid w:val="006542FF"/>
    <w:rsid w:val="006601AD"/>
    <w:rsid w:val="00660216"/>
    <w:rsid w:val="00664372"/>
    <w:rsid w:val="00667628"/>
    <w:rsid w:val="006876A0"/>
    <w:rsid w:val="00687E6D"/>
    <w:rsid w:val="00693C93"/>
    <w:rsid w:val="006A1893"/>
    <w:rsid w:val="006A376E"/>
    <w:rsid w:val="006A4518"/>
    <w:rsid w:val="006A4EF8"/>
    <w:rsid w:val="006A5DC2"/>
    <w:rsid w:val="006B3ACC"/>
    <w:rsid w:val="006B6CD0"/>
    <w:rsid w:val="006B6D3E"/>
    <w:rsid w:val="006C209D"/>
    <w:rsid w:val="006C3636"/>
    <w:rsid w:val="006E14AC"/>
    <w:rsid w:val="006F1082"/>
    <w:rsid w:val="006F3BC8"/>
    <w:rsid w:val="00712915"/>
    <w:rsid w:val="00713021"/>
    <w:rsid w:val="007225B0"/>
    <w:rsid w:val="007249E6"/>
    <w:rsid w:val="0073130B"/>
    <w:rsid w:val="007334FE"/>
    <w:rsid w:val="007354DA"/>
    <w:rsid w:val="00743122"/>
    <w:rsid w:val="00747A25"/>
    <w:rsid w:val="00755F20"/>
    <w:rsid w:val="007567EE"/>
    <w:rsid w:val="007725DB"/>
    <w:rsid w:val="00773A73"/>
    <w:rsid w:val="007847A3"/>
    <w:rsid w:val="00787F72"/>
    <w:rsid w:val="007959DE"/>
    <w:rsid w:val="0079671B"/>
    <w:rsid w:val="00797F53"/>
    <w:rsid w:val="007A6453"/>
    <w:rsid w:val="007C4A95"/>
    <w:rsid w:val="007D087C"/>
    <w:rsid w:val="007D3A22"/>
    <w:rsid w:val="007E3076"/>
    <w:rsid w:val="007E58CA"/>
    <w:rsid w:val="007F6A92"/>
    <w:rsid w:val="007F7459"/>
    <w:rsid w:val="00802243"/>
    <w:rsid w:val="00807B30"/>
    <w:rsid w:val="00814227"/>
    <w:rsid w:val="008322F5"/>
    <w:rsid w:val="00834101"/>
    <w:rsid w:val="00841479"/>
    <w:rsid w:val="00841A0B"/>
    <w:rsid w:val="00842CA9"/>
    <w:rsid w:val="00846926"/>
    <w:rsid w:val="008471E9"/>
    <w:rsid w:val="00850262"/>
    <w:rsid w:val="008604C5"/>
    <w:rsid w:val="00865A1E"/>
    <w:rsid w:val="00865E4E"/>
    <w:rsid w:val="0088166C"/>
    <w:rsid w:val="008852EE"/>
    <w:rsid w:val="00886EE9"/>
    <w:rsid w:val="00893A6B"/>
    <w:rsid w:val="008A13FF"/>
    <w:rsid w:val="008A7CEA"/>
    <w:rsid w:val="008C03F6"/>
    <w:rsid w:val="008C0473"/>
    <w:rsid w:val="008D181A"/>
    <w:rsid w:val="008D62F3"/>
    <w:rsid w:val="008E4AE6"/>
    <w:rsid w:val="008E50DB"/>
    <w:rsid w:val="008E6FC2"/>
    <w:rsid w:val="008F4E22"/>
    <w:rsid w:val="008F50CC"/>
    <w:rsid w:val="008F5AC6"/>
    <w:rsid w:val="008F746E"/>
    <w:rsid w:val="0090224E"/>
    <w:rsid w:val="009152F4"/>
    <w:rsid w:val="00917821"/>
    <w:rsid w:val="00925027"/>
    <w:rsid w:val="0093522E"/>
    <w:rsid w:val="00942DB9"/>
    <w:rsid w:val="00962424"/>
    <w:rsid w:val="00964D05"/>
    <w:rsid w:val="00975291"/>
    <w:rsid w:val="00976E95"/>
    <w:rsid w:val="00985F0D"/>
    <w:rsid w:val="009876BB"/>
    <w:rsid w:val="009A1A3B"/>
    <w:rsid w:val="009A60B1"/>
    <w:rsid w:val="009A6F50"/>
    <w:rsid w:val="009B75CD"/>
    <w:rsid w:val="009D74EB"/>
    <w:rsid w:val="009E28F8"/>
    <w:rsid w:val="009E580D"/>
    <w:rsid w:val="009F18D3"/>
    <w:rsid w:val="009F7378"/>
    <w:rsid w:val="00A003D8"/>
    <w:rsid w:val="00A13088"/>
    <w:rsid w:val="00A165E0"/>
    <w:rsid w:val="00A318B9"/>
    <w:rsid w:val="00A47470"/>
    <w:rsid w:val="00A52505"/>
    <w:rsid w:val="00A641F6"/>
    <w:rsid w:val="00A64D7C"/>
    <w:rsid w:val="00A66E3B"/>
    <w:rsid w:val="00A71BC9"/>
    <w:rsid w:val="00A7632C"/>
    <w:rsid w:val="00A82AC6"/>
    <w:rsid w:val="00A86F17"/>
    <w:rsid w:val="00A87C92"/>
    <w:rsid w:val="00A94AF4"/>
    <w:rsid w:val="00AB6F5A"/>
    <w:rsid w:val="00AD293E"/>
    <w:rsid w:val="00AD3778"/>
    <w:rsid w:val="00AF0E12"/>
    <w:rsid w:val="00B01792"/>
    <w:rsid w:val="00B03835"/>
    <w:rsid w:val="00B15F7E"/>
    <w:rsid w:val="00B16939"/>
    <w:rsid w:val="00B248A1"/>
    <w:rsid w:val="00B30C03"/>
    <w:rsid w:val="00B36A17"/>
    <w:rsid w:val="00B40FB3"/>
    <w:rsid w:val="00B44742"/>
    <w:rsid w:val="00B515F3"/>
    <w:rsid w:val="00B54CAA"/>
    <w:rsid w:val="00B55993"/>
    <w:rsid w:val="00B5669D"/>
    <w:rsid w:val="00B6061D"/>
    <w:rsid w:val="00B63691"/>
    <w:rsid w:val="00B743C7"/>
    <w:rsid w:val="00B8243C"/>
    <w:rsid w:val="00B94C0E"/>
    <w:rsid w:val="00BA66FD"/>
    <w:rsid w:val="00BB0549"/>
    <w:rsid w:val="00BB26B7"/>
    <w:rsid w:val="00BB3214"/>
    <w:rsid w:val="00BB35E9"/>
    <w:rsid w:val="00BB5258"/>
    <w:rsid w:val="00BC0846"/>
    <w:rsid w:val="00BC13A5"/>
    <w:rsid w:val="00C0444E"/>
    <w:rsid w:val="00C050F0"/>
    <w:rsid w:val="00C10665"/>
    <w:rsid w:val="00C22F0E"/>
    <w:rsid w:val="00C334FB"/>
    <w:rsid w:val="00C3644A"/>
    <w:rsid w:val="00C36DAF"/>
    <w:rsid w:val="00C46470"/>
    <w:rsid w:val="00C477A7"/>
    <w:rsid w:val="00C504AE"/>
    <w:rsid w:val="00C61F04"/>
    <w:rsid w:val="00C86653"/>
    <w:rsid w:val="00C9421A"/>
    <w:rsid w:val="00CA0243"/>
    <w:rsid w:val="00CA1F25"/>
    <w:rsid w:val="00CB5A5B"/>
    <w:rsid w:val="00CD6105"/>
    <w:rsid w:val="00CE3E09"/>
    <w:rsid w:val="00CE6A7F"/>
    <w:rsid w:val="00D20474"/>
    <w:rsid w:val="00D242D1"/>
    <w:rsid w:val="00D274D5"/>
    <w:rsid w:val="00D31F00"/>
    <w:rsid w:val="00D3424F"/>
    <w:rsid w:val="00D440D5"/>
    <w:rsid w:val="00D605F9"/>
    <w:rsid w:val="00D67E31"/>
    <w:rsid w:val="00D73C81"/>
    <w:rsid w:val="00D92E08"/>
    <w:rsid w:val="00DA4321"/>
    <w:rsid w:val="00DA4A92"/>
    <w:rsid w:val="00DC3DED"/>
    <w:rsid w:val="00DD07A4"/>
    <w:rsid w:val="00DD1829"/>
    <w:rsid w:val="00DD443D"/>
    <w:rsid w:val="00DD5759"/>
    <w:rsid w:val="00DD6028"/>
    <w:rsid w:val="00DE0161"/>
    <w:rsid w:val="00E11B08"/>
    <w:rsid w:val="00E32ED9"/>
    <w:rsid w:val="00E46B85"/>
    <w:rsid w:val="00E47EE5"/>
    <w:rsid w:val="00E64422"/>
    <w:rsid w:val="00E676C2"/>
    <w:rsid w:val="00E71B5B"/>
    <w:rsid w:val="00E725F0"/>
    <w:rsid w:val="00E760DE"/>
    <w:rsid w:val="00E7743E"/>
    <w:rsid w:val="00E9215D"/>
    <w:rsid w:val="00EA6315"/>
    <w:rsid w:val="00EC36DA"/>
    <w:rsid w:val="00ED082C"/>
    <w:rsid w:val="00ED397E"/>
    <w:rsid w:val="00EE472F"/>
    <w:rsid w:val="00EE5BA6"/>
    <w:rsid w:val="00EE6A96"/>
    <w:rsid w:val="00EF0F28"/>
    <w:rsid w:val="00EF7A2C"/>
    <w:rsid w:val="00F1662F"/>
    <w:rsid w:val="00F2096F"/>
    <w:rsid w:val="00F33120"/>
    <w:rsid w:val="00F53E23"/>
    <w:rsid w:val="00F62F59"/>
    <w:rsid w:val="00F6719F"/>
    <w:rsid w:val="00F71FD7"/>
    <w:rsid w:val="00F758E6"/>
    <w:rsid w:val="00F77D67"/>
    <w:rsid w:val="00F77F75"/>
    <w:rsid w:val="00F9092E"/>
    <w:rsid w:val="00F91290"/>
    <w:rsid w:val="00F956C0"/>
    <w:rsid w:val="00FA5C99"/>
    <w:rsid w:val="00FB151F"/>
    <w:rsid w:val="00FB55E7"/>
    <w:rsid w:val="00FB726E"/>
    <w:rsid w:val="00FC4DFB"/>
    <w:rsid w:val="00FC533D"/>
    <w:rsid w:val="00FC6F79"/>
    <w:rsid w:val="00FC6F9E"/>
    <w:rsid w:val="00FC754A"/>
    <w:rsid w:val="00FD15C2"/>
    <w:rsid w:val="00FD180C"/>
    <w:rsid w:val="00FD22D3"/>
    <w:rsid w:val="00FE628C"/>
    <w:rsid w:val="00FF165D"/>
    <w:rsid w:val="00FF2BE6"/>
    <w:rsid w:val="00FF46F0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0752"/>
  <w15:chartTrackingRefBased/>
  <w15:docId w15:val="{F0FB8EDB-6E22-47CA-BF4D-E2C52449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link w:val="AntrinispavadinimasDiagrama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character" w:customStyle="1" w:styleId="PagrindinistekstasDiagrama">
    <w:name w:val="Pagrindinis tekstas Diagrama"/>
    <w:link w:val="Pagrindinistekstas"/>
    <w:rsid w:val="00B743C7"/>
    <w:rPr>
      <w:sz w:val="24"/>
    </w:rPr>
  </w:style>
  <w:style w:type="character" w:styleId="Komentaronuoroda">
    <w:name w:val="annotation reference"/>
    <w:uiPriority w:val="99"/>
    <w:semiHidden/>
    <w:unhideWhenUsed/>
    <w:rsid w:val="000269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269D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0269D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69D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269D3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69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269D3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FC4DF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4DF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2B4524"/>
  </w:style>
  <w:style w:type="paragraph" w:customStyle="1" w:styleId="prastasis1">
    <w:name w:val="Įprastasis1"/>
    <w:rsid w:val="002B452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Numatytasispastraiposriftas1">
    <w:name w:val="Numatytasis pastraipos šriftas1"/>
    <w:rsid w:val="002B4524"/>
  </w:style>
  <w:style w:type="paragraph" w:customStyle="1" w:styleId="Antrats1">
    <w:name w:val="Antraštės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rsid w:val="002B4524"/>
  </w:style>
  <w:style w:type="paragraph" w:customStyle="1" w:styleId="Porat1">
    <w:name w:val="Poraštė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rsid w:val="002B4524"/>
  </w:style>
  <w:style w:type="paragraph" w:styleId="Antrats">
    <w:name w:val="header"/>
    <w:basedOn w:val="prastasis"/>
    <w:link w:val="Antrats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1">
    <w:name w:val="Antraštės Diagrama1"/>
    <w:link w:val="Antrats"/>
    <w:rsid w:val="002B4524"/>
    <w:rPr>
      <w:rFonts w:ascii="Calibri" w:eastAsia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PoratDiagrama1">
    <w:name w:val="Poraštė Diagrama1"/>
    <w:link w:val="Porat"/>
    <w:rsid w:val="002B4524"/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uiPriority w:val="99"/>
    <w:unhideWhenUsed/>
    <w:rsid w:val="00917821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AD293E"/>
    <w:rPr>
      <w:color w:val="605E5C"/>
      <w:shd w:val="clear" w:color="auto" w:fill="E1DFDD"/>
    </w:rPr>
  </w:style>
  <w:style w:type="character" w:customStyle="1" w:styleId="Antrat1Diagrama">
    <w:name w:val="Antraštė 1 Diagrama"/>
    <w:link w:val="Antrat1"/>
    <w:rsid w:val="0043438C"/>
    <w:rPr>
      <w:b/>
      <w:bCs/>
      <w:sz w:val="24"/>
      <w:lang w:eastAsia="ar-SA"/>
    </w:rPr>
  </w:style>
  <w:style w:type="character" w:customStyle="1" w:styleId="AntrinispavadinimasDiagrama">
    <w:name w:val="Antrinis pavadinimas Diagrama"/>
    <w:link w:val="Antrinispavadinimas"/>
    <w:rsid w:val="0043438C"/>
    <w:rPr>
      <w:b/>
      <w:sz w:val="24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85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6540A-682D-4FE7-B34F-DD5E6E0D7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3361</Words>
  <Characters>1917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33</cp:revision>
  <cp:lastPrinted>2023-05-22T06:48:00Z</cp:lastPrinted>
  <dcterms:created xsi:type="dcterms:W3CDTF">2025-05-09T07:26:00Z</dcterms:created>
  <dcterms:modified xsi:type="dcterms:W3CDTF">2025-05-20T13:06:00Z</dcterms:modified>
</cp:coreProperties>
</file>