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F2B87" w14:textId="77777777" w:rsidR="0088186C" w:rsidRDefault="00000000">
      <w:pPr>
        <w:ind w:left="5182"/>
        <w:jc w:val="both"/>
        <w:rPr>
          <w:szCs w:val="24"/>
        </w:rPr>
      </w:pPr>
      <w:r>
        <w:rPr>
          <w:szCs w:val="24"/>
        </w:rPr>
        <w:t xml:space="preserve">Poveikio konkurencijai ir atitikties valstybės pagalbos reikalavimams vertinimo tvarkos aprašo </w:t>
      </w:r>
    </w:p>
    <w:p w14:paraId="29358C2C" w14:textId="77777777" w:rsidR="0088186C" w:rsidRDefault="00000000">
      <w:pPr>
        <w:ind w:left="5182"/>
        <w:jc w:val="both"/>
        <w:rPr>
          <w:szCs w:val="24"/>
        </w:rPr>
      </w:pPr>
      <w:r>
        <w:rPr>
          <w:szCs w:val="24"/>
        </w:rPr>
        <w:t>priedas</w:t>
      </w:r>
    </w:p>
    <w:p w14:paraId="44CE36A3" w14:textId="77777777" w:rsidR="0088186C" w:rsidRDefault="0088186C">
      <w:pPr>
        <w:rPr>
          <w:szCs w:val="24"/>
        </w:rPr>
      </w:pPr>
    </w:p>
    <w:p w14:paraId="3612F0D2" w14:textId="77777777" w:rsidR="0088186C" w:rsidRDefault="0088186C">
      <w:pPr>
        <w:rPr>
          <w:szCs w:val="24"/>
        </w:rPr>
      </w:pPr>
    </w:p>
    <w:p w14:paraId="0FAD6775" w14:textId="77777777" w:rsidR="0088186C" w:rsidRDefault="00000000">
      <w:pPr>
        <w:jc w:val="center"/>
        <w:rPr>
          <w:b/>
          <w:bCs/>
          <w:szCs w:val="24"/>
        </w:rPr>
      </w:pPr>
      <w:r>
        <w:rPr>
          <w:b/>
          <w:bCs/>
          <w:szCs w:val="24"/>
        </w:rPr>
        <w:t xml:space="preserve">POVEIKIO KONKURENCIJAI IR ATITIKTIES VALSTYBĖS PAGALBOS REIKALAVIMAMS VERTINIMO </w:t>
      </w:r>
    </w:p>
    <w:p w14:paraId="0A66ABB4" w14:textId="77777777" w:rsidR="0088186C" w:rsidRDefault="00000000">
      <w:pPr>
        <w:jc w:val="center"/>
        <w:rPr>
          <w:b/>
          <w:bCs/>
          <w:szCs w:val="24"/>
        </w:rPr>
      </w:pPr>
      <w:r>
        <w:rPr>
          <w:b/>
          <w:bCs/>
          <w:szCs w:val="24"/>
        </w:rPr>
        <w:t>KLAUSIMYNAS</w:t>
      </w:r>
    </w:p>
    <w:p w14:paraId="1FD5D4B6" w14:textId="77777777" w:rsidR="0088186C" w:rsidRDefault="0088186C">
      <w:pPr>
        <w:jc w:val="center"/>
        <w:rPr>
          <w:szCs w:val="24"/>
        </w:rPr>
      </w:pPr>
    </w:p>
    <w:p w14:paraId="694E060F" w14:textId="784DF811" w:rsidR="0088186C" w:rsidRDefault="005D57DC">
      <w:pPr>
        <w:jc w:val="center"/>
        <w:rPr>
          <w:szCs w:val="24"/>
        </w:rPr>
      </w:pPr>
      <w:r w:rsidRPr="005D57DC">
        <w:rPr>
          <w:szCs w:val="24"/>
          <w:u w:val="single"/>
        </w:rPr>
        <w:t>202</w:t>
      </w:r>
      <w:r w:rsidR="001F666F">
        <w:rPr>
          <w:szCs w:val="24"/>
          <w:u w:val="single"/>
        </w:rPr>
        <w:t>5</w:t>
      </w:r>
      <w:r w:rsidRPr="005D57DC">
        <w:rPr>
          <w:szCs w:val="24"/>
          <w:u w:val="single"/>
        </w:rPr>
        <w:t>-</w:t>
      </w:r>
      <w:r w:rsidR="001F666F">
        <w:rPr>
          <w:szCs w:val="24"/>
          <w:u w:val="single"/>
        </w:rPr>
        <w:t>0</w:t>
      </w:r>
      <w:r w:rsidR="007267AD">
        <w:rPr>
          <w:szCs w:val="24"/>
          <w:u w:val="single"/>
        </w:rPr>
        <w:t>4</w:t>
      </w:r>
      <w:r w:rsidR="000A2880">
        <w:rPr>
          <w:szCs w:val="24"/>
          <w:u w:val="single"/>
        </w:rPr>
        <w:t>-0</w:t>
      </w:r>
      <w:r w:rsidR="001F666F">
        <w:rPr>
          <w:szCs w:val="24"/>
          <w:u w:val="single"/>
        </w:rPr>
        <w:t>3</w:t>
      </w:r>
      <w:r>
        <w:rPr>
          <w:szCs w:val="24"/>
        </w:rPr>
        <w:t xml:space="preserve"> Nr.____________</w:t>
      </w:r>
    </w:p>
    <w:p w14:paraId="714B5346" w14:textId="77777777" w:rsidR="0088186C" w:rsidRDefault="00000000">
      <w:pPr>
        <w:ind w:firstLine="3922"/>
        <w:rPr>
          <w:szCs w:val="24"/>
        </w:rPr>
      </w:pPr>
      <w:r>
        <w:rPr>
          <w:sz w:val="20"/>
        </w:rPr>
        <w:t>(data)</w:t>
      </w:r>
    </w:p>
    <w:p w14:paraId="71C69EDC" w14:textId="77777777" w:rsidR="0088186C" w:rsidRDefault="0088186C">
      <w:pPr>
        <w:jc w:val="center"/>
        <w:rPr>
          <w:rFonts w:eastAsia="Malgun Gothic"/>
          <w:szCs w:val="24"/>
        </w:rPr>
      </w:pPr>
    </w:p>
    <w:p w14:paraId="6BC956A1" w14:textId="77777777" w:rsidR="0088186C" w:rsidRDefault="0088186C">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5094"/>
      </w:tblGrid>
      <w:tr w:rsidR="0088186C" w14:paraId="7B7F07B5" w14:textId="77777777">
        <w:trPr>
          <w:jc w:val="center"/>
        </w:trPr>
        <w:tc>
          <w:tcPr>
            <w:tcW w:w="5094" w:type="dxa"/>
            <w:tcBorders>
              <w:top w:val="single" w:sz="4" w:space="0" w:color="auto"/>
              <w:left w:val="single" w:sz="4" w:space="0" w:color="auto"/>
              <w:bottom w:val="single" w:sz="4" w:space="0" w:color="auto"/>
              <w:right w:val="single" w:sz="4" w:space="0" w:color="auto"/>
            </w:tcBorders>
            <w:hideMark/>
          </w:tcPr>
          <w:p w14:paraId="260D504E" w14:textId="77777777" w:rsidR="0088186C" w:rsidRDefault="00000000">
            <w:pPr>
              <w:rPr>
                <w:rFonts w:eastAsia="Malgun Gothic"/>
                <w:szCs w:val="24"/>
              </w:rPr>
            </w:pPr>
            <w:r>
              <w:rPr>
                <w:b/>
                <w:szCs w:val="24"/>
              </w:rPr>
              <w:t>Turto valdytojas</w:t>
            </w:r>
          </w:p>
        </w:tc>
        <w:tc>
          <w:tcPr>
            <w:tcW w:w="5094" w:type="dxa"/>
            <w:tcBorders>
              <w:top w:val="single" w:sz="4" w:space="0" w:color="auto"/>
              <w:left w:val="single" w:sz="4" w:space="0" w:color="auto"/>
              <w:bottom w:val="single" w:sz="4" w:space="0" w:color="auto"/>
              <w:right w:val="single" w:sz="4" w:space="0" w:color="auto"/>
            </w:tcBorders>
            <w:hideMark/>
          </w:tcPr>
          <w:p w14:paraId="67CE96E0" w14:textId="6541031F" w:rsidR="0088186C" w:rsidRDefault="00A62A5A">
            <w:pPr>
              <w:jc w:val="both"/>
              <w:rPr>
                <w:rFonts w:eastAsia="Malgun Gothic"/>
                <w:i/>
                <w:sz w:val="20"/>
              </w:rPr>
            </w:pPr>
            <w:r w:rsidRPr="00A62A5A">
              <w:rPr>
                <w:i/>
                <w:sz w:val="20"/>
              </w:rPr>
              <w:t>Kėdainių suaugusiųjų ir jaunimo mokymo centr</w:t>
            </w:r>
            <w:r>
              <w:rPr>
                <w:i/>
                <w:sz w:val="20"/>
              </w:rPr>
              <w:t>as</w:t>
            </w:r>
            <w:r w:rsidR="003725AB">
              <w:rPr>
                <w:i/>
                <w:sz w:val="20"/>
              </w:rPr>
              <w:t xml:space="preserve">, į. </w:t>
            </w:r>
            <w:r w:rsidR="005D57DC">
              <w:rPr>
                <w:i/>
                <w:sz w:val="20"/>
              </w:rPr>
              <w:t xml:space="preserve">k. </w:t>
            </w:r>
            <w:r w:rsidRPr="00A62A5A">
              <w:rPr>
                <w:i/>
                <w:sz w:val="20"/>
              </w:rPr>
              <w:t>195095992</w:t>
            </w:r>
          </w:p>
        </w:tc>
      </w:tr>
      <w:tr w:rsidR="0088186C" w14:paraId="6522A6AC" w14:textId="77777777">
        <w:trPr>
          <w:jc w:val="center"/>
        </w:trPr>
        <w:tc>
          <w:tcPr>
            <w:tcW w:w="5094" w:type="dxa"/>
            <w:tcBorders>
              <w:top w:val="single" w:sz="4" w:space="0" w:color="auto"/>
              <w:left w:val="single" w:sz="4" w:space="0" w:color="auto"/>
              <w:bottom w:val="single" w:sz="4" w:space="0" w:color="auto"/>
              <w:right w:val="single" w:sz="4" w:space="0" w:color="auto"/>
            </w:tcBorders>
            <w:hideMark/>
          </w:tcPr>
          <w:p w14:paraId="5357A004" w14:textId="77777777" w:rsidR="0088186C" w:rsidRDefault="00000000">
            <w:pPr>
              <w:rPr>
                <w:rFonts w:eastAsia="Malgun Gothic"/>
                <w:b/>
                <w:bCs/>
                <w:i/>
                <w:iCs/>
                <w:szCs w:val="24"/>
              </w:rPr>
            </w:pPr>
            <w:r>
              <w:rPr>
                <w:b/>
                <w:szCs w:val="24"/>
              </w:rPr>
              <w:t xml:space="preserve">Perduodamas turtas </w:t>
            </w:r>
          </w:p>
        </w:tc>
        <w:tc>
          <w:tcPr>
            <w:tcW w:w="5094" w:type="dxa"/>
            <w:tcBorders>
              <w:top w:val="single" w:sz="4" w:space="0" w:color="auto"/>
              <w:left w:val="single" w:sz="4" w:space="0" w:color="auto"/>
              <w:bottom w:val="single" w:sz="4" w:space="0" w:color="auto"/>
              <w:right w:val="single" w:sz="4" w:space="0" w:color="auto"/>
            </w:tcBorders>
            <w:hideMark/>
          </w:tcPr>
          <w:p w14:paraId="70862411" w14:textId="2B64C9B0" w:rsidR="007267AD" w:rsidRPr="00C47406" w:rsidRDefault="007267AD">
            <w:pPr>
              <w:jc w:val="both"/>
              <w:rPr>
                <w:rFonts w:eastAsia="Malgun Gothic"/>
                <w:i/>
                <w:iCs/>
                <w:sz w:val="20"/>
              </w:rPr>
            </w:pPr>
            <w:r w:rsidRPr="007267AD">
              <w:rPr>
                <w:rFonts w:eastAsia="Malgun Gothic"/>
                <w:i/>
                <w:iCs/>
                <w:sz w:val="20"/>
              </w:rPr>
              <w:t>74,82 kv. m bendro ploto patalp</w:t>
            </w:r>
            <w:r>
              <w:rPr>
                <w:rFonts w:eastAsia="Malgun Gothic"/>
                <w:i/>
                <w:iCs/>
                <w:sz w:val="20"/>
              </w:rPr>
              <w:t>o</w:t>
            </w:r>
            <w:r w:rsidRPr="007267AD">
              <w:rPr>
                <w:rFonts w:eastAsia="Malgun Gothic"/>
                <w:i/>
                <w:iCs/>
                <w:sz w:val="20"/>
              </w:rPr>
              <w:t>s (indeksai 45–46) pastate, plane pažymėtame 1C3b, unikalus numeris 5397-7000-9013, esanči</w:t>
            </w:r>
            <w:r>
              <w:rPr>
                <w:rFonts w:eastAsia="Malgun Gothic"/>
                <w:i/>
                <w:iCs/>
                <w:sz w:val="20"/>
              </w:rPr>
              <w:t>o</w:t>
            </w:r>
            <w:r w:rsidRPr="007267AD">
              <w:rPr>
                <w:rFonts w:eastAsia="Malgun Gothic"/>
                <w:i/>
                <w:iCs/>
                <w:sz w:val="20"/>
              </w:rPr>
              <w:t>s Kėdainių m., S. Dariaus ir S. Girėno g. 52</w:t>
            </w:r>
          </w:p>
        </w:tc>
      </w:tr>
      <w:tr w:rsidR="0088186C" w14:paraId="1C69E092" w14:textId="77777777">
        <w:trPr>
          <w:jc w:val="center"/>
        </w:trPr>
        <w:tc>
          <w:tcPr>
            <w:tcW w:w="5094" w:type="dxa"/>
            <w:tcBorders>
              <w:top w:val="single" w:sz="4" w:space="0" w:color="auto"/>
              <w:left w:val="single" w:sz="4" w:space="0" w:color="auto"/>
              <w:bottom w:val="single" w:sz="4" w:space="0" w:color="auto"/>
              <w:right w:val="single" w:sz="4" w:space="0" w:color="auto"/>
            </w:tcBorders>
            <w:hideMark/>
          </w:tcPr>
          <w:p w14:paraId="7D60F01E" w14:textId="77777777" w:rsidR="0088186C" w:rsidRDefault="00000000">
            <w:pPr>
              <w:rPr>
                <w:rFonts w:eastAsia="Malgun Gothic"/>
                <w:b/>
                <w:szCs w:val="24"/>
              </w:rPr>
            </w:pPr>
            <w:r>
              <w:rPr>
                <w:b/>
                <w:szCs w:val="24"/>
              </w:rPr>
              <w:t xml:space="preserve">Panaudos subjektas </w:t>
            </w:r>
          </w:p>
        </w:tc>
        <w:tc>
          <w:tcPr>
            <w:tcW w:w="5094" w:type="dxa"/>
            <w:tcBorders>
              <w:top w:val="single" w:sz="4" w:space="0" w:color="auto"/>
              <w:left w:val="single" w:sz="4" w:space="0" w:color="auto"/>
              <w:bottom w:val="single" w:sz="4" w:space="0" w:color="auto"/>
              <w:right w:val="single" w:sz="4" w:space="0" w:color="auto"/>
            </w:tcBorders>
            <w:hideMark/>
          </w:tcPr>
          <w:p w14:paraId="0AE8B4B9" w14:textId="5AB0816A" w:rsidR="0088186C" w:rsidRDefault="007267AD">
            <w:pPr>
              <w:jc w:val="both"/>
              <w:rPr>
                <w:i/>
                <w:sz w:val="20"/>
              </w:rPr>
            </w:pPr>
            <w:r w:rsidRPr="007267AD">
              <w:rPr>
                <w:i/>
                <w:sz w:val="20"/>
              </w:rPr>
              <w:t>Kėdainių rajono vietos veiklos grup</w:t>
            </w:r>
            <w:r>
              <w:rPr>
                <w:i/>
                <w:sz w:val="20"/>
              </w:rPr>
              <w:t>ė</w:t>
            </w:r>
            <w:r w:rsidRPr="007267AD">
              <w:rPr>
                <w:i/>
                <w:sz w:val="20"/>
              </w:rPr>
              <w:t xml:space="preserve"> (kodas 300058864)</w:t>
            </w:r>
          </w:p>
        </w:tc>
      </w:tr>
      <w:tr w:rsidR="0088186C" w14:paraId="7EB67200" w14:textId="77777777">
        <w:trPr>
          <w:trHeight w:val="60"/>
          <w:jc w:val="center"/>
        </w:trPr>
        <w:tc>
          <w:tcPr>
            <w:tcW w:w="5094" w:type="dxa"/>
            <w:tcBorders>
              <w:top w:val="single" w:sz="4" w:space="0" w:color="auto"/>
              <w:left w:val="single" w:sz="4" w:space="0" w:color="auto"/>
              <w:bottom w:val="single" w:sz="4" w:space="0" w:color="auto"/>
              <w:right w:val="single" w:sz="4" w:space="0" w:color="auto"/>
            </w:tcBorders>
            <w:hideMark/>
          </w:tcPr>
          <w:p w14:paraId="24D8FFD5" w14:textId="77777777" w:rsidR="0088186C" w:rsidRDefault="00000000">
            <w:pPr>
              <w:rPr>
                <w:rFonts w:eastAsia="Malgun Gothic"/>
                <w:b/>
                <w:szCs w:val="24"/>
              </w:rPr>
            </w:pPr>
            <w:r>
              <w:rPr>
                <w:b/>
                <w:szCs w:val="24"/>
              </w:rPr>
              <w:t xml:space="preserve">Turto perdavimo tikslas </w:t>
            </w:r>
          </w:p>
        </w:tc>
        <w:tc>
          <w:tcPr>
            <w:tcW w:w="5094" w:type="dxa"/>
            <w:tcBorders>
              <w:top w:val="single" w:sz="4" w:space="0" w:color="auto"/>
              <w:left w:val="single" w:sz="4" w:space="0" w:color="auto"/>
              <w:bottom w:val="single" w:sz="4" w:space="0" w:color="auto"/>
              <w:right w:val="single" w:sz="4" w:space="0" w:color="auto"/>
            </w:tcBorders>
            <w:hideMark/>
          </w:tcPr>
          <w:p w14:paraId="33DB4A19" w14:textId="14EBEFAB" w:rsidR="0088186C" w:rsidRDefault="005D57DC">
            <w:pPr>
              <w:jc w:val="both"/>
              <w:rPr>
                <w:rFonts w:eastAsia="Malgun Gothic"/>
                <w:i/>
                <w:sz w:val="20"/>
              </w:rPr>
            </w:pPr>
            <w:r>
              <w:rPr>
                <w:bCs/>
                <w:i/>
                <w:iCs/>
                <w:sz w:val="20"/>
              </w:rPr>
              <w:t>Nekilnojamasis turtas perduodamas asociacijos veiklai vykdyti</w:t>
            </w:r>
            <w:r w:rsidR="00D96F25">
              <w:rPr>
                <w:bCs/>
                <w:i/>
                <w:iCs/>
                <w:sz w:val="20"/>
              </w:rPr>
              <w:t xml:space="preserve"> ir</w:t>
            </w:r>
            <w:r w:rsidR="006F4CF4">
              <w:rPr>
                <w:bCs/>
                <w:i/>
                <w:iCs/>
                <w:sz w:val="20"/>
              </w:rPr>
              <w:t xml:space="preserve"> </w:t>
            </w:r>
            <w:r w:rsidR="000A2880" w:rsidRPr="000A2880">
              <w:rPr>
                <w:bCs/>
                <w:i/>
                <w:iCs/>
                <w:sz w:val="20"/>
              </w:rPr>
              <w:t>tikslams įgyvendinti</w:t>
            </w:r>
            <w:r w:rsidR="000A2880">
              <w:rPr>
                <w:bCs/>
                <w:i/>
                <w:iCs/>
                <w:sz w:val="20"/>
              </w:rPr>
              <w:t xml:space="preserve"> </w:t>
            </w:r>
            <w:r w:rsidR="00B24BB6">
              <w:rPr>
                <w:bCs/>
                <w:i/>
                <w:iCs/>
                <w:sz w:val="20"/>
              </w:rPr>
              <w:t xml:space="preserve">– </w:t>
            </w:r>
            <w:r w:rsidR="007267AD" w:rsidRPr="007267AD">
              <w:rPr>
                <w:bCs/>
                <w:i/>
                <w:iCs/>
                <w:sz w:val="20"/>
              </w:rPr>
              <w:t>tenkinti gyvenamosios vietovės bendruomenės viešuosius poreikius</w:t>
            </w:r>
          </w:p>
        </w:tc>
      </w:tr>
    </w:tbl>
    <w:p w14:paraId="384070CC" w14:textId="77777777" w:rsidR="0088186C" w:rsidRDefault="0088186C">
      <w:pPr>
        <w:rPr>
          <w:rFonts w:eastAsia="Malgun Gothic"/>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660"/>
        <w:gridCol w:w="2233"/>
        <w:gridCol w:w="2547"/>
      </w:tblGrid>
      <w:tr w:rsidR="0088186C" w14:paraId="37D399F4" w14:textId="77777777">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14:paraId="1B341342" w14:textId="77777777" w:rsidR="0088186C" w:rsidRDefault="00000000">
            <w:pPr>
              <w:ind w:left="720"/>
              <w:rPr>
                <w:rFonts w:eastAsia="Malgun Gothic"/>
                <w:b/>
                <w:szCs w:val="24"/>
              </w:rPr>
            </w:pPr>
            <w:r>
              <w:rPr>
                <w:rFonts w:eastAsia="Malgun Gothic"/>
                <w:b/>
                <w:szCs w:val="24"/>
              </w:rPr>
              <w:t xml:space="preserve">I dalis. Perduodamo turto panaudojimo ūkinei veiklai vykdyti požymių nustatymas </w:t>
            </w:r>
          </w:p>
        </w:tc>
      </w:tr>
      <w:tr w:rsidR="0088186C" w14:paraId="4C70CAE2" w14:textId="77777777">
        <w:tc>
          <w:tcPr>
            <w:tcW w:w="362" w:type="pct"/>
            <w:tcBorders>
              <w:top w:val="single" w:sz="4" w:space="0" w:color="auto"/>
              <w:left w:val="single" w:sz="4" w:space="0" w:color="auto"/>
              <w:bottom w:val="single" w:sz="4" w:space="0" w:color="auto"/>
              <w:right w:val="single" w:sz="4" w:space="0" w:color="auto"/>
            </w:tcBorders>
          </w:tcPr>
          <w:p w14:paraId="4BC5EA59" w14:textId="77777777" w:rsidR="0088186C" w:rsidRDefault="00000000">
            <w:pPr>
              <w:ind w:left="360" w:hanging="360"/>
              <w:rPr>
                <w:b/>
                <w:szCs w:val="24"/>
              </w:rPr>
            </w:pPr>
            <w:r>
              <w:rPr>
                <w:rFonts w:eastAsia="Malgun Gothic"/>
                <w:b/>
                <w:szCs w:val="24"/>
              </w:rPr>
              <w:t>1.</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02BC47D4" w14:textId="77777777" w:rsidR="0088186C" w:rsidRDefault="00000000">
            <w:pPr>
              <w:rPr>
                <w:color w:val="000000"/>
                <w:szCs w:val="24"/>
              </w:rPr>
            </w:pPr>
            <w:r>
              <w:rPr>
                <w:b/>
                <w:szCs w:val="24"/>
              </w:rPr>
              <w:t>Ar panaudos subjektas teikia paslaugas, kurias teikia ir privat</w:t>
            </w:r>
            <w:r>
              <w:rPr>
                <w:b/>
                <w:szCs w:val="24"/>
                <w:lang w:eastAsia="ko-KR"/>
              </w:rPr>
              <w:t>ū</w:t>
            </w:r>
            <w:r>
              <w:rPr>
                <w:b/>
                <w:szCs w:val="24"/>
              </w:rPr>
              <w:t>s subjektai</w:t>
            </w:r>
            <w:r>
              <w:rPr>
                <w:color w:val="000000"/>
                <w:szCs w:val="24"/>
              </w:rPr>
              <w:t xml:space="preserve"> </w:t>
            </w:r>
          </w:p>
          <w:p w14:paraId="0C1C4E49" w14:textId="77777777" w:rsidR="0088186C" w:rsidRDefault="00000000">
            <w:pPr>
              <w:jc w:val="both"/>
              <w:rPr>
                <w:i/>
                <w:color w:val="000000"/>
                <w:sz w:val="20"/>
              </w:rPr>
            </w:pPr>
            <w:r>
              <w:rPr>
                <w:i/>
                <w:color w:val="000000"/>
                <w:sz w:val="20"/>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8" w:type="pct"/>
            <w:tcBorders>
              <w:top w:val="single" w:sz="4" w:space="0" w:color="auto"/>
              <w:left w:val="single" w:sz="4" w:space="0" w:color="auto"/>
              <w:bottom w:val="single" w:sz="4" w:space="0" w:color="auto"/>
              <w:right w:val="single" w:sz="4" w:space="0" w:color="auto"/>
            </w:tcBorders>
            <w:hideMark/>
          </w:tcPr>
          <w:p w14:paraId="34F3F7D3"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0EAE3696" w14:textId="71B556F8" w:rsidR="0088186C" w:rsidRDefault="00846BAC" w:rsidP="00846BAC">
            <w:pPr>
              <w:rPr>
                <w:rFonts w:eastAsia="Malgun Gothic"/>
                <w:szCs w:val="24"/>
              </w:rPr>
            </w:pPr>
            <w:r>
              <w:rPr>
                <w:szCs w:val="24"/>
              </w:rPr>
              <w:fldChar w:fldCharType="begin">
                <w:ffData>
                  <w:name w:val="Check2"/>
                  <w:enabled/>
                  <w:calcOnExit/>
                  <w:statusText w:type="text" w:val="X"/>
                  <w:checkBox>
                    <w:size w:val="20"/>
                    <w:default w:val="1"/>
                  </w:checkBox>
                </w:ffData>
              </w:fldChar>
            </w:r>
            <w:bookmarkStart w:id="0" w:name="Check2"/>
            <w:r>
              <w:rPr>
                <w:szCs w:val="24"/>
              </w:rPr>
              <w:instrText xml:space="preserve"> FORMCHECKBOX </w:instrText>
            </w:r>
            <w:r>
              <w:rPr>
                <w:szCs w:val="24"/>
              </w:rPr>
            </w:r>
            <w:r>
              <w:rPr>
                <w:szCs w:val="24"/>
              </w:rPr>
              <w:fldChar w:fldCharType="separate"/>
            </w:r>
            <w:r>
              <w:rPr>
                <w:szCs w:val="24"/>
              </w:rPr>
              <w:fldChar w:fldCharType="end"/>
            </w:r>
            <w:bookmarkEnd w:id="0"/>
            <w:r>
              <w:rPr>
                <w:b/>
                <w:bCs/>
                <w:szCs w:val="24"/>
              </w:rPr>
              <w:t>Ne</w:t>
            </w:r>
          </w:p>
        </w:tc>
      </w:tr>
      <w:tr w:rsidR="0088186C" w14:paraId="6805CB23"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1E240CA5" w14:textId="77777777" w:rsidR="0088186C" w:rsidRDefault="00000000">
            <w:pPr>
              <w:jc w:val="center"/>
              <w:rPr>
                <w:rFonts w:eastAsia="Malgun Gothic"/>
                <w:b/>
                <w:szCs w:val="24"/>
              </w:rPr>
            </w:pPr>
            <w:r>
              <w:rPr>
                <w:b/>
                <w:szCs w:val="24"/>
              </w:rPr>
              <w:t>Atsakymo pagrindimas</w:t>
            </w:r>
          </w:p>
        </w:tc>
      </w:tr>
      <w:tr w:rsidR="0088186C" w14:paraId="0E3C3460"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414EFC92" w14:textId="1F282EBC" w:rsidR="0088186C" w:rsidRDefault="003877DA">
            <w:pPr>
              <w:jc w:val="both"/>
              <w:rPr>
                <w:rFonts w:eastAsia="Malgun Gothic"/>
                <w:i/>
                <w:sz w:val="20"/>
              </w:rPr>
            </w:pPr>
            <w:r>
              <w:rPr>
                <w:i/>
                <w:sz w:val="20"/>
              </w:rPr>
              <w:t xml:space="preserve">Panaudos subjektas </w:t>
            </w:r>
            <w:r w:rsidR="00E2528A" w:rsidRPr="00662C41">
              <w:rPr>
                <w:bCs/>
                <w:i/>
                <w:iCs/>
                <w:sz w:val="20"/>
              </w:rPr>
              <w:t>tenkin</w:t>
            </w:r>
            <w:r w:rsidR="00E2528A">
              <w:rPr>
                <w:bCs/>
                <w:i/>
                <w:iCs/>
                <w:sz w:val="20"/>
              </w:rPr>
              <w:t>s</w:t>
            </w:r>
            <w:r w:rsidR="00E2528A" w:rsidRPr="00662C41">
              <w:rPr>
                <w:bCs/>
                <w:i/>
                <w:iCs/>
                <w:sz w:val="20"/>
              </w:rPr>
              <w:t xml:space="preserve"> </w:t>
            </w:r>
            <w:r w:rsidR="007267AD" w:rsidRPr="007267AD">
              <w:rPr>
                <w:bCs/>
                <w:i/>
                <w:iCs/>
                <w:sz w:val="20"/>
              </w:rPr>
              <w:t>gyvenamosios vietovės bendruomenės viešuosius poreikius</w:t>
            </w:r>
          </w:p>
        </w:tc>
      </w:tr>
      <w:tr w:rsidR="0088186C" w14:paraId="672C5E24" w14:textId="77777777">
        <w:tc>
          <w:tcPr>
            <w:tcW w:w="362" w:type="pct"/>
            <w:tcBorders>
              <w:top w:val="single" w:sz="4" w:space="0" w:color="auto"/>
              <w:left w:val="single" w:sz="4" w:space="0" w:color="auto"/>
              <w:bottom w:val="single" w:sz="4" w:space="0" w:color="auto"/>
              <w:right w:val="single" w:sz="4" w:space="0" w:color="auto"/>
            </w:tcBorders>
          </w:tcPr>
          <w:p w14:paraId="36B1F75B" w14:textId="77777777" w:rsidR="0088186C" w:rsidRDefault="00000000">
            <w:pPr>
              <w:ind w:left="360" w:hanging="360"/>
              <w:rPr>
                <w:b/>
                <w:szCs w:val="24"/>
              </w:rPr>
            </w:pPr>
            <w:r>
              <w:rPr>
                <w:rFonts w:eastAsia="Malgun Gothic"/>
                <w:b/>
                <w:szCs w:val="24"/>
              </w:rPr>
              <w:t>2.</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646B258A" w14:textId="77777777" w:rsidR="0088186C" w:rsidRDefault="00000000">
            <w:pPr>
              <w:rPr>
                <w:rFonts w:eastAsia="Malgun Gothic"/>
                <w:b/>
                <w:szCs w:val="24"/>
              </w:rPr>
            </w:pPr>
            <w:r>
              <w:rPr>
                <w:b/>
                <w:szCs w:val="24"/>
              </w:rPr>
              <w:t>Ar panaudos subjektas parduoda prekes</w:t>
            </w:r>
          </w:p>
        </w:tc>
        <w:tc>
          <w:tcPr>
            <w:tcW w:w="1098" w:type="pct"/>
            <w:tcBorders>
              <w:top w:val="single" w:sz="4" w:space="0" w:color="auto"/>
              <w:left w:val="single" w:sz="4" w:space="0" w:color="auto"/>
              <w:bottom w:val="single" w:sz="4" w:space="0" w:color="auto"/>
              <w:right w:val="single" w:sz="4" w:space="0" w:color="auto"/>
            </w:tcBorders>
            <w:hideMark/>
          </w:tcPr>
          <w:p w14:paraId="7D8C03E8"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7F7EE73E" w14:textId="78365DFD" w:rsidR="0088186C" w:rsidRDefault="00846BAC">
            <w:pPr>
              <w:rPr>
                <w:rFonts w:eastAsia="Malgun Gothic"/>
                <w:szCs w:val="24"/>
              </w:rPr>
            </w:pPr>
            <w:r>
              <w:rPr>
                <w:szCs w:val="24"/>
              </w:rPr>
              <w:fldChar w:fldCharType="begin">
                <w:ffData>
                  <w:name w:val=""/>
                  <w:enabled/>
                  <w:calcOnExit/>
                  <w:statusText w:type="text" w:val="X"/>
                  <w:checkBox>
                    <w:sizeAuto/>
                    <w:default w:val="1"/>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Ne</w:t>
            </w:r>
          </w:p>
          <w:p w14:paraId="427A416A" w14:textId="77777777" w:rsidR="0088186C" w:rsidRDefault="0088186C">
            <w:pPr>
              <w:rPr>
                <w:rFonts w:eastAsia="Malgun Gothic"/>
                <w:szCs w:val="24"/>
              </w:rPr>
            </w:pPr>
          </w:p>
        </w:tc>
      </w:tr>
      <w:tr w:rsidR="0088186C" w14:paraId="0D9EE1C2"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2C2474BB" w14:textId="77777777" w:rsidR="0088186C" w:rsidRDefault="00000000">
            <w:pPr>
              <w:jc w:val="center"/>
              <w:rPr>
                <w:rFonts w:eastAsia="Malgun Gothic"/>
                <w:b/>
                <w:szCs w:val="24"/>
              </w:rPr>
            </w:pPr>
            <w:r>
              <w:rPr>
                <w:b/>
                <w:szCs w:val="24"/>
              </w:rPr>
              <w:t>Atsakymo pagrindimas</w:t>
            </w:r>
          </w:p>
        </w:tc>
      </w:tr>
      <w:tr w:rsidR="0088186C" w14:paraId="0B51E6FA"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23478F51" w14:textId="77777777" w:rsidR="0088186C" w:rsidRDefault="00000000">
            <w:pPr>
              <w:jc w:val="both"/>
              <w:rPr>
                <w:rFonts w:eastAsia="Malgun Gothic"/>
                <w:i/>
                <w:sz w:val="20"/>
              </w:rPr>
            </w:pPr>
            <w:r>
              <w:rPr>
                <w:i/>
                <w:sz w:val="20"/>
              </w:rPr>
              <w:t>(Jeigu atsakymas „Ne“, papildomo atsakymo pagrindimo nereikia. Jeigu atsakymas „Taip“, nurodoma, kokiomis prekėmis panaudos subjektas prekiauja, ir ne daugiau kaip 5 žinomi privatūs subjektai, kurie taip pat prekiauja atitinkamomis prekėmis.)</w:t>
            </w:r>
          </w:p>
        </w:tc>
      </w:tr>
      <w:tr w:rsidR="0088186C" w14:paraId="3F51ABBC" w14:textId="77777777">
        <w:tc>
          <w:tcPr>
            <w:tcW w:w="362" w:type="pct"/>
            <w:tcBorders>
              <w:top w:val="single" w:sz="4" w:space="0" w:color="auto"/>
              <w:left w:val="single" w:sz="4" w:space="0" w:color="auto"/>
              <w:bottom w:val="single" w:sz="4" w:space="0" w:color="auto"/>
              <w:right w:val="single" w:sz="4" w:space="0" w:color="auto"/>
            </w:tcBorders>
          </w:tcPr>
          <w:p w14:paraId="6016C269" w14:textId="77777777" w:rsidR="0088186C" w:rsidRDefault="00000000">
            <w:pPr>
              <w:ind w:left="360" w:hanging="360"/>
              <w:rPr>
                <w:b/>
                <w:szCs w:val="24"/>
              </w:rPr>
            </w:pPr>
            <w:r>
              <w:rPr>
                <w:rFonts w:eastAsia="Malgun Gothic"/>
                <w:b/>
                <w:szCs w:val="24"/>
              </w:rPr>
              <w:t>3.</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642D1BD2" w14:textId="77777777" w:rsidR="0088186C" w:rsidRDefault="00000000">
            <w:pPr>
              <w:rPr>
                <w:rFonts w:eastAsia="Malgun Gothic"/>
                <w:b/>
                <w:szCs w:val="24"/>
              </w:rPr>
            </w:pPr>
            <w:r>
              <w:rPr>
                <w:b/>
                <w:szCs w:val="24"/>
              </w:rPr>
              <w:t xml:space="preserve">Jeigu į 1 ir (arba) 2 klausimus atsakyta „Taip“, nurodoma, ar perduodamas turtas bus naudojamas </w:t>
            </w:r>
            <w:r>
              <w:rPr>
                <w:b/>
                <w:szCs w:val="24"/>
                <w:lang w:eastAsia="ko-KR"/>
              </w:rPr>
              <w:t xml:space="preserve">atsakymo į 1 ir (arba) 2 klausimus pagrindime nurodytoms veikloms </w:t>
            </w:r>
          </w:p>
        </w:tc>
        <w:tc>
          <w:tcPr>
            <w:tcW w:w="1098" w:type="pct"/>
            <w:tcBorders>
              <w:top w:val="single" w:sz="4" w:space="0" w:color="auto"/>
              <w:left w:val="single" w:sz="4" w:space="0" w:color="auto"/>
              <w:bottom w:val="single" w:sz="4" w:space="0" w:color="auto"/>
              <w:right w:val="single" w:sz="4" w:space="0" w:color="auto"/>
            </w:tcBorders>
            <w:hideMark/>
          </w:tcPr>
          <w:p w14:paraId="319133C9"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2A7C8076" w14:textId="77777777" w:rsidR="0088186C" w:rsidRDefault="00000000">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Ne</w:t>
            </w:r>
          </w:p>
          <w:p w14:paraId="0558EB90" w14:textId="77777777" w:rsidR="0088186C" w:rsidRDefault="0088186C">
            <w:pPr>
              <w:rPr>
                <w:rFonts w:eastAsia="Malgun Gothic"/>
                <w:szCs w:val="24"/>
              </w:rPr>
            </w:pPr>
          </w:p>
        </w:tc>
      </w:tr>
      <w:tr w:rsidR="0088186C" w14:paraId="25F0F043"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3B361C85" w14:textId="77777777" w:rsidR="0088186C" w:rsidRDefault="00000000">
            <w:pPr>
              <w:jc w:val="center"/>
              <w:rPr>
                <w:rFonts w:eastAsia="Malgun Gothic"/>
                <w:szCs w:val="24"/>
              </w:rPr>
            </w:pPr>
            <w:r>
              <w:rPr>
                <w:b/>
                <w:szCs w:val="24"/>
              </w:rPr>
              <w:t>Atsakymo pagrindimas</w:t>
            </w:r>
          </w:p>
        </w:tc>
      </w:tr>
      <w:tr w:rsidR="0088186C" w14:paraId="0FD045F8"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534819E7" w14:textId="77777777" w:rsidR="0088186C" w:rsidRDefault="00000000">
            <w:pPr>
              <w:jc w:val="both"/>
              <w:rPr>
                <w:i/>
                <w:sz w:val="20"/>
              </w:rPr>
            </w:pPr>
            <w:r>
              <w:rPr>
                <w:i/>
                <w:sz w:val="20"/>
              </w:rPr>
              <w:t>(Jeigu atsakymas „Ne“, nurodoma, kokiomis priemonėmis bus užtikrinta, kad perduodamas turtas nebus naudojamas atsakymo į 1 ir (ar) 2 klausimus pagrindime nurodytoms veikloms. Jeigu atsakymas „Taip“, nurodoma, kodėl perduodamo turto panaudojimo neįmanoma atskirti nuo atsakymo į 1 ir (ar) 2 klausimus pagrindime nurodytų veiklų vykdymo.)</w:t>
            </w:r>
          </w:p>
          <w:p w14:paraId="4C2B5FC3" w14:textId="77777777" w:rsidR="008A7F9C" w:rsidRDefault="008A7F9C">
            <w:pPr>
              <w:jc w:val="both"/>
              <w:rPr>
                <w:rFonts w:eastAsia="Malgun Gothic"/>
                <w:i/>
                <w:sz w:val="20"/>
              </w:rPr>
            </w:pPr>
          </w:p>
          <w:p w14:paraId="273DFAEE" w14:textId="77777777" w:rsidR="008A7F9C" w:rsidRDefault="008A7F9C">
            <w:pPr>
              <w:jc w:val="both"/>
              <w:rPr>
                <w:rFonts w:eastAsia="Malgun Gothic"/>
                <w:i/>
                <w:sz w:val="20"/>
              </w:rPr>
            </w:pPr>
          </w:p>
        </w:tc>
      </w:tr>
      <w:tr w:rsidR="0088186C" w14:paraId="0C9BFC2B" w14:textId="77777777">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14:paraId="4418F5D6" w14:textId="77777777" w:rsidR="0088186C" w:rsidRDefault="00000000">
            <w:pPr>
              <w:tabs>
                <w:tab w:val="left" w:pos="567"/>
              </w:tabs>
              <w:jc w:val="center"/>
              <w:rPr>
                <w:rFonts w:eastAsia="Malgun Gothic"/>
                <w:b/>
                <w:szCs w:val="24"/>
                <w:lang w:val="en-US"/>
              </w:rPr>
            </w:pPr>
            <w:r>
              <w:rPr>
                <w:b/>
                <w:szCs w:val="24"/>
              </w:rPr>
              <w:t>II dalis. Poveikio konkurencijai ir atitikties valstybės pagalbos reikalavimams vertinimas</w:t>
            </w:r>
          </w:p>
        </w:tc>
      </w:tr>
      <w:tr w:rsidR="0088186C" w14:paraId="3D8B52ED" w14:textId="77777777">
        <w:tc>
          <w:tcPr>
            <w:tcW w:w="362" w:type="pct"/>
            <w:tcBorders>
              <w:top w:val="single" w:sz="4" w:space="0" w:color="auto"/>
              <w:left w:val="single" w:sz="4" w:space="0" w:color="auto"/>
              <w:bottom w:val="single" w:sz="4" w:space="0" w:color="auto"/>
              <w:right w:val="single" w:sz="4" w:space="0" w:color="auto"/>
            </w:tcBorders>
            <w:hideMark/>
          </w:tcPr>
          <w:p w14:paraId="5725C6E6" w14:textId="77777777" w:rsidR="0088186C" w:rsidRDefault="00000000">
            <w:pPr>
              <w:ind w:left="357"/>
              <w:rPr>
                <w:rFonts w:eastAsia="Malgun Gothic"/>
                <w:b/>
                <w:bCs/>
                <w:szCs w:val="24"/>
              </w:rPr>
            </w:pPr>
            <w:r>
              <w:rPr>
                <w:b/>
                <w:bCs/>
                <w:szCs w:val="24"/>
              </w:rPr>
              <w:t>1.</w:t>
            </w:r>
          </w:p>
        </w:tc>
        <w:tc>
          <w:tcPr>
            <w:tcW w:w="2288" w:type="pct"/>
            <w:tcBorders>
              <w:top w:val="single" w:sz="4" w:space="0" w:color="auto"/>
              <w:left w:val="single" w:sz="4" w:space="0" w:color="auto"/>
              <w:bottom w:val="single" w:sz="4" w:space="0" w:color="auto"/>
              <w:right w:val="single" w:sz="4" w:space="0" w:color="auto"/>
            </w:tcBorders>
            <w:hideMark/>
          </w:tcPr>
          <w:p w14:paraId="5F4C581E" w14:textId="77777777" w:rsidR="0088186C" w:rsidRDefault="00000000">
            <w:pPr>
              <w:rPr>
                <w:rFonts w:eastAsia="Malgun Gothic"/>
                <w:b/>
                <w:szCs w:val="24"/>
              </w:rPr>
            </w:pPr>
            <w:r>
              <w:rPr>
                <w:b/>
                <w:szCs w:val="24"/>
              </w:rPr>
              <w:t>Ar panaudos subjektas konkuruoja su kitais subjektais konkrečiame regione ar visoje Lietuvoje</w:t>
            </w:r>
          </w:p>
        </w:tc>
        <w:tc>
          <w:tcPr>
            <w:tcW w:w="1098" w:type="pct"/>
            <w:tcBorders>
              <w:top w:val="single" w:sz="4" w:space="0" w:color="auto"/>
              <w:left w:val="single" w:sz="4" w:space="0" w:color="auto"/>
              <w:bottom w:val="single" w:sz="4" w:space="0" w:color="auto"/>
              <w:right w:val="single" w:sz="4" w:space="0" w:color="auto"/>
            </w:tcBorders>
            <w:hideMark/>
          </w:tcPr>
          <w:p w14:paraId="0EDD6CB0"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5F9F6418" w14:textId="77777777" w:rsidR="0088186C" w:rsidRDefault="00000000">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Ne</w:t>
            </w:r>
          </w:p>
          <w:p w14:paraId="00CFC37D" w14:textId="77777777" w:rsidR="0088186C" w:rsidRDefault="0088186C">
            <w:pPr>
              <w:rPr>
                <w:rFonts w:eastAsia="Malgun Gothic"/>
                <w:szCs w:val="24"/>
              </w:rPr>
            </w:pPr>
          </w:p>
        </w:tc>
      </w:tr>
      <w:tr w:rsidR="0088186C" w14:paraId="0200078C"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24F910A3" w14:textId="77777777" w:rsidR="0088186C" w:rsidRDefault="00000000">
            <w:pPr>
              <w:jc w:val="center"/>
              <w:rPr>
                <w:rFonts w:eastAsia="Malgun Gothic"/>
                <w:szCs w:val="24"/>
              </w:rPr>
            </w:pPr>
            <w:r>
              <w:rPr>
                <w:b/>
                <w:szCs w:val="24"/>
              </w:rPr>
              <w:lastRenderedPageBreak/>
              <w:t>Atsakymo pagrindimas</w:t>
            </w:r>
          </w:p>
        </w:tc>
      </w:tr>
      <w:tr w:rsidR="0088186C" w14:paraId="476E5D80"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562E4087" w14:textId="77777777" w:rsidR="0088186C" w:rsidRDefault="00000000">
            <w:pPr>
              <w:jc w:val="both"/>
              <w:rPr>
                <w:rFonts w:eastAsia="Malgun Gothic"/>
                <w:i/>
                <w:sz w:val="20"/>
              </w:rPr>
            </w:pPr>
            <w:r>
              <w:rPr>
                <w:i/>
                <w:sz w:val="20"/>
              </w:rPr>
              <w:t>(Jeigu atsakymas „Ne“, nurodoma, kodėl konkurencija šiuo atveju neegzistuoja. Jeigu atsakymas „Taip“, nurodomi subjektai, su kuriais panaudos subjektas konkuruoja vykdydamas savo veiklą.)</w:t>
            </w:r>
          </w:p>
        </w:tc>
      </w:tr>
      <w:tr w:rsidR="0088186C" w14:paraId="1C3BD090" w14:textId="77777777">
        <w:tc>
          <w:tcPr>
            <w:tcW w:w="362" w:type="pct"/>
            <w:tcBorders>
              <w:top w:val="single" w:sz="4" w:space="0" w:color="auto"/>
              <w:left w:val="single" w:sz="4" w:space="0" w:color="auto"/>
              <w:bottom w:val="single" w:sz="4" w:space="0" w:color="auto"/>
              <w:right w:val="single" w:sz="4" w:space="0" w:color="auto"/>
            </w:tcBorders>
            <w:hideMark/>
          </w:tcPr>
          <w:p w14:paraId="7005DBE7" w14:textId="77777777" w:rsidR="0088186C" w:rsidRDefault="00000000">
            <w:pPr>
              <w:ind w:left="357"/>
              <w:rPr>
                <w:rFonts w:eastAsia="Malgun Gothic"/>
                <w:b/>
                <w:bCs/>
                <w:szCs w:val="24"/>
              </w:rPr>
            </w:pPr>
            <w:r>
              <w:rPr>
                <w:b/>
                <w:bCs/>
                <w:szCs w:val="24"/>
              </w:rPr>
              <w:t>2.</w:t>
            </w:r>
          </w:p>
        </w:tc>
        <w:tc>
          <w:tcPr>
            <w:tcW w:w="2288" w:type="pct"/>
            <w:tcBorders>
              <w:top w:val="single" w:sz="4" w:space="0" w:color="auto"/>
              <w:left w:val="single" w:sz="4" w:space="0" w:color="auto"/>
              <w:bottom w:val="single" w:sz="4" w:space="0" w:color="auto"/>
              <w:right w:val="single" w:sz="4" w:space="0" w:color="auto"/>
            </w:tcBorders>
            <w:hideMark/>
          </w:tcPr>
          <w:p w14:paraId="2BD2160B" w14:textId="77777777" w:rsidR="0088186C" w:rsidRDefault="00000000">
            <w:pPr>
              <w:rPr>
                <w:rFonts w:eastAsia="Malgun Gothic"/>
                <w:b/>
                <w:szCs w:val="24"/>
              </w:rPr>
            </w:pPr>
            <w:r>
              <w:rPr>
                <w:b/>
                <w:szCs w:val="24"/>
              </w:rPr>
              <w:t>Ar panaudos subjektas konkuruoja su kitais subjektais, veikiančiais užsienyje</w:t>
            </w:r>
          </w:p>
        </w:tc>
        <w:tc>
          <w:tcPr>
            <w:tcW w:w="1098" w:type="pct"/>
            <w:tcBorders>
              <w:top w:val="single" w:sz="4" w:space="0" w:color="auto"/>
              <w:left w:val="single" w:sz="4" w:space="0" w:color="auto"/>
              <w:bottom w:val="single" w:sz="4" w:space="0" w:color="auto"/>
              <w:right w:val="single" w:sz="4" w:space="0" w:color="auto"/>
            </w:tcBorders>
            <w:hideMark/>
          </w:tcPr>
          <w:p w14:paraId="35A477D8"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019656C4" w14:textId="77777777" w:rsidR="0088186C" w:rsidRDefault="00000000">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Ne</w:t>
            </w:r>
          </w:p>
          <w:p w14:paraId="7F8B40A4" w14:textId="77777777" w:rsidR="0088186C" w:rsidRDefault="0088186C">
            <w:pPr>
              <w:rPr>
                <w:rFonts w:eastAsia="Malgun Gothic"/>
                <w:szCs w:val="24"/>
              </w:rPr>
            </w:pPr>
          </w:p>
        </w:tc>
      </w:tr>
      <w:tr w:rsidR="0088186C" w14:paraId="12475FB2"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3DBCE26E" w14:textId="77777777" w:rsidR="0088186C" w:rsidRDefault="00000000">
            <w:pPr>
              <w:jc w:val="center"/>
              <w:rPr>
                <w:rFonts w:eastAsia="Malgun Gothic"/>
                <w:b/>
                <w:bCs/>
                <w:szCs w:val="24"/>
              </w:rPr>
            </w:pPr>
            <w:r>
              <w:rPr>
                <w:b/>
                <w:bCs/>
                <w:szCs w:val="24"/>
              </w:rPr>
              <w:t>Atsakymo pagrindimas</w:t>
            </w:r>
          </w:p>
        </w:tc>
      </w:tr>
      <w:tr w:rsidR="0088186C" w14:paraId="3B45BF57"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572ED8F3" w14:textId="77777777" w:rsidR="0088186C" w:rsidRDefault="00000000">
            <w:pPr>
              <w:jc w:val="both"/>
              <w:rPr>
                <w:rFonts w:eastAsia="Malgun Gothic"/>
                <w:i/>
                <w:sz w:val="20"/>
              </w:rPr>
            </w:pPr>
            <w:r>
              <w:rPr>
                <w:i/>
                <w:sz w:val="20"/>
              </w:rPr>
              <w:t>(Jeigu atsakymas „Ne“, nurodoma, kodėl konkurencija šiuo atveju neegzistuoja. Jeigu atsakymas „Taip“, nurodomi subjektai, su kuriais panaudos subjektas konkuruoja vykdydamas savo veiklą.)</w:t>
            </w:r>
          </w:p>
        </w:tc>
      </w:tr>
      <w:tr w:rsidR="0088186C" w14:paraId="6E92CD8E" w14:textId="77777777">
        <w:tc>
          <w:tcPr>
            <w:tcW w:w="362" w:type="pct"/>
            <w:tcBorders>
              <w:top w:val="single" w:sz="4" w:space="0" w:color="auto"/>
              <w:left w:val="single" w:sz="4" w:space="0" w:color="auto"/>
              <w:bottom w:val="single" w:sz="4" w:space="0" w:color="auto"/>
              <w:right w:val="single" w:sz="4" w:space="0" w:color="auto"/>
            </w:tcBorders>
            <w:hideMark/>
          </w:tcPr>
          <w:p w14:paraId="7DCA3701" w14:textId="77777777" w:rsidR="0088186C" w:rsidRDefault="00000000">
            <w:pPr>
              <w:ind w:left="357"/>
              <w:rPr>
                <w:rFonts w:eastAsia="Malgun Gothic"/>
                <w:b/>
                <w:bCs/>
                <w:szCs w:val="24"/>
              </w:rPr>
            </w:pPr>
            <w:r>
              <w:rPr>
                <w:b/>
                <w:bCs/>
                <w:szCs w:val="24"/>
              </w:rPr>
              <w:t>3.</w:t>
            </w:r>
          </w:p>
        </w:tc>
        <w:tc>
          <w:tcPr>
            <w:tcW w:w="2288" w:type="pct"/>
            <w:tcBorders>
              <w:top w:val="single" w:sz="4" w:space="0" w:color="auto"/>
              <w:left w:val="single" w:sz="4" w:space="0" w:color="auto"/>
              <w:bottom w:val="single" w:sz="4" w:space="0" w:color="auto"/>
              <w:right w:val="single" w:sz="4" w:space="0" w:color="auto"/>
            </w:tcBorders>
            <w:hideMark/>
          </w:tcPr>
          <w:p w14:paraId="51AD2FBA" w14:textId="77777777" w:rsidR="0088186C" w:rsidRDefault="00000000">
            <w:pPr>
              <w:rPr>
                <w:rFonts w:eastAsia="Malgun Gothic"/>
                <w:b/>
                <w:bCs/>
                <w:szCs w:val="24"/>
              </w:rPr>
            </w:pPr>
            <w:r>
              <w:rPr>
                <w:b/>
                <w:bCs/>
                <w:szCs w:val="24"/>
              </w:rPr>
              <w:t xml:space="preserve">Ar turto perdavimui taikomas vienas iš Europos Komisijos patvirtintų </w:t>
            </w:r>
            <w:r>
              <w:rPr>
                <w:b/>
                <w:bCs/>
                <w:i/>
                <w:szCs w:val="24"/>
              </w:rPr>
              <w:t>d</w:t>
            </w:r>
            <w:r>
              <w:rPr>
                <w:b/>
                <w:bCs/>
                <w:i/>
                <w:iCs/>
                <w:szCs w:val="24"/>
              </w:rPr>
              <w:t xml:space="preserve">e </w:t>
            </w:r>
            <w:proofErr w:type="spellStart"/>
            <w:r>
              <w:rPr>
                <w:b/>
                <w:bCs/>
                <w:i/>
                <w:iCs/>
                <w:szCs w:val="24"/>
              </w:rPr>
              <w:t>minimis</w:t>
            </w:r>
            <w:proofErr w:type="spellEnd"/>
            <w:r>
              <w:rPr>
                <w:b/>
                <w:bCs/>
                <w:szCs w:val="24"/>
              </w:rPr>
              <w:t xml:space="preserve"> pagalbos reglamentų</w:t>
            </w:r>
          </w:p>
        </w:tc>
        <w:tc>
          <w:tcPr>
            <w:tcW w:w="1098" w:type="pct"/>
            <w:tcBorders>
              <w:top w:val="single" w:sz="4" w:space="0" w:color="auto"/>
              <w:left w:val="single" w:sz="4" w:space="0" w:color="auto"/>
              <w:bottom w:val="single" w:sz="4" w:space="0" w:color="auto"/>
              <w:right w:val="single" w:sz="4" w:space="0" w:color="auto"/>
            </w:tcBorders>
            <w:hideMark/>
          </w:tcPr>
          <w:p w14:paraId="7C0CD0E7"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12B7220F" w14:textId="77777777" w:rsidR="0088186C" w:rsidRDefault="00000000">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Ne</w:t>
            </w:r>
          </w:p>
          <w:p w14:paraId="16A261E8" w14:textId="77777777" w:rsidR="0088186C" w:rsidRDefault="0088186C">
            <w:pPr>
              <w:rPr>
                <w:rFonts w:eastAsia="Malgun Gothic"/>
                <w:szCs w:val="24"/>
              </w:rPr>
            </w:pPr>
          </w:p>
        </w:tc>
      </w:tr>
      <w:tr w:rsidR="0088186C" w14:paraId="32409D14"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10E4BD58" w14:textId="77777777" w:rsidR="0088186C" w:rsidRDefault="00000000">
            <w:pPr>
              <w:jc w:val="center"/>
              <w:rPr>
                <w:rFonts w:eastAsia="Malgun Gothic"/>
                <w:szCs w:val="24"/>
              </w:rPr>
            </w:pPr>
            <w:r>
              <w:rPr>
                <w:b/>
                <w:szCs w:val="24"/>
              </w:rPr>
              <w:t>Atsakymo pagrindimas</w:t>
            </w:r>
          </w:p>
        </w:tc>
      </w:tr>
      <w:tr w:rsidR="0088186C" w14:paraId="1650D01D"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73D6E65F" w14:textId="77777777" w:rsidR="0088186C" w:rsidRDefault="00000000">
            <w:pPr>
              <w:jc w:val="both"/>
              <w:rPr>
                <w:rFonts w:eastAsia="Malgun Gothic"/>
                <w:i/>
                <w:sz w:val="20"/>
              </w:rPr>
            </w:pPr>
            <w:r>
              <w:rPr>
                <w:i/>
                <w:sz w:val="20"/>
              </w:rPr>
              <w:t>(Jeigu atsakymas „Ne“, papildomo atsakymo pagrindimo nereikia. Jeigu atsakymas „Taip“, nurodoma, kuris reglamentas bus taikomas ir koks pagalbos dydis apskaičiuotas.)</w:t>
            </w:r>
          </w:p>
        </w:tc>
      </w:tr>
    </w:tbl>
    <w:p w14:paraId="354C96EB" w14:textId="77777777" w:rsidR="0088186C" w:rsidRDefault="00000000">
      <w:pPr>
        <w:ind w:firstLine="567"/>
        <w:jc w:val="both"/>
        <w:rPr>
          <w:rFonts w:eastAsia="Malgun Gothic"/>
          <w:szCs w:val="24"/>
        </w:rPr>
      </w:pPr>
      <w:r>
        <w:rPr>
          <w:szCs w:val="24"/>
        </w:rPr>
        <w:t>Pastabos:</w:t>
      </w:r>
    </w:p>
    <w:p w14:paraId="5646798E" w14:textId="77777777" w:rsidR="0088186C" w:rsidRDefault="00000000">
      <w:pPr>
        <w:ind w:firstLine="567"/>
        <w:jc w:val="both"/>
        <w:rPr>
          <w:szCs w:val="24"/>
        </w:rPr>
      </w:pPr>
      <w:r>
        <w:rPr>
          <w:szCs w:val="24"/>
          <w:lang w:eastAsia="ko-KR"/>
        </w:rPr>
        <w:t xml:space="preserve">Vartojamos sąvokos suprantamos taip, kaip jos apibrėžtos arba vartojamos Lietuvos Respublikos </w:t>
      </w:r>
      <w:r>
        <w:rPr>
          <w:szCs w:val="24"/>
        </w:rPr>
        <w:t>konkurencijos įstatyme.</w:t>
      </w:r>
    </w:p>
    <w:p w14:paraId="68B221A9" w14:textId="77777777" w:rsidR="0088186C" w:rsidRDefault="00000000">
      <w:pPr>
        <w:ind w:firstLine="567"/>
        <w:jc w:val="both"/>
        <w:rPr>
          <w:szCs w:val="24"/>
        </w:rPr>
      </w:pPr>
      <w:r>
        <w:rPr>
          <w:bCs/>
          <w:szCs w:val="24"/>
        </w:rPr>
        <w:t xml:space="preserve">Europos Komisijos patvirtintų </w:t>
      </w:r>
      <w:r>
        <w:rPr>
          <w:bCs/>
          <w:i/>
          <w:iCs/>
          <w:szCs w:val="24"/>
        </w:rPr>
        <w:t xml:space="preserve">de </w:t>
      </w:r>
      <w:proofErr w:type="spellStart"/>
      <w:r>
        <w:rPr>
          <w:bCs/>
          <w:i/>
          <w:iCs/>
          <w:szCs w:val="24"/>
        </w:rPr>
        <w:t>minimis</w:t>
      </w:r>
      <w:proofErr w:type="spellEnd"/>
      <w:r>
        <w:rPr>
          <w:bCs/>
          <w:szCs w:val="24"/>
        </w:rPr>
        <w:t xml:space="preserve"> pagalbos reglamentų sąrašą galima rasti:</w:t>
      </w:r>
    </w:p>
    <w:p w14:paraId="14C251E0" w14:textId="77777777" w:rsidR="0088186C" w:rsidRDefault="00000000">
      <w:pPr>
        <w:ind w:firstLine="567"/>
        <w:jc w:val="both"/>
        <w:rPr>
          <w:szCs w:val="24"/>
        </w:rPr>
      </w:pPr>
      <w:r>
        <w:rPr>
          <w:bCs/>
          <w:szCs w:val="24"/>
        </w:rPr>
        <w:t>http://kt.gov.lt/lt/veiklos-sritys/valstybes-pagalba/susijusi-informacija-2/bendrosios-isimties-reglamentai.</w:t>
      </w:r>
      <w:r>
        <w:rPr>
          <w:szCs w:val="24"/>
        </w:rPr>
        <w:t xml:space="preserve"> </w:t>
      </w:r>
    </w:p>
    <w:p w14:paraId="7DCBAD0D" w14:textId="77777777" w:rsidR="0088186C" w:rsidRDefault="0088186C">
      <w:pPr>
        <w:jc w:val="both"/>
        <w:rPr>
          <w:szCs w:val="24"/>
        </w:rPr>
      </w:pPr>
    </w:p>
    <w:p w14:paraId="09BAD226" w14:textId="77777777" w:rsidR="0088186C" w:rsidRDefault="0088186C">
      <w:pPr>
        <w:jc w:val="both"/>
        <w:rPr>
          <w:szCs w:val="24"/>
        </w:rPr>
      </w:pPr>
    </w:p>
    <w:p w14:paraId="544A1CEA" w14:textId="77777777" w:rsidR="00F402EB" w:rsidRDefault="00F402EB" w:rsidP="00F402EB">
      <w:pPr>
        <w:rPr>
          <w:szCs w:val="24"/>
        </w:rPr>
      </w:pPr>
      <w:r>
        <w:rPr>
          <w:szCs w:val="24"/>
        </w:rPr>
        <w:t>Kėdainių rajono savivaldybės administracijos</w:t>
      </w:r>
    </w:p>
    <w:p w14:paraId="5F1CAA2F" w14:textId="5E74C20C" w:rsidR="0088186C" w:rsidRDefault="00F402EB" w:rsidP="00F402EB">
      <w:pPr>
        <w:tabs>
          <w:tab w:val="left" w:pos="7938"/>
        </w:tabs>
        <w:rPr>
          <w:szCs w:val="24"/>
        </w:rPr>
      </w:pPr>
      <w:r>
        <w:rPr>
          <w:szCs w:val="24"/>
        </w:rPr>
        <w:t>Turto valdymo skyriaus vedėja</w:t>
      </w:r>
      <w:r>
        <w:rPr>
          <w:szCs w:val="24"/>
        </w:rPr>
        <w:tab/>
        <w:t>Audronė Naujalienė</w:t>
      </w:r>
    </w:p>
    <w:p w14:paraId="4D5C0194" w14:textId="77777777" w:rsidR="00F402EB" w:rsidRDefault="00F402EB" w:rsidP="00F402EB">
      <w:pPr>
        <w:tabs>
          <w:tab w:val="left" w:pos="7938"/>
        </w:tabs>
        <w:rPr>
          <w:szCs w:val="24"/>
        </w:rPr>
      </w:pPr>
    </w:p>
    <w:p w14:paraId="69B9B79F" w14:textId="6B6DA251" w:rsidR="0088186C" w:rsidRDefault="00000000" w:rsidP="00F402EB">
      <w:pPr>
        <w:jc w:val="both"/>
      </w:pPr>
      <w:r>
        <w:rPr>
          <w:sz w:val="20"/>
        </w:rPr>
        <w:t>(</w:t>
      </w:r>
      <w:r>
        <w:rPr>
          <w:rFonts w:eastAsia="Calibri"/>
          <w:sz w:val="20"/>
        </w:rPr>
        <w:t>klausimyną pasirašančio asmens pareigų pavadinimas)</w:t>
      </w:r>
      <w:r>
        <w:rPr>
          <w:sz w:val="20"/>
        </w:rPr>
        <w:t xml:space="preserve">                </w:t>
      </w:r>
      <w:r w:rsidR="00F402EB">
        <w:rPr>
          <w:sz w:val="20"/>
        </w:rPr>
        <w:t xml:space="preserve"> </w:t>
      </w:r>
      <w:r>
        <w:rPr>
          <w:sz w:val="20"/>
        </w:rPr>
        <w:t xml:space="preserve"> (parašas)                    </w:t>
      </w:r>
      <w:r w:rsidR="00F402EB">
        <w:rPr>
          <w:sz w:val="20"/>
        </w:rPr>
        <w:t xml:space="preserve">                   </w:t>
      </w:r>
      <w:r>
        <w:rPr>
          <w:sz w:val="20"/>
        </w:rPr>
        <w:t xml:space="preserve"> (vardas ir pavardė)</w:t>
      </w:r>
    </w:p>
    <w:p w14:paraId="5B8C2B63" w14:textId="77777777" w:rsidR="0088186C" w:rsidRDefault="0088186C"/>
    <w:p w14:paraId="2B695506" w14:textId="77777777" w:rsidR="0088186C" w:rsidRDefault="0088186C">
      <w:pPr>
        <w:jc w:val="both"/>
        <w:rPr>
          <w:b/>
          <w:sz w:val="20"/>
        </w:rPr>
      </w:pPr>
    </w:p>
    <w:p w14:paraId="02EF9BC7" w14:textId="77777777" w:rsidR="0088186C" w:rsidRDefault="0088186C">
      <w:pPr>
        <w:jc w:val="both"/>
        <w:rPr>
          <w:b/>
          <w:sz w:val="20"/>
        </w:rPr>
      </w:pPr>
    </w:p>
    <w:sectPr w:rsidR="0088186C">
      <w:headerReference w:type="even" r:id="rId6"/>
      <w:headerReference w:type="default" r:id="rId7"/>
      <w:footerReference w:type="even" r:id="rId8"/>
      <w:footerReference w:type="default" r:id="rId9"/>
      <w:headerReference w:type="first" r:id="rId10"/>
      <w:footerReference w:type="first" r:id="rId11"/>
      <w:pgSz w:w="11907" w:h="16839"/>
      <w:pgMar w:top="1134"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DE338" w14:textId="77777777" w:rsidR="004F3833" w:rsidRDefault="004F3833">
      <w:r>
        <w:separator/>
      </w:r>
    </w:p>
  </w:endnote>
  <w:endnote w:type="continuationSeparator" w:id="0">
    <w:p w14:paraId="5EA3E444" w14:textId="77777777" w:rsidR="004F3833" w:rsidRDefault="004F3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7DBE5" w14:textId="77777777" w:rsidR="0088186C" w:rsidRDefault="0088186C">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89898" w14:textId="77777777" w:rsidR="0088186C" w:rsidRDefault="0088186C">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65205" w14:textId="77777777" w:rsidR="0088186C" w:rsidRDefault="0088186C">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3FC08" w14:textId="77777777" w:rsidR="004F3833" w:rsidRDefault="004F3833">
      <w:r>
        <w:separator/>
      </w:r>
    </w:p>
  </w:footnote>
  <w:footnote w:type="continuationSeparator" w:id="0">
    <w:p w14:paraId="1E75722C" w14:textId="77777777" w:rsidR="004F3833" w:rsidRDefault="004F3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CCE86" w14:textId="77777777" w:rsidR="0088186C" w:rsidRDefault="00000000">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300BC32C" w14:textId="77777777" w:rsidR="0088186C" w:rsidRDefault="0088186C">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F9845" w14:textId="77777777" w:rsidR="0088186C" w:rsidRDefault="00000000">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1</w:t>
    </w:r>
    <w:r>
      <w:rPr>
        <w:lang w:eastAsia="lt-LT"/>
      </w:rPr>
      <w:t>0</w:t>
    </w:r>
    <w:r>
      <w:rPr>
        <w:lang w:eastAsia="lt-LT"/>
      </w:rPr>
      <w:fldChar w:fldCharType="end"/>
    </w:r>
  </w:p>
  <w:p w14:paraId="7231568C" w14:textId="77777777" w:rsidR="0088186C" w:rsidRDefault="0088186C">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FB86F" w14:textId="77777777" w:rsidR="0088186C" w:rsidRDefault="0088186C">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8"/>
  <w:hyphenationZone w:val="396"/>
  <w:doNotHyphenateCaps/>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990"/>
    <w:rsid w:val="00085CAD"/>
    <w:rsid w:val="000A2880"/>
    <w:rsid w:val="00150B78"/>
    <w:rsid w:val="001F666F"/>
    <w:rsid w:val="00203990"/>
    <w:rsid w:val="002C5E0F"/>
    <w:rsid w:val="002F497B"/>
    <w:rsid w:val="003623B2"/>
    <w:rsid w:val="003725AB"/>
    <w:rsid w:val="003877DA"/>
    <w:rsid w:val="003D1F50"/>
    <w:rsid w:val="004B62C8"/>
    <w:rsid w:val="004F3833"/>
    <w:rsid w:val="00502B88"/>
    <w:rsid w:val="005049F5"/>
    <w:rsid w:val="005C1B5C"/>
    <w:rsid w:val="005D57DC"/>
    <w:rsid w:val="00603119"/>
    <w:rsid w:val="00662C41"/>
    <w:rsid w:val="006C7567"/>
    <w:rsid w:val="006F4CF4"/>
    <w:rsid w:val="007267AD"/>
    <w:rsid w:val="007A13A1"/>
    <w:rsid w:val="00804AD8"/>
    <w:rsid w:val="00846BAC"/>
    <w:rsid w:val="0088186C"/>
    <w:rsid w:val="008A7F9C"/>
    <w:rsid w:val="009C7FE2"/>
    <w:rsid w:val="00A62A5A"/>
    <w:rsid w:val="00B24BB6"/>
    <w:rsid w:val="00B8259E"/>
    <w:rsid w:val="00B840F1"/>
    <w:rsid w:val="00C47406"/>
    <w:rsid w:val="00C70778"/>
    <w:rsid w:val="00D8016A"/>
    <w:rsid w:val="00D96F25"/>
    <w:rsid w:val="00DF3F82"/>
    <w:rsid w:val="00E2528A"/>
    <w:rsid w:val="00F402E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5D98D"/>
  <w15:docId w15:val="{55351F69-5752-41D9-AF23-5B8B244B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484</Words>
  <Characters>3560</Characters>
  <Application>Microsoft Office Word</Application>
  <DocSecurity>0</DocSecurity>
  <Lines>122</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2025-04-03T08:00:00Z</dcterms:created>
  <dc:creator>User</dc:creator>
  <cp:lastModifiedBy>Agnė Lukošiūtė-Stasiukonienė</cp:lastModifiedBy>
  <dcterms:modified xsi:type="dcterms:W3CDTF">2025-04-03T08:01:00Z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6fa8c9fe170a3fd116ca2ca2485746f0a3b7651bcbaf6937a410204c3407a2a9</vt:lpwstr>
  </property>
</Properties>
</file>