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4B3A" w14:textId="77777777" w:rsidR="00C55ADC" w:rsidRPr="00D313FD" w:rsidRDefault="00000000" w:rsidP="00D313FD">
      <w:pPr>
        <w:ind w:left="3456" w:firstLine="4320"/>
        <w:jc w:val="right"/>
        <w:rPr>
          <w:b/>
        </w:rPr>
      </w:pPr>
      <w:r w:rsidRPr="00D313FD">
        <w:rPr>
          <w:b/>
        </w:rPr>
        <w:t>Projektas</w:t>
      </w:r>
    </w:p>
    <w:p w14:paraId="249FE5B6" w14:textId="77777777" w:rsidR="00C55ADC" w:rsidRPr="00D313FD" w:rsidRDefault="00000000" w:rsidP="00D313FD">
      <w:pPr>
        <w:jc w:val="center"/>
        <w:rPr>
          <w:b/>
        </w:rPr>
      </w:pPr>
      <w:r w:rsidRPr="00D313FD">
        <w:rPr>
          <w:b/>
          <w:noProof/>
          <w:lang w:eastAsia="lt-LT"/>
        </w:rPr>
        <w:drawing>
          <wp:inline distT="0" distB="0" distL="0" distR="0" wp14:anchorId="6F87A3A6" wp14:editId="419E120A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3157" w14:textId="77777777" w:rsidR="00C55ADC" w:rsidRPr="00D313FD" w:rsidRDefault="00C55ADC" w:rsidP="00D313FD">
      <w:pPr>
        <w:jc w:val="center"/>
        <w:rPr>
          <w:b/>
        </w:rPr>
      </w:pPr>
    </w:p>
    <w:p w14:paraId="113D8F41" w14:textId="77777777" w:rsidR="00C55ADC" w:rsidRPr="00D313FD" w:rsidRDefault="00000000" w:rsidP="00D313FD">
      <w:pPr>
        <w:jc w:val="center"/>
        <w:rPr>
          <w:b/>
          <w:szCs w:val="24"/>
        </w:rPr>
      </w:pPr>
      <w:r w:rsidRPr="00D313FD">
        <w:rPr>
          <w:b/>
          <w:szCs w:val="24"/>
        </w:rPr>
        <w:t>KĖDAINIŲ RAJONO SAVIVALDYBĖS TARYBA</w:t>
      </w:r>
    </w:p>
    <w:p w14:paraId="01AD7062" w14:textId="77777777" w:rsidR="00C55ADC" w:rsidRPr="00D313FD" w:rsidRDefault="00C55ADC" w:rsidP="00D313FD">
      <w:pPr>
        <w:jc w:val="center"/>
        <w:rPr>
          <w:b/>
          <w:szCs w:val="24"/>
          <w:lang w:eastAsia="lt-LT"/>
        </w:rPr>
      </w:pPr>
    </w:p>
    <w:p w14:paraId="75BD02D1" w14:textId="77777777" w:rsidR="00C55ADC" w:rsidRPr="00D313FD" w:rsidRDefault="00000000" w:rsidP="00D313FD">
      <w:pPr>
        <w:jc w:val="center"/>
        <w:rPr>
          <w:b/>
          <w:sz w:val="28"/>
          <w:szCs w:val="28"/>
          <w:lang w:eastAsia="lt-LT"/>
        </w:rPr>
      </w:pPr>
      <w:r w:rsidRPr="00D313FD">
        <w:rPr>
          <w:b/>
          <w:szCs w:val="24"/>
          <w:lang w:eastAsia="lt-LT"/>
        </w:rPr>
        <w:t>SPRENDIMAS</w:t>
      </w:r>
    </w:p>
    <w:p w14:paraId="6F21F400" w14:textId="77777777" w:rsidR="00C55ADC" w:rsidRPr="00D313FD" w:rsidRDefault="00000000" w:rsidP="00D313FD">
      <w:pPr>
        <w:jc w:val="center"/>
      </w:pPr>
      <w:r w:rsidRPr="00D313FD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049AA04F" w14:textId="77777777" w:rsidR="00C55ADC" w:rsidRPr="00D313FD" w:rsidRDefault="00000000" w:rsidP="00D313FD">
      <w:pPr>
        <w:jc w:val="center"/>
        <w:rPr>
          <w:b/>
          <w:szCs w:val="24"/>
          <w:lang w:eastAsia="lt-LT"/>
        </w:rPr>
      </w:pPr>
      <w:r w:rsidRPr="00D313FD">
        <w:rPr>
          <w:b/>
          <w:szCs w:val="24"/>
          <w:lang w:eastAsia="lt-LT"/>
        </w:rPr>
        <w:t xml:space="preserve"> PAKEITIMO</w:t>
      </w:r>
    </w:p>
    <w:p w14:paraId="3B04B75D" w14:textId="77777777" w:rsidR="00C55ADC" w:rsidRPr="00D313FD" w:rsidRDefault="00C55ADC" w:rsidP="00D313FD">
      <w:pPr>
        <w:jc w:val="center"/>
        <w:rPr>
          <w:b/>
          <w:szCs w:val="24"/>
          <w:lang w:eastAsia="lt-LT"/>
        </w:rPr>
      </w:pPr>
    </w:p>
    <w:p w14:paraId="3EFB3B42" w14:textId="02C5523E" w:rsidR="00C55ADC" w:rsidRPr="00D313FD" w:rsidRDefault="00000000" w:rsidP="00D313FD">
      <w:pPr>
        <w:jc w:val="center"/>
        <w:rPr>
          <w:szCs w:val="24"/>
          <w:lang w:eastAsia="lt-LT"/>
        </w:rPr>
      </w:pPr>
      <w:r w:rsidRPr="00D313FD">
        <w:rPr>
          <w:szCs w:val="24"/>
          <w:lang w:eastAsia="lt-LT"/>
        </w:rPr>
        <w:t xml:space="preserve">2024 m. </w:t>
      </w:r>
      <w:r w:rsidR="00D313FD">
        <w:rPr>
          <w:szCs w:val="24"/>
          <w:lang w:eastAsia="lt-LT"/>
        </w:rPr>
        <w:t>kovo 17</w:t>
      </w:r>
      <w:r w:rsidRPr="00D313FD">
        <w:rPr>
          <w:szCs w:val="24"/>
          <w:lang w:eastAsia="lt-LT"/>
        </w:rPr>
        <w:t xml:space="preserve"> d. Nr. SP-</w:t>
      </w:r>
      <w:r w:rsidR="00D313FD">
        <w:rPr>
          <w:szCs w:val="24"/>
          <w:lang w:eastAsia="lt-LT"/>
        </w:rPr>
        <w:t>44</w:t>
      </w:r>
    </w:p>
    <w:p w14:paraId="471D2FF6" w14:textId="77777777" w:rsidR="00C55ADC" w:rsidRPr="00D313FD" w:rsidRDefault="00000000" w:rsidP="00D313FD">
      <w:pPr>
        <w:jc w:val="center"/>
        <w:rPr>
          <w:szCs w:val="24"/>
          <w:lang w:eastAsia="lt-LT"/>
        </w:rPr>
      </w:pPr>
      <w:r w:rsidRPr="00D313FD">
        <w:rPr>
          <w:szCs w:val="24"/>
          <w:lang w:eastAsia="lt-LT"/>
        </w:rPr>
        <w:t>Kėdainiai</w:t>
      </w:r>
    </w:p>
    <w:p w14:paraId="45C5DA2A" w14:textId="77777777" w:rsidR="00C55ADC" w:rsidRPr="00D313FD" w:rsidRDefault="00C55ADC" w:rsidP="00D313FD">
      <w:pPr>
        <w:jc w:val="center"/>
        <w:rPr>
          <w:szCs w:val="24"/>
          <w:lang w:eastAsia="lt-LT"/>
        </w:rPr>
      </w:pPr>
    </w:p>
    <w:p w14:paraId="524F6961" w14:textId="77777777" w:rsidR="00C55ADC" w:rsidRPr="00D313FD" w:rsidRDefault="00000000" w:rsidP="00D313FD">
      <w:pPr>
        <w:ind w:firstLine="720"/>
        <w:jc w:val="both"/>
        <w:rPr>
          <w:szCs w:val="24"/>
          <w:lang w:eastAsia="lt-LT"/>
        </w:rPr>
      </w:pPr>
      <w:r w:rsidRPr="00D313FD">
        <w:rPr>
          <w:szCs w:val="24"/>
          <w:lang w:eastAsia="lt-LT"/>
        </w:rPr>
        <w:t>Kėdainių rajono savivaldybės taryba  n u s p r e n d ž i a:</w:t>
      </w:r>
    </w:p>
    <w:p w14:paraId="4B8A8C33" w14:textId="77777777" w:rsidR="00C55ADC" w:rsidRPr="00D313FD" w:rsidRDefault="00000000" w:rsidP="00D313FD">
      <w:pPr>
        <w:ind w:firstLine="720"/>
        <w:jc w:val="both"/>
      </w:pPr>
      <w:r w:rsidRPr="00D313FD">
        <w:rPr>
          <w:szCs w:val="24"/>
          <w:lang w:eastAsia="lt-LT"/>
        </w:rPr>
        <w:t>1. Pakeisti Kėdainių rajono savivaldybės tarybos 2025 m. vasario 21 d. sprendimą Nr. TS-2 „D</w:t>
      </w:r>
      <w:r w:rsidRPr="00D313FD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D313FD">
        <w:rPr>
          <w:szCs w:val="24"/>
          <w:lang w:eastAsia="lt-LT"/>
        </w:rPr>
        <w:t>“:</w:t>
      </w:r>
    </w:p>
    <w:p w14:paraId="1D3151D4" w14:textId="77777777" w:rsidR="00C55ADC" w:rsidRPr="00D313FD" w:rsidRDefault="00000000" w:rsidP="00D313FD">
      <w:pPr>
        <w:ind w:left="710"/>
        <w:jc w:val="both"/>
        <w:rPr>
          <w:szCs w:val="24"/>
        </w:rPr>
      </w:pPr>
      <w:r w:rsidRPr="00D313FD">
        <w:rPr>
          <w:szCs w:val="24"/>
        </w:rPr>
        <w:t>1.1. Išdėstyti 1.1 papunktį taip:</w:t>
      </w:r>
    </w:p>
    <w:p w14:paraId="081CE891" w14:textId="77777777" w:rsidR="00C55ADC" w:rsidRPr="00D313FD" w:rsidRDefault="00000000" w:rsidP="00D313FD">
      <w:pPr>
        <w:ind w:firstLine="680"/>
        <w:jc w:val="both"/>
      </w:pPr>
      <w:r w:rsidRPr="00D313FD">
        <w:rPr>
          <w:szCs w:val="24"/>
          <w:lang w:eastAsia="lt-LT"/>
        </w:rPr>
        <w:t xml:space="preserve">„1.1. 2025 metams – 107 385,4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5812BF24" w14:textId="77777777" w:rsidR="00C55ADC" w:rsidRPr="00D313FD" w:rsidRDefault="00000000" w:rsidP="00D313FD">
      <w:pPr>
        <w:numPr>
          <w:ilvl w:val="2"/>
          <w:numId w:val="1"/>
        </w:numPr>
        <w:jc w:val="both"/>
      </w:pPr>
      <w:r w:rsidRPr="00D313FD">
        <w:rPr>
          <w:szCs w:val="24"/>
        </w:rPr>
        <w:t xml:space="preserve"> Išdėstyti 1 priedą „Kėdainių rajono savivaldybės 2025 metų biudžeto pajamos“ </w:t>
      </w:r>
    </w:p>
    <w:p w14:paraId="623BB852" w14:textId="77777777" w:rsidR="00C55ADC" w:rsidRPr="00D313FD" w:rsidRDefault="00000000" w:rsidP="00D313FD">
      <w:pPr>
        <w:jc w:val="both"/>
        <w:rPr>
          <w:szCs w:val="24"/>
        </w:rPr>
      </w:pPr>
      <w:r w:rsidRPr="00D313FD">
        <w:rPr>
          <w:szCs w:val="24"/>
        </w:rPr>
        <w:t>nauja redakcija (pridedama).</w:t>
      </w:r>
    </w:p>
    <w:p w14:paraId="281AFF60" w14:textId="77777777" w:rsidR="00C55ADC" w:rsidRPr="00D313FD" w:rsidRDefault="00000000" w:rsidP="00D313FD">
      <w:pPr>
        <w:ind w:firstLine="680"/>
        <w:jc w:val="both"/>
      </w:pPr>
      <w:r w:rsidRPr="00D313FD">
        <w:rPr>
          <w:szCs w:val="24"/>
        </w:rPr>
        <w:t>1.2 Išdėstyti 2.1 papunktį taip:</w:t>
      </w:r>
    </w:p>
    <w:p w14:paraId="2EC3DAB2" w14:textId="77777777" w:rsidR="00C55ADC" w:rsidRPr="00D313FD" w:rsidRDefault="00000000" w:rsidP="00D313FD">
      <w:pPr>
        <w:ind w:firstLine="680"/>
        <w:jc w:val="both"/>
      </w:pPr>
      <w:r w:rsidRPr="00D313FD">
        <w:rPr>
          <w:szCs w:val="24"/>
        </w:rPr>
        <w:t>„</w:t>
      </w:r>
      <w:r w:rsidRPr="00D313FD">
        <w:rPr>
          <w:szCs w:val="24"/>
          <w:lang w:eastAsia="lt-LT"/>
        </w:rPr>
        <w:t>2.1. 2025 metams – 117 206,9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2AA9A9D2" w14:textId="77777777" w:rsidR="00C55ADC" w:rsidRPr="00D313FD" w:rsidRDefault="00000000" w:rsidP="00D313FD">
      <w:pPr>
        <w:ind w:firstLine="680"/>
        <w:jc w:val="both"/>
        <w:rPr>
          <w:szCs w:val="24"/>
          <w:lang w:eastAsia="lt-LT"/>
        </w:rPr>
      </w:pPr>
      <w:r w:rsidRPr="00D313FD">
        <w:rPr>
          <w:szCs w:val="24"/>
          <w:lang w:eastAsia="lt-LT"/>
        </w:rPr>
        <w:t xml:space="preserve">1.2.1. </w:t>
      </w:r>
      <w:r w:rsidRPr="00D313FD">
        <w:rPr>
          <w:szCs w:val="24"/>
        </w:rPr>
        <w:t>Išdėstyti 3 priedą „</w:t>
      </w:r>
      <w:r w:rsidRPr="00D313FD">
        <w:rPr>
          <w:szCs w:val="24"/>
          <w:lang w:eastAsia="lt-LT"/>
        </w:rPr>
        <w:t xml:space="preserve">Kėdainių rajono  savivaldybės 2025 metų  biudžeto asignavimai“ </w:t>
      </w:r>
      <w:r w:rsidRPr="00D313FD">
        <w:rPr>
          <w:szCs w:val="24"/>
        </w:rPr>
        <w:t>nauja redakcija (pridedama).</w:t>
      </w:r>
    </w:p>
    <w:p w14:paraId="49E497E2" w14:textId="77777777" w:rsidR="00C55ADC" w:rsidRPr="00D313FD" w:rsidRDefault="00000000" w:rsidP="00D313FD">
      <w:pPr>
        <w:ind w:firstLine="680"/>
        <w:jc w:val="both"/>
        <w:rPr>
          <w:szCs w:val="24"/>
          <w:lang w:eastAsia="lt-LT"/>
        </w:rPr>
      </w:pPr>
      <w:r w:rsidRPr="00D313FD">
        <w:rPr>
          <w:szCs w:val="24"/>
          <w:lang w:eastAsia="lt-LT"/>
        </w:rPr>
        <w:t>2. Pavesti vykdyti sprendimą savivaldybės įstaigų vadovams, seniūnijų seniūnams.</w:t>
      </w:r>
    </w:p>
    <w:p w14:paraId="61A39496" w14:textId="77777777" w:rsidR="00C55ADC" w:rsidRPr="00D313FD" w:rsidRDefault="00C55ADC" w:rsidP="00D313FD">
      <w:pPr>
        <w:ind w:firstLine="720"/>
        <w:jc w:val="both"/>
        <w:rPr>
          <w:szCs w:val="24"/>
          <w:lang w:eastAsia="lt-LT"/>
        </w:rPr>
      </w:pPr>
    </w:p>
    <w:p w14:paraId="5B883660" w14:textId="77777777" w:rsidR="00C55ADC" w:rsidRPr="00D313FD" w:rsidRDefault="00000000" w:rsidP="00D313FD">
      <w:pPr>
        <w:ind w:firstLine="720"/>
        <w:jc w:val="both"/>
        <w:rPr>
          <w:szCs w:val="24"/>
          <w:lang w:eastAsia="lt-LT"/>
        </w:rPr>
      </w:pPr>
      <w:r w:rsidRPr="00D313FD">
        <w:rPr>
          <w:color w:val="000000"/>
        </w:rPr>
        <w:t> </w:t>
      </w:r>
    </w:p>
    <w:p w14:paraId="139AF2B2" w14:textId="77777777" w:rsidR="00C55ADC" w:rsidRPr="00D313FD" w:rsidRDefault="00C55ADC" w:rsidP="00D313FD">
      <w:pPr>
        <w:ind w:firstLine="720"/>
        <w:jc w:val="both"/>
        <w:rPr>
          <w:szCs w:val="24"/>
          <w:lang w:eastAsia="lt-LT"/>
        </w:rPr>
      </w:pPr>
    </w:p>
    <w:p w14:paraId="3A5D46C5" w14:textId="77777777" w:rsidR="00C55ADC" w:rsidRPr="00D313FD" w:rsidRDefault="00C55ADC" w:rsidP="00D313FD">
      <w:pPr>
        <w:rPr>
          <w:szCs w:val="24"/>
          <w:lang w:eastAsia="lt-LT"/>
        </w:rPr>
      </w:pPr>
    </w:p>
    <w:p w14:paraId="2770BE92" w14:textId="77777777" w:rsidR="00C55ADC" w:rsidRPr="00D313FD" w:rsidRDefault="00000000" w:rsidP="00D313FD">
      <w:pPr>
        <w:rPr>
          <w:szCs w:val="24"/>
          <w:lang w:eastAsia="lt-LT"/>
        </w:rPr>
      </w:pPr>
      <w:r w:rsidRPr="00D313FD">
        <w:rPr>
          <w:szCs w:val="24"/>
          <w:lang w:eastAsia="lt-LT"/>
        </w:rPr>
        <w:t>Savivaldybės meras</w:t>
      </w:r>
    </w:p>
    <w:p w14:paraId="2B4BBA10" w14:textId="77777777" w:rsidR="00C55ADC" w:rsidRPr="00D313FD" w:rsidRDefault="00C55ADC" w:rsidP="00D313FD">
      <w:pPr>
        <w:rPr>
          <w:szCs w:val="24"/>
          <w:lang w:eastAsia="lt-LT"/>
        </w:rPr>
      </w:pPr>
    </w:p>
    <w:p w14:paraId="132DB52F" w14:textId="77777777" w:rsidR="00C55ADC" w:rsidRPr="00D313FD" w:rsidRDefault="00C55ADC" w:rsidP="00D313FD">
      <w:pPr>
        <w:rPr>
          <w:szCs w:val="24"/>
          <w:lang w:eastAsia="lt-LT"/>
        </w:rPr>
      </w:pPr>
    </w:p>
    <w:p w14:paraId="5B8C767B" w14:textId="77777777" w:rsidR="00C55ADC" w:rsidRPr="00D313FD" w:rsidRDefault="00C55ADC" w:rsidP="00D313FD">
      <w:pPr>
        <w:rPr>
          <w:szCs w:val="24"/>
          <w:lang w:eastAsia="lt-LT"/>
        </w:rPr>
      </w:pPr>
    </w:p>
    <w:p w14:paraId="36AA458B" w14:textId="77777777" w:rsidR="00C55ADC" w:rsidRPr="00D313FD" w:rsidRDefault="00C55ADC" w:rsidP="00D313FD">
      <w:pPr>
        <w:rPr>
          <w:szCs w:val="24"/>
          <w:lang w:eastAsia="lt-LT"/>
        </w:rPr>
      </w:pPr>
    </w:p>
    <w:p w14:paraId="3D3ABED0" w14:textId="77777777" w:rsidR="00C55ADC" w:rsidRPr="00D313FD" w:rsidRDefault="00C55ADC" w:rsidP="00D313FD">
      <w:pPr>
        <w:rPr>
          <w:szCs w:val="24"/>
          <w:lang w:eastAsia="lt-LT"/>
        </w:rPr>
      </w:pPr>
    </w:p>
    <w:p w14:paraId="11B6F8D3" w14:textId="77777777" w:rsidR="00C55ADC" w:rsidRPr="00D313FD" w:rsidRDefault="00C55ADC" w:rsidP="00D313FD">
      <w:pPr>
        <w:jc w:val="center"/>
        <w:rPr>
          <w:b/>
          <w:szCs w:val="24"/>
          <w:lang w:eastAsia="lt-LT"/>
        </w:rPr>
      </w:pPr>
    </w:p>
    <w:p w14:paraId="3374602A" w14:textId="77777777" w:rsidR="00C55ADC" w:rsidRPr="00D313FD" w:rsidRDefault="00C55ADC" w:rsidP="00D313FD">
      <w:pPr>
        <w:rPr>
          <w:b/>
          <w:szCs w:val="24"/>
          <w:lang w:eastAsia="lt-LT"/>
        </w:rPr>
      </w:pPr>
    </w:p>
    <w:p w14:paraId="1299F6DD" w14:textId="77777777" w:rsidR="00C55ADC" w:rsidRPr="00D313FD" w:rsidRDefault="00C55ADC" w:rsidP="00D313FD">
      <w:pPr>
        <w:ind w:firstLine="3996"/>
        <w:rPr>
          <w:szCs w:val="24"/>
          <w:lang w:eastAsia="lt-LT"/>
        </w:rPr>
      </w:pPr>
    </w:p>
    <w:p w14:paraId="37A03A54" w14:textId="77777777" w:rsidR="00C55ADC" w:rsidRPr="00D313FD" w:rsidRDefault="00C55ADC" w:rsidP="00D313FD">
      <w:pPr>
        <w:rPr>
          <w:rFonts w:eastAsia="Calibri"/>
          <w:szCs w:val="24"/>
          <w:lang w:eastAsia="lt-LT"/>
        </w:rPr>
      </w:pPr>
    </w:p>
    <w:p w14:paraId="18EA6B48" w14:textId="77777777" w:rsidR="00C55ADC" w:rsidRPr="00D313FD" w:rsidRDefault="00C55ADC" w:rsidP="00D313FD">
      <w:pPr>
        <w:rPr>
          <w:rFonts w:eastAsia="Calibri"/>
          <w:szCs w:val="24"/>
        </w:rPr>
      </w:pPr>
    </w:p>
    <w:p w14:paraId="7422568F" w14:textId="77777777" w:rsidR="00C55ADC" w:rsidRPr="00D313FD" w:rsidRDefault="00C55ADC" w:rsidP="00D313FD">
      <w:pPr>
        <w:rPr>
          <w:rFonts w:eastAsia="Calibri"/>
          <w:szCs w:val="24"/>
        </w:rPr>
      </w:pPr>
    </w:p>
    <w:p w14:paraId="645FAEFF" w14:textId="77777777" w:rsidR="00C55ADC" w:rsidRPr="00D313FD" w:rsidRDefault="00C55ADC" w:rsidP="00D313FD">
      <w:pPr>
        <w:rPr>
          <w:rFonts w:eastAsia="Calibri"/>
          <w:szCs w:val="24"/>
          <w:lang w:eastAsia="lt-LT"/>
        </w:rPr>
      </w:pPr>
      <w:bookmarkStart w:id="0" w:name="part_7b55e3d045174f62b7317d8e93b5516d"/>
      <w:bookmarkEnd w:id="0"/>
    </w:p>
    <w:p w14:paraId="4DBF5F3B" w14:textId="77777777" w:rsidR="00D313FD" w:rsidRDefault="00D313FD" w:rsidP="00D313FD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61639EED" w14:textId="77777777" w:rsidR="00D313FD" w:rsidRDefault="00000000" w:rsidP="00D313FD">
      <w:pPr>
        <w:rPr>
          <w:b/>
          <w:szCs w:val="24"/>
          <w:lang w:eastAsia="lt-LT"/>
        </w:rPr>
      </w:pPr>
      <w:r w:rsidRPr="00D313FD">
        <w:rPr>
          <w:szCs w:val="24"/>
          <w:lang w:eastAsia="lt-LT"/>
        </w:rPr>
        <w:lastRenderedPageBreak/>
        <w:t>Kėdainių rajono savivaldybės tarybai</w:t>
      </w:r>
      <w:r w:rsidRPr="00D313FD">
        <w:rPr>
          <w:b/>
          <w:szCs w:val="24"/>
          <w:lang w:eastAsia="lt-LT"/>
        </w:rPr>
        <w:t xml:space="preserve">         </w:t>
      </w:r>
    </w:p>
    <w:p w14:paraId="45C96100" w14:textId="41B53FF6" w:rsidR="00C55ADC" w:rsidRPr="00D313FD" w:rsidRDefault="00000000" w:rsidP="00D313FD">
      <w:r w:rsidRPr="00D313FD">
        <w:rPr>
          <w:b/>
          <w:szCs w:val="24"/>
          <w:lang w:eastAsia="lt-LT"/>
        </w:rPr>
        <w:t xml:space="preserve">      </w:t>
      </w:r>
    </w:p>
    <w:p w14:paraId="599B1A36" w14:textId="77777777" w:rsidR="00C55ADC" w:rsidRPr="00D313FD" w:rsidRDefault="00000000" w:rsidP="00D313FD">
      <w:pPr>
        <w:jc w:val="center"/>
        <w:rPr>
          <w:b/>
          <w:spacing w:val="6"/>
          <w:szCs w:val="24"/>
          <w:lang w:eastAsia="lt-LT"/>
        </w:rPr>
      </w:pPr>
      <w:r w:rsidRPr="00D313FD">
        <w:rPr>
          <w:b/>
          <w:spacing w:val="6"/>
          <w:szCs w:val="24"/>
          <w:lang w:eastAsia="lt-LT"/>
        </w:rPr>
        <w:t>AIŠKINAMASIS RAŠTAS</w:t>
      </w:r>
    </w:p>
    <w:p w14:paraId="2E4961F6" w14:textId="77777777" w:rsidR="00C55ADC" w:rsidRPr="00D313FD" w:rsidRDefault="00000000" w:rsidP="00D313FD">
      <w:pPr>
        <w:jc w:val="center"/>
      </w:pPr>
      <w:r w:rsidRPr="00D313FD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503FD3C3" w14:textId="77777777" w:rsidR="00C55ADC" w:rsidRPr="00D313FD" w:rsidRDefault="00000000" w:rsidP="00D313FD">
      <w:pPr>
        <w:jc w:val="center"/>
        <w:rPr>
          <w:b/>
          <w:szCs w:val="24"/>
          <w:lang w:eastAsia="lt-LT"/>
        </w:rPr>
      </w:pPr>
      <w:r w:rsidRPr="00D313FD">
        <w:rPr>
          <w:b/>
          <w:szCs w:val="24"/>
          <w:lang w:eastAsia="lt-LT"/>
        </w:rPr>
        <w:t xml:space="preserve"> PAKEITIMO</w:t>
      </w:r>
    </w:p>
    <w:p w14:paraId="3BABBEED" w14:textId="77777777" w:rsidR="00C55ADC" w:rsidRPr="00D313FD" w:rsidRDefault="00C55ADC" w:rsidP="00D313FD">
      <w:pPr>
        <w:jc w:val="center"/>
        <w:rPr>
          <w:b/>
          <w:szCs w:val="24"/>
          <w:lang w:eastAsia="lt-LT"/>
        </w:rPr>
      </w:pPr>
    </w:p>
    <w:p w14:paraId="46C850D4" w14:textId="77777777" w:rsidR="00C55ADC" w:rsidRPr="00D313FD" w:rsidRDefault="00000000" w:rsidP="00D313FD">
      <w:pPr>
        <w:jc w:val="center"/>
      </w:pPr>
      <w:r w:rsidRPr="00D313FD">
        <w:rPr>
          <w:spacing w:val="6"/>
          <w:szCs w:val="24"/>
          <w:lang w:eastAsia="lt-LT"/>
        </w:rPr>
        <w:t>2025 m. kovo 13 d.</w:t>
      </w:r>
    </w:p>
    <w:p w14:paraId="0DD1C0D7" w14:textId="77777777" w:rsidR="00C55ADC" w:rsidRPr="00D313FD" w:rsidRDefault="00000000" w:rsidP="00D313FD">
      <w:pPr>
        <w:jc w:val="center"/>
        <w:rPr>
          <w:spacing w:val="6"/>
          <w:szCs w:val="24"/>
          <w:lang w:eastAsia="lt-LT"/>
        </w:rPr>
      </w:pPr>
      <w:r w:rsidRPr="00D313FD">
        <w:rPr>
          <w:spacing w:val="6"/>
          <w:szCs w:val="24"/>
          <w:lang w:eastAsia="lt-LT"/>
        </w:rPr>
        <w:t>Kėdainiai</w:t>
      </w:r>
    </w:p>
    <w:p w14:paraId="42DFBA31" w14:textId="77777777" w:rsidR="00C55ADC" w:rsidRPr="00D313FD" w:rsidRDefault="00C55ADC" w:rsidP="00D313FD">
      <w:pPr>
        <w:jc w:val="center"/>
        <w:rPr>
          <w:spacing w:val="6"/>
          <w:szCs w:val="24"/>
          <w:lang w:eastAsia="lt-LT"/>
        </w:rPr>
      </w:pPr>
    </w:p>
    <w:p w14:paraId="1BF6CB96" w14:textId="77777777" w:rsidR="00C55ADC" w:rsidRPr="00D313FD" w:rsidRDefault="00000000" w:rsidP="00D313FD">
      <w:pPr>
        <w:ind w:firstLine="1296"/>
        <w:jc w:val="both"/>
      </w:pPr>
      <w:r w:rsidRPr="00D313FD">
        <w:rPr>
          <w:b/>
          <w:spacing w:val="6"/>
          <w:szCs w:val="24"/>
          <w:lang w:eastAsia="lt-LT"/>
        </w:rPr>
        <w:t>Parengto sprendimo projekto tikslai</w:t>
      </w:r>
      <w:r w:rsidRPr="00D313FD">
        <w:rPr>
          <w:spacing w:val="6"/>
          <w:szCs w:val="24"/>
          <w:lang w:eastAsia="lt-LT"/>
        </w:rPr>
        <w:t>: Pakeisti rajono savivaldybės 2025 m. biudžetą.</w:t>
      </w:r>
    </w:p>
    <w:p w14:paraId="65ECEE8A" w14:textId="77777777" w:rsidR="00C55ADC" w:rsidRPr="00D313FD" w:rsidRDefault="00000000" w:rsidP="00D313FD">
      <w:pPr>
        <w:ind w:firstLine="1296"/>
        <w:jc w:val="both"/>
      </w:pPr>
      <w:r w:rsidRPr="00D313FD">
        <w:rPr>
          <w:b/>
          <w:spacing w:val="6"/>
          <w:szCs w:val="24"/>
          <w:lang w:eastAsia="lt-LT"/>
        </w:rPr>
        <w:t xml:space="preserve">Sprendimo projekto esmė: </w:t>
      </w:r>
      <w:r w:rsidRPr="00D313FD">
        <w:rPr>
          <w:bCs/>
          <w:spacing w:val="6"/>
          <w:szCs w:val="24"/>
          <w:lang w:eastAsia="lt-LT"/>
        </w:rPr>
        <w:t>Vadovaujantis teisės aktais p</w:t>
      </w:r>
      <w:r w:rsidRPr="00D313FD">
        <w:rPr>
          <w:rFonts w:eastAsia="Calibri"/>
          <w:spacing w:val="6"/>
          <w:szCs w:val="24"/>
        </w:rPr>
        <w:t xml:space="preserve">askirstomos gautos biudžeto pajamos. </w:t>
      </w:r>
    </w:p>
    <w:p w14:paraId="4D88150D" w14:textId="77777777" w:rsidR="00C55ADC" w:rsidRPr="00D313FD" w:rsidRDefault="00000000" w:rsidP="00D313FD">
      <w:pPr>
        <w:ind w:firstLine="1296"/>
        <w:jc w:val="both"/>
      </w:pPr>
      <w:r w:rsidRPr="00D313FD">
        <w:rPr>
          <w:rFonts w:eastAsia="Calibri"/>
          <w:spacing w:val="6"/>
          <w:szCs w:val="24"/>
        </w:rPr>
        <w:t xml:space="preserve">Valstybės biudžeto lėšų dotacija </w:t>
      </w:r>
      <w:r w:rsidRPr="00D313FD">
        <w:rPr>
          <w:rFonts w:eastAsia="Calibri"/>
          <w:b/>
          <w:bCs/>
          <w:spacing w:val="6"/>
          <w:szCs w:val="24"/>
        </w:rPr>
        <w:t>201,8 tūkst. Eur</w:t>
      </w:r>
      <w:r w:rsidRPr="00D313FD">
        <w:rPr>
          <w:rFonts w:eastAsia="Calibri"/>
          <w:spacing w:val="6"/>
          <w:szCs w:val="24"/>
        </w:rPr>
        <w:t xml:space="preserve"> skirta:</w:t>
      </w:r>
    </w:p>
    <w:p w14:paraId="789C634B" w14:textId="77777777" w:rsidR="00C55ADC" w:rsidRPr="00D313FD" w:rsidRDefault="00000000" w:rsidP="00D313FD">
      <w:pPr>
        <w:numPr>
          <w:ilvl w:val="0"/>
          <w:numId w:val="2"/>
        </w:numPr>
        <w:jc w:val="both"/>
        <w:rPr>
          <w:rFonts w:eastAsia="Calibri"/>
          <w:i/>
          <w:iCs/>
          <w:spacing w:val="6"/>
          <w:szCs w:val="24"/>
        </w:rPr>
      </w:pPr>
      <w:r w:rsidRPr="00D313FD">
        <w:rPr>
          <w:rFonts w:eastAsia="Calibri"/>
          <w:i/>
          <w:iCs/>
          <w:spacing w:val="6"/>
          <w:szCs w:val="24"/>
        </w:rPr>
        <w:t xml:space="preserve">profesiniam orientavimui </w:t>
      </w:r>
      <w:r w:rsidRPr="00D313FD">
        <w:rPr>
          <w:rFonts w:eastAsia="Calibri"/>
          <w:spacing w:val="6"/>
          <w:szCs w:val="24"/>
        </w:rPr>
        <w:t xml:space="preserve"> ̶</w:t>
      </w:r>
      <w:r w:rsidRPr="00D313FD">
        <w:rPr>
          <w:rFonts w:eastAsia="Calibri"/>
          <w:i/>
          <w:iCs/>
          <w:spacing w:val="6"/>
          <w:szCs w:val="24"/>
        </w:rPr>
        <w:t xml:space="preserve">  141,5 tūkst. Eur, iš jų:</w:t>
      </w:r>
    </w:p>
    <w:p w14:paraId="229A30B4" w14:textId="77777777" w:rsidR="00C55ADC" w:rsidRPr="00D313FD" w:rsidRDefault="00000000" w:rsidP="00D313FD">
      <w:pPr>
        <w:ind w:firstLine="1296"/>
        <w:jc w:val="both"/>
        <w:rPr>
          <w:rFonts w:eastAsia="Calibri"/>
          <w:spacing w:val="6"/>
          <w:szCs w:val="24"/>
        </w:rPr>
      </w:pPr>
      <w:r w:rsidRPr="00D313FD">
        <w:rPr>
          <w:rFonts w:eastAsia="Calibri"/>
          <w:spacing w:val="6"/>
          <w:szCs w:val="24"/>
        </w:rPr>
        <w:t>Šios lėšos skiriamos švietimo įstaigose karjeros specialisto išlaikymui, t . y.  darbo užmokesčiui ir įmokoms socialiniam draudimui. Šiuo metu yra patvirtinta 6,1 etato, skaičiuojama atsižvelgiant į mokinių skaičių švietimo įstaigoje. Kėdainių „Atžalyno“ gimnazijai 0,76 etato  ̶  17,8 tūkst. Eur; Kėdainių šviesioji gimnazija 0,85 etato  ̶ 19,8 tūkst. Eur; Lietuvos sporto universiteto Kėdainių „Aušros“ progimnazijai 0,84 etato  ̶ 19,1 tūkst. Eur; Kėdainių „Ryto“ progimnazijai 0,87 etato  ̶ 20,3 tūkst. Eur; Kėdainių Senamiesčio progimnazijai 0,6 etato  ̶ 14,0 tūkst. Eur; Kėdainių švietimo pagalbos tarnybai 2,18 etato  ̶  50,5 tūkst. Eur.</w:t>
      </w:r>
    </w:p>
    <w:p w14:paraId="104B37FE" w14:textId="77777777" w:rsidR="00C55ADC" w:rsidRPr="00D313FD" w:rsidRDefault="00000000" w:rsidP="00D313FD">
      <w:pPr>
        <w:numPr>
          <w:ilvl w:val="0"/>
          <w:numId w:val="2"/>
        </w:numPr>
        <w:jc w:val="both"/>
        <w:rPr>
          <w:rFonts w:eastAsia="Calibri"/>
          <w:spacing w:val="6"/>
          <w:szCs w:val="24"/>
        </w:rPr>
      </w:pPr>
      <w:r w:rsidRPr="00D313FD">
        <w:rPr>
          <w:rFonts w:eastAsia="Calibri"/>
          <w:i/>
          <w:iCs/>
          <w:spacing w:val="6"/>
          <w:szCs w:val="24"/>
        </w:rPr>
        <w:t xml:space="preserve">būstams pritaikyti asmenims su negalia  ̶  60,3 tūkst. Eur. </w:t>
      </w:r>
    </w:p>
    <w:p w14:paraId="30AFD381" w14:textId="77777777" w:rsidR="00C55ADC" w:rsidRPr="00D313FD" w:rsidRDefault="00000000" w:rsidP="00D313FD">
      <w:pPr>
        <w:ind w:firstLine="1296"/>
        <w:jc w:val="both"/>
        <w:rPr>
          <w:rFonts w:eastAsia="Calibri"/>
          <w:spacing w:val="6"/>
          <w:szCs w:val="24"/>
        </w:rPr>
      </w:pPr>
      <w:r w:rsidRPr="00D313FD">
        <w:rPr>
          <w:rFonts w:eastAsia="Calibri"/>
          <w:spacing w:val="6"/>
          <w:szCs w:val="24"/>
        </w:rPr>
        <w:t xml:space="preserve">Asignavimai skiriami Kėdainių rajono savivaldybės administracijai. </w:t>
      </w:r>
    </w:p>
    <w:p w14:paraId="6451D999" w14:textId="77777777" w:rsidR="00C55ADC" w:rsidRPr="00D313FD" w:rsidRDefault="00000000" w:rsidP="00D313FD">
      <w:pPr>
        <w:ind w:firstLine="1296"/>
        <w:jc w:val="both"/>
        <w:rPr>
          <w:i/>
          <w:szCs w:val="24"/>
          <w:u w:val="single"/>
          <w:lang w:eastAsia="lt-LT"/>
        </w:rPr>
      </w:pPr>
      <w:r w:rsidRPr="00D313FD">
        <w:rPr>
          <w:b/>
          <w:szCs w:val="24"/>
          <w:lang w:eastAsia="lt-LT"/>
        </w:rPr>
        <w:t>Lėšų poreikis (jeigu sprendimui įgyvendinti reikalingos lėšos):</w:t>
      </w:r>
      <w:r w:rsidRPr="00D313FD">
        <w:rPr>
          <w:szCs w:val="24"/>
          <w:lang w:eastAsia="lt-LT"/>
        </w:rPr>
        <w:t xml:space="preserve"> </w:t>
      </w:r>
      <w:r w:rsidRPr="00D313FD">
        <w:rPr>
          <w:spacing w:val="6"/>
          <w:szCs w:val="24"/>
          <w:lang w:eastAsia="lt-LT"/>
        </w:rPr>
        <w:t>Nėra.</w:t>
      </w:r>
    </w:p>
    <w:p w14:paraId="3315A557" w14:textId="77777777" w:rsidR="00C55ADC" w:rsidRPr="00D313FD" w:rsidRDefault="00000000" w:rsidP="00D313FD">
      <w:pPr>
        <w:ind w:firstLine="1296"/>
        <w:jc w:val="both"/>
      </w:pPr>
      <w:r w:rsidRPr="00D313FD">
        <w:rPr>
          <w:b/>
          <w:szCs w:val="24"/>
          <w:lang w:eastAsia="lt-LT"/>
        </w:rPr>
        <w:t xml:space="preserve">Laukiami rezultatai: </w:t>
      </w:r>
      <w:r w:rsidRPr="00D313FD">
        <w:rPr>
          <w:bCs/>
          <w:szCs w:val="24"/>
          <w:lang w:eastAsia="lt-LT"/>
        </w:rPr>
        <w:t>Tinkamas gautų tikslinės paskirties  lėšų paskirstymas ir panaudojimas.</w:t>
      </w:r>
    </w:p>
    <w:p w14:paraId="6074BD84" w14:textId="77777777" w:rsidR="00C55ADC" w:rsidRPr="00D313FD" w:rsidRDefault="00000000" w:rsidP="00D313FD">
      <w:pPr>
        <w:ind w:firstLine="1296"/>
        <w:jc w:val="both"/>
      </w:pPr>
      <w:r w:rsidRPr="00D313FD"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55ADC" w:rsidRPr="00D313FD" w14:paraId="7F2C93D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52A8" w14:textId="77777777" w:rsidR="00C55ADC" w:rsidRPr="00D313FD" w:rsidRDefault="00000000" w:rsidP="00D313FD">
            <w:pPr>
              <w:rPr>
                <w:b/>
                <w:sz w:val="22"/>
                <w:szCs w:val="22"/>
                <w:lang w:bidi="lo-LA"/>
              </w:rPr>
            </w:pPr>
            <w:r w:rsidRPr="00D313FD">
              <w:rPr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F1D7" w14:textId="77777777" w:rsidR="00C55ADC" w:rsidRPr="00D313FD" w:rsidRDefault="00000000" w:rsidP="00D313FD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D313FD">
              <w:rPr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C55ADC" w:rsidRPr="00D313FD" w14:paraId="72A12F2F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0EB9" w14:textId="77777777" w:rsidR="00C55ADC" w:rsidRPr="00D313FD" w:rsidRDefault="00C55ADC" w:rsidP="00D313FD">
            <w:pPr>
              <w:snapToGrid w:val="0"/>
              <w:rPr>
                <w:b/>
                <w:bCs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CB37" w14:textId="77777777" w:rsidR="00C55ADC" w:rsidRPr="00D313FD" w:rsidRDefault="00000000" w:rsidP="00D313FD">
            <w:pPr>
              <w:rPr>
                <w:b/>
                <w:sz w:val="22"/>
                <w:szCs w:val="22"/>
                <w:lang w:eastAsia="lt-LT"/>
              </w:rPr>
            </w:pPr>
            <w:r w:rsidRPr="00D313FD">
              <w:rPr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C823" w14:textId="77777777" w:rsidR="00C55ADC" w:rsidRPr="00D313FD" w:rsidRDefault="00000000" w:rsidP="00D313FD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D313FD">
              <w:rPr>
                <w:b/>
                <w:sz w:val="22"/>
                <w:szCs w:val="22"/>
                <w:lang w:eastAsia="lt-LT"/>
              </w:rPr>
              <w:t>Neigiamas poveikis</w:t>
            </w:r>
          </w:p>
          <w:p w14:paraId="7688A14E" w14:textId="77777777" w:rsidR="00C55ADC" w:rsidRPr="00D313FD" w:rsidRDefault="00C55ADC" w:rsidP="00D313FD">
            <w:pPr>
              <w:rPr>
                <w:rFonts w:eastAsia="Calibri"/>
                <w:b/>
                <w:i/>
                <w:sz w:val="22"/>
                <w:szCs w:val="22"/>
                <w:lang w:eastAsia="lt-LT" w:bidi="lo-LA"/>
              </w:rPr>
            </w:pPr>
          </w:p>
        </w:tc>
      </w:tr>
      <w:tr w:rsidR="00C55ADC" w:rsidRPr="00D313FD" w14:paraId="78E23E9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1609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29C3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D85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497BD8A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5D47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88B" w14:textId="77777777" w:rsidR="00C55ADC" w:rsidRPr="00D313FD" w:rsidRDefault="00000000" w:rsidP="00D313FD">
            <w:r w:rsidRPr="00D313FD">
              <w:rPr>
                <w:i/>
                <w:sz w:val="20"/>
                <w:lang w:bidi="lo-LA"/>
              </w:rPr>
              <w:t>Gauta 201,8 tūkst. Eur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ED7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53EC710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46A5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FD96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2E91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7AF4FC5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F93A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FE30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424B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1C447C5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E7D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183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D8BC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41CB2D6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D97E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FFB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856B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4E01154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9A7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5F4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1D1F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4B8EC31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886F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C7EB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41B0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5D7E763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63FA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50DF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028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  <w:tr w:rsidR="00C55ADC" w:rsidRPr="00D313FD" w14:paraId="3B77821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12B6" w14:textId="77777777" w:rsidR="00C55ADC" w:rsidRPr="00D313FD" w:rsidRDefault="00000000" w:rsidP="00D313FD">
            <w:pPr>
              <w:rPr>
                <w:i/>
                <w:sz w:val="22"/>
                <w:szCs w:val="22"/>
                <w:lang w:bidi="lo-LA"/>
              </w:rPr>
            </w:pPr>
            <w:r w:rsidRPr="00D313FD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B2F3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DE28" w14:textId="77777777" w:rsidR="00C55ADC" w:rsidRPr="00D313FD" w:rsidRDefault="00C55ADC" w:rsidP="00D313FD">
            <w:pPr>
              <w:snapToGrid w:val="0"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72C78DB7" w14:textId="77777777" w:rsidR="00C55ADC" w:rsidRPr="00D313FD" w:rsidRDefault="00000000" w:rsidP="00D313FD">
      <w:pPr>
        <w:jc w:val="both"/>
        <w:rPr>
          <w:szCs w:val="24"/>
          <w:lang w:eastAsia="lt-LT"/>
        </w:rPr>
      </w:pPr>
      <w:r w:rsidRPr="00D313FD">
        <w:rPr>
          <w:b/>
          <w:sz w:val="22"/>
          <w:szCs w:val="22"/>
          <w:lang w:bidi="lo-LA"/>
        </w:rPr>
        <w:t>*</w:t>
      </w:r>
      <w:r w:rsidRPr="00D313FD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D313FD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D313FD">
        <w:rPr>
          <w:sz w:val="22"/>
          <w:szCs w:val="22"/>
          <w:lang w:bidi="lo-LA"/>
        </w:rPr>
        <w:t xml:space="preserve"> </w:t>
      </w:r>
      <w:r w:rsidRPr="00D313FD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C9496FF" w14:textId="77777777" w:rsidR="00C55ADC" w:rsidRPr="00D313FD" w:rsidRDefault="00C55ADC" w:rsidP="00D313FD">
      <w:pPr>
        <w:jc w:val="both"/>
        <w:rPr>
          <w:szCs w:val="24"/>
          <w:lang w:eastAsia="lt-LT"/>
        </w:rPr>
      </w:pPr>
    </w:p>
    <w:p w14:paraId="1B7195AC" w14:textId="77777777" w:rsidR="00C55ADC" w:rsidRPr="00D313FD" w:rsidRDefault="00000000" w:rsidP="00D313FD">
      <w:pPr>
        <w:jc w:val="both"/>
      </w:pPr>
      <w:r w:rsidRPr="00D313FD">
        <w:rPr>
          <w:szCs w:val="24"/>
          <w:lang w:eastAsia="lt-LT"/>
        </w:rPr>
        <w:t>Biudžeto ir finansų skyriaus vedėja</w:t>
      </w:r>
      <w:r w:rsidRPr="00D313FD">
        <w:rPr>
          <w:szCs w:val="24"/>
          <w:lang w:eastAsia="lt-LT"/>
        </w:rPr>
        <w:tab/>
      </w:r>
      <w:r w:rsidRPr="00D313FD">
        <w:rPr>
          <w:szCs w:val="24"/>
          <w:lang w:eastAsia="lt-LT"/>
        </w:rPr>
        <w:tab/>
        <w:t xml:space="preserve">                                     Jolanta Sakavičienė</w:t>
      </w:r>
    </w:p>
    <w:sectPr w:rsidR="00C55ADC" w:rsidRPr="00D313FD" w:rsidSect="00D313FD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10C"/>
    <w:multiLevelType w:val="multilevel"/>
    <w:tmpl w:val="C9DECDE4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</w:lvl>
  </w:abstractNum>
  <w:abstractNum w:abstractNumId="1" w15:restartNumberingAfterBreak="0">
    <w:nsid w:val="244A7031"/>
    <w:multiLevelType w:val="multilevel"/>
    <w:tmpl w:val="B86EE1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0C2F60"/>
    <w:multiLevelType w:val="multilevel"/>
    <w:tmpl w:val="5BDA2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2766655">
    <w:abstractNumId w:val="0"/>
  </w:num>
  <w:num w:numId="2" w16cid:durableId="559947076">
    <w:abstractNumId w:val="1"/>
  </w:num>
  <w:num w:numId="3" w16cid:durableId="872032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DC"/>
    <w:rsid w:val="00941130"/>
    <w:rsid w:val="00C55ADC"/>
    <w:rsid w:val="00D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361F"/>
  <w15:docId w15:val="{79DB14CB-0AD5-44CE-B285-FD980116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2</Pages>
  <Words>2529</Words>
  <Characters>1442</Characters>
  <Application>Microsoft Office Word</Application>
  <DocSecurity>0</DocSecurity>
  <Lines>12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157</cp:revision>
  <cp:lastPrinted>2024-02-14T13:49:00Z</cp:lastPrinted>
  <dcterms:created xsi:type="dcterms:W3CDTF">2021-02-12T11:19:00Z</dcterms:created>
  <dcterms:modified xsi:type="dcterms:W3CDTF">2025-03-17T08:58:00Z</dcterms:modified>
  <dc:language>lt-LT</dc:language>
</cp:coreProperties>
</file>