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B16B" w14:textId="77777777" w:rsidR="00D44692" w:rsidRPr="00EC4EEB" w:rsidRDefault="00000000">
      <w:pPr>
        <w:jc w:val="center"/>
        <w:rPr>
          <w:b/>
          <w:bCs/>
          <w:szCs w:val="24"/>
        </w:rPr>
      </w:pPr>
      <w:r w:rsidRPr="00EC4EEB">
        <w:rPr>
          <w:b/>
          <w:bCs/>
          <w:szCs w:val="24"/>
        </w:rPr>
        <w:object w:dxaOrig="720" w:dyaOrig="864" w14:anchorId="0FA45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v:imagedata r:id="rId4" o:title=""/>
          </v:shape>
          <o:OLEObject Type="Embed" ProgID="Imaging.Document" ShapeID="_x0000_i1025" DrawAspect="Content" ObjectID="_1801921409" r:id="rId5"/>
        </w:object>
      </w:r>
    </w:p>
    <w:p w14:paraId="378E033E" w14:textId="77777777" w:rsidR="00EC4EEB" w:rsidRPr="00EC4EEB" w:rsidRDefault="00EC4EEB">
      <w:pPr>
        <w:jc w:val="center"/>
        <w:rPr>
          <w:b/>
          <w:szCs w:val="24"/>
          <w:lang w:eastAsia="lt-LT"/>
        </w:rPr>
      </w:pPr>
    </w:p>
    <w:p w14:paraId="6317255E" w14:textId="77777777" w:rsidR="00D44692" w:rsidRPr="00EC4EEB" w:rsidRDefault="00000000">
      <w:pPr>
        <w:jc w:val="center"/>
        <w:rPr>
          <w:b/>
          <w:szCs w:val="24"/>
          <w:lang w:eastAsia="lt-LT"/>
        </w:rPr>
      </w:pPr>
      <w:r w:rsidRPr="00EC4EEB">
        <w:rPr>
          <w:b/>
          <w:szCs w:val="24"/>
          <w:lang w:eastAsia="lt-LT"/>
        </w:rPr>
        <w:t xml:space="preserve">KĖDAINIŲ RAJONO SAVIVALDYBĖS TARYBA </w:t>
      </w:r>
    </w:p>
    <w:p w14:paraId="0A017CA4" w14:textId="77777777" w:rsidR="00D44692" w:rsidRPr="00EC4EEB" w:rsidRDefault="00D44692">
      <w:pPr>
        <w:jc w:val="center"/>
        <w:rPr>
          <w:b/>
          <w:szCs w:val="24"/>
          <w:lang w:eastAsia="zh-CN"/>
        </w:rPr>
      </w:pPr>
    </w:p>
    <w:p w14:paraId="76174BDC" w14:textId="77777777" w:rsidR="00D44692" w:rsidRPr="00EC4EEB" w:rsidRDefault="00000000">
      <w:pPr>
        <w:jc w:val="center"/>
        <w:rPr>
          <w:b/>
          <w:szCs w:val="24"/>
          <w:lang w:eastAsia="zh-CN"/>
        </w:rPr>
      </w:pPr>
      <w:r w:rsidRPr="00EC4EEB">
        <w:rPr>
          <w:b/>
          <w:szCs w:val="24"/>
          <w:lang w:eastAsia="zh-CN"/>
        </w:rPr>
        <w:t>SPRENDIMAS</w:t>
      </w:r>
    </w:p>
    <w:p w14:paraId="76C61E2C" w14:textId="77777777" w:rsidR="00D44692" w:rsidRPr="00EC4EEB" w:rsidRDefault="00000000">
      <w:pPr>
        <w:jc w:val="center"/>
        <w:rPr>
          <w:b/>
          <w:bCs/>
          <w:szCs w:val="24"/>
          <w:lang w:eastAsia="lt-LT"/>
        </w:rPr>
      </w:pPr>
      <w:r w:rsidRPr="00EC4EEB">
        <w:rPr>
          <w:rFonts w:eastAsia="Calibri"/>
          <w:b/>
          <w:bCs/>
          <w:kern w:val="2"/>
          <w:szCs w:val="24"/>
          <w:lang w:eastAsia="lt" w:bidi="ar"/>
        </w:rPr>
        <w:t>DĖL KĖDAINIŲ RAJONO SAVIVALDYBĖS TARYBOS 2024 M. GEGUŽĖS 31 D. SPRENDIMO NR. TS-129 „DĖL 2024–2029 M. KAUNO REGIONO FUNKCINĖS ZONOS STRATEGIJOS PATVIRTINIMO“ PAKEITIMO</w:t>
      </w:r>
    </w:p>
    <w:p w14:paraId="29806384" w14:textId="77777777" w:rsidR="00D44692" w:rsidRPr="00EC4EEB" w:rsidRDefault="00D44692">
      <w:pPr>
        <w:jc w:val="center"/>
        <w:rPr>
          <w:szCs w:val="24"/>
          <w:lang w:eastAsia="lt-LT"/>
        </w:rPr>
      </w:pPr>
    </w:p>
    <w:p w14:paraId="3D76773A" w14:textId="797874E2" w:rsidR="00D44692" w:rsidRPr="00EC4EEB" w:rsidRDefault="00000000">
      <w:pPr>
        <w:jc w:val="center"/>
        <w:rPr>
          <w:szCs w:val="24"/>
          <w:lang w:eastAsia="lt-LT"/>
        </w:rPr>
      </w:pPr>
      <w:r w:rsidRPr="00EC4EEB">
        <w:rPr>
          <w:szCs w:val="24"/>
          <w:lang w:eastAsia="lt-LT"/>
        </w:rPr>
        <w:t xml:space="preserve">2025 m. </w:t>
      </w:r>
      <w:r w:rsidR="00EC4EEB" w:rsidRPr="00EC4EEB">
        <w:rPr>
          <w:szCs w:val="24"/>
          <w:lang w:eastAsia="lt-LT"/>
        </w:rPr>
        <w:t xml:space="preserve">vasario </w:t>
      </w:r>
      <w:r w:rsidR="00A47C0A">
        <w:rPr>
          <w:szCs w:val="24"/>
          <w:lang w:eastAsia="lt-LT"/>
        </w:rPr>
        <w:t>21</w:t>
      </w:r>
      <w:r w:rsidRPr="00EC4EEB">
        <w:rPr>
          <w:szCs w:val="24"/>
          <w:lang w:eastAsia="lt-LT"/>
        </w:rPr>
        <w:t xml:space="preserve"> d. Nr. </w:t>
      </w:r>
      <w:r w:rsidR="00A47C0A">
        <w:rPr>
          <w:szCs w:val="24"/>
          <w:lang w:eastAsia="lt-LT"/>
        </w:rPr>
        <w:t>TS-</w:t>
      </w:r>
      <w:r w:rsidR="00D561A6">
        <w:rPr>
          <w:szCs w:val="24"/>
          <w:lang w:eastAsia="lt-LT"/>
        </w:rPr>
        <w:t>4</w:t>
      </w:r>
    </w:p>
    <w:p w14:paraId="04C8AF5C" w14:textId="77777777" w:rsidR="00D44692" w:rsidRPr="00EC4EEB" w:rsidRDefault="00000000">
      <w:pPr>
        <w:jc w:val="center"/>
        <w:rPr>
          <w:szCs w:val="24"/>
          <w:lang w:eastAsia="lt-LT"/>
        </w:rPr>
      </w:pPr>
      <w:r w:rsidRPr="00EC4EEB">
        <w:rPr>
          <w:szCs w:val="24"/>
          <w:lang w:eastAsia="lt-LT"/>
        </w:rPr>
        <w:t>Kėdainiai</w:t>
      </w:r>
    </w:p>
    <w:p w14:paraId="21FC143F" w14:textId="77777777" w:rsidR="00D44692" w:rsidRPr="00EC4EEB" w:rsidRDefault="00D44692">
      <w:pPr>
        <w:keepNext/>
        <w:jc w:val="center"/>
        <w:rPr>
          <w:szCs w:val="24"/>
          <w:lang w:eastAsia="lt-LT"/>
        </w:rPr>
      </w:pPr>
    </w:p>
    <w:p w14:paraId="5EA174B9" w14:textId="77777777" w:rsidR="00D44692" w:rsidRPr="00EC4EEB" w:rsidRDefault="00000000" w:rsidP="00EC4EEB">
      <w:pPr>
        <w:ind w:firstLine="709"/>
        <w:jc w:val="both"/>
        <w:rPr>
          <w:szCs w:val="24"/>
        </w:rPr>
      </w:pPr>
      <w:r w:rsidRPr="00EC4EEB">
        <w:t xml:space="preserve">Vadovaudamasi Lietuvos Respublikos vietos savivaldos </w:t>
      </w:r>
      <w:hyperlink r:id="rId6" w:history="1">
        <w:r w:rsidR="00D44692" w:rsidRPr="00EC4EEB">
          <w:t>įstatymo</w:t>
        </w:r>
      </w:hyperlink>
      <w:r w:rsidRPr="00EC4EEB">
        <w:t xml:space="preserve"> 15 straipsnio 4 dalimi, Tvarios miesto plėtros strategijų ir funkcinių zonų strategijų rengimo ir įgyvendinimo stebėsenos tvarkos aprašo, patvirtintino Lietuvos Respublikos vidaus reikalų ministro 2023 m. sausio 19 d. įsakymu Nr. </w:t>
      </w:r>
      <w:hyperlink r:id="rId7" w:history="1">
        <w:r w:rsidR="00D44692" w:rsidRPr="00EC4EEB">
          <w:t>1V-30</w:t>
        </w:r>
      </w:hyperlink>
      <w:r w:rsidRPr="00EC4EEB">
        <w:t xml:space="preserve"> „Dėl Tvarios miesto plėtros strategijų ir funkcinių zonų strategijų rengimo ir įgyvendinimo stebėsenos tvarkos aprašo patvirtinimo“, 65 ir 66.3 punktais, atsižvelgdama į </w:t>
      </w:r>
      <w:r w:rsidRPr="00EC4EEB">
        <w:rPr>
          <w:rFonts w:eastAsia="Calibri"/>
          <w:szCs w:val="24"/>
          <w:lang w:bidi="ar"/>
        </w:rPr>
        <w:t>Lietuvos Respublikos vidaus reikalų ministerijos 2024 m. gruodžio 4 d. raštu Nr. 1D-5535 „Dėl 2024–2029 m. Kauno regiono funkcinės zonos strategijos pakeitimo projekto</w:t>
      </w:r>
      <w:r w:rsidRPr="00EC4EEB">
        <w:t>“</w:t>
      </w:r>
      <w:r w:rsidRPr="00EC4EEB">
        <w:rPr>
          <w:szCs w:val="24"/>
          <w:lang w:bidi="ar"/>
        </w:rPr>
        <w:t xml:space="preserve"> </w:t>
      </w:r>
      <w:r w:rsidRPr="00EC4EEB">
        <w:rPr>
          <w:rFonts w:eastAsia="Calibri"/>
          <w:szCs w:val="24"/>
          <w:lang w:bidi="ar"/>
        </w:rPr>
        <w:t>pateiktą išvadą ir Kauno regiono plėtros tarybos 2024 m. gruodžio 5 d. raštą Nr. 3S-145 „</w:t>
      </w:r>
      <w:r w:rsidRPr="00EC4EEB">
        <w:rPr>
          <w:rFonts w:eastAsia="Calibri"/>
          <w:bCs/>
          <w:szCs w:val="24"/>
          <w:lang w:bidi="ar"/>
        </w:rPr>
        <w:t xml:space="preserve">Dėl </w:t>
      </w:r>
      <w:r w:rsidRPr="00EC4EEB">
        <w:rPr>
          <w:rFonts w:eastAsia="Calibri"/>
          <w:bCs/>
          <w:szCs w:val="24"/>
          <w:lang w:eastAsia="lt" w:bidi="ar"/>
        </w:rPr>
        <w:t>2024–2029 m. Kauno regiono funkcinės zonos strategijos pakeitimo patvirtinimo</w:t>
      </w:r>
      <w:r w:rsidRPr="00EC4EEB">
        <w:rPr>
          <w:rFonts w:eastAsia="Calibri"/>
          <w:szCs w:val="24"/>
          <w:lang w:bidi="ar"/>
        </w:rPr>
        <w:t>“</w:t>
      </w:r>
      <w:r w:rsidRPr="00EC4EEB">
        <w:t xml:space="preserve">, </w:t>
      </w:r>
      <w:r w:rsidRPr="00EC4EEB">
        <w:rPr>
          <w:szCs w:val="24"/>
        </w:rPr>
        <w:t xml:space="preserve">Kėdainių rajono savivaldybės taryba </w:t>
      </w:r>
      <w:r w:rsidRPr="00EC4EEB">
        <w:rPr>
          <w:spacing w:val="60"/>
          <w:szCs w:val="24"/>
        </w:rPr>
        <w:t>nusprendžia</w:t>
      </w:r>
      <w:r w:rsidRPr="00EC4EEB">
        <w:rPr>
          <w:szCs w:val="24"/>
        </w:rPr>
        <w:t>:</w:t>
      </w:r>
    </w:p>
    <w:p w14:paraId="7307D41E" w14:textId="77777777" w:rsidR="00D44692" w:rsidRPr="00EC4EEB" w:rsidRDefault="00000000" w:rsidP="00EC4EEB">
      <w:pPr>
        <w:ind w:firstLine="709"/>
        <w:jc w:val="both"/>
        <w:rPr>
          <w:rFonts w:eastAsia="Calibri"/>
          <w:kern w:val="2"/>
          <w:szCs w:val="24"/>
          <w:lang w:eastAsia="zh-CN" w:bidi="ar"/>
        </w:rPr>
      </w:pPr>
      <w:r w:rsidRPr="00EC4EEB">
        <w:rPr>
          <w:rFonts w:eastAsia="Calibri"/>
          <w:kern w:val="2"/>
          <w:szCs w:val="24"/>
          <w:lang w:eastAsia="zh-CN" w:bidi="ar"/>
        </w:rPr>
        <w:t xml:space="preserve">Pakeisti 2024–2029 m. Kauno regiono funkcinės zonos strategiją, </w:t>
      </w:r>
      <w:r w:rsidRPr="00EC4EEB">
        <w:rPr>
          <w:rFonts w:eastAsia="Calibri"/>
          <w:kern w:val="2"/>
          <w:szCs w:val="24"/>
          <w:lang w:eastAsia="lt" w:bidi="ar"/>
        </w:rPr>
        <w:t>patvirtintą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 ir ją išdėstyti nauja redakcija</w:t>
      </w:r>
      <w:r w:rsidRPr="00EC4EEB">
        <w:rPr>
          <w:rFonts w:eastAsia="Calibri"/>
          <w:kern w:val="2"/>
          <w:szCs w:val="24"/>
          <w:lang w:eastAsia="zh-CN" w:bidi="ar"/>
        </w:rPr>
        <w:t xml:space="preserve"> (pridedama).</w:t>
      </w:r>
    </w:p>
    <w:p w14:paraId="0E6166DB" w14:textId="6FBAD1E0" w:rsidR="00D44692" w:rsidRPr="00EC4EEB" w:rsidRDefault="00000000" w:rsidP="00EC4EEB">
      <w:pPr>
        <w:ind w:firstLine="709"/>
        <w:jc w:val="both"/>
        <w:rPr>
          <w:color w:val="000000"/>
          <w:szCs w:val="24"/>
          <w:shd w:val="clear" w:color="auto" w:fill="FFFFFF"/>
          <w:lang w:eastAsia="lt-LT"/>
        </w:rPr>
      </w:pPr>
      <w:r w:rsidRPr="00EC4EEB">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9B39F06" w14:textId="77777777" w:rsidR="00D44692" w:rsidRPr="00EC4EEB" w:rsidRDefault="00D44692">
      <w:pPr>
        <w:jc w:val="both"/>
        <w:rPr>
          <w:strike/>
          <w:color w:val="FF0000"/>
          <w:szCs w:val="24"/>
          <w:lang w:eastAsia="lt-LT"/>
        </w:rPr>
      </w:pPr>
    </w:p>
    <w:p w14:paraId="0AE87D41" w14:textId="77777777" w:rsidR="00D44692" w:rsidRDefault="00D44692">
      <w:pPr>
        <w:jc w:val="both"/>
        <w:rPr>
          <w:strike/>
          <w:color w:val="FF0000"/>
          <w:szCs w:val="24"/>
          <w:lang w:eastAsia="lt-LT"/>
        </w:rPr>
      </w:pPr>
    </w:p>
    <w:p w14:paraId="6BA0F751" w14:textId="77777777" w:rsidR="00A47C0A" w:rsidRPr="00EC4EEB" w:rsidRDefault="00A47C0A">
      <w:pPr>
        <w:jc w:val="both"/>
        <w:rPr>
          <w:strike/>
          <w:color w:val="FF0000"/>
          <w:szCs w:val="24"/>
          <w:lang w:eastAsia="lt-LT"/>
        </w:rPr>
      </w:pPr>
    </w:p>
    <w:p w14:paraId="1419D273" w14:textId="047C5FA8" w:rsidR="00D44692" w:rsidRPr="00EC4EEB" w:rsidRDefault="00000000">
      <w:pPr>
        <w:widowControl w:val="0"/>
        <w:suppressAutoHyphens/>
        <w:rPr>
          <w:rFonts w:eastAsia="TimesNewRomanPSMT"/>
          <w:szCs w:val="24"/>
          <w:u w:color="FFFFFF"/>
          <w:lang w:eastAsia="ar-SA"/>
        </w:rPr>
      </w:pPr>
      <w:r w:rsidRPr="00EC4EEB">
        <w:rPr>
          <w:rFonts w:eastAsia="TimesNewRomanPSMT"/>
          <w:szCs w:val="24"/>
          <w:u w:color="FFFFFF"/>
          <w:lang w:eastAsia="ar-SA"/>
        </w:rPr>
        <w:t>Savivaldybės meras</w:t>
      </w:r>
      <w:r w:rsidR="008243DB">
        <w:rPr>
          <w:rFonts w:eastAsia="TimesNewRomanPSMT"/>
          <w:szCs w:val="24"/>
          <w:u w:color="FFFFFF"/>
          <w:lang w:eastAsia="ar-SA"/>
        </w:rPr>
        <w:tab/>
      </w:r>
      <w:r w:rsidR="008243DB">
        <w:rPr>
          <w:rFonts w:eastAsia="TimesNewRomanPSMT"/>
          <w:szCs w:val="24"/>
          <w:u w:color="FFFFFF"/>
          <w:lang w:eastAsia="ar-SA"/>
        </w:rPr>
        <w:tab/>
      </w:r>
      <w:r w:rsidR="008243DB">
        <w:rPr>
          <w:rFonts w:eastAsia="TimesNewRomanPSMT"/>
          <w:szCs w:val="24"/>
          <w:u w:color="FFFFFF"/>
          <w:lang w:eastAsia="ar-SA"/>
        </w:rPr>
        <w:tab/>
      </w:r>
      <w:r w:rsidR="008243DB">
        <w:rPr>
          <w:rFonts w:eastAsia="TimesNewRomanPSMT"/>
          <w:szCs w:val="24"/>
          <w:u w:color="FFFFFF"/>
          <w:lang w:eastAsia="ar-SA"/>
        </w:rPr>
        <w:tab/>
        <w:t xml:space="preserve">                    Valentinas Tamulis</w:t>
      </w:r>
    </w:p>
    <w:sectPr w:rsidR="00D44692" w:rsidRPr="00EC4EEB" w:rsidSect="00370113">
      <w:pgSz w:w="11906" w:h="16838"/>
      <w:pgMar w:top="1134" w:right="567" w:bottom="1134" w:left="1701" w:header="567" w:footer="567"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508EE"/>
    <w:rsid w:val="000644EB"/>
    <w:rsid w:val="00066001"/>
    <w:rsid w:val="00077036"/>
    <w:rsid w:val="00085B07"/>
    <w:rsid w:val="00090C44"/>
    <w:rsid w:val="000A0223"/>
    <w:rsid w:val="000A5904"/>
    <w:rsid w:val="000B1736"/>
    <w:rsid w:val="000C0F15"/>
    <w:rsid w:val="000C5742"/>
    <w:rsid w:val="000D65A0"/>
    <w:rsid w:val="00106F3B"/>
    <w:rsid w:val="001155C6"/>
    <w:rsid w:val="00136510"/>
    <w:rsid w:val="00143BAF"/>
    <w:rsid w:val="0014413C"/>
    <w:rsid w:val="00154EF7"/>
    <w:rsid w:val="0016615F"/>
    <w:rsid w:val="001736B4"/>
    <w:rsid w:val="00174D6D"/>
    <w:rsid w:val="001776C3"/>
    <w:rsid w:val="00187B75"/>
    <w:rsid w:val="00195889"/>
    <w:rsid w:val="001B5AC4"/>
    <w:rsid w:val="001E37B3"/>
    <w:rsid w:val="001E7943"/>
    <w:rsid w:val="001F4F3D"/>
    <w:rsid w:val="00205544"/>
    <w:rsid w:val="002104C1"/>
    <w:rsid w:val="00214709"/>
    <w:rsid w:val="0021481B"/>
    <w:rsid w:val="00222526"/>
    <w:rsid w:val="00230685"/>
    <w:rsid w:val="0027281B"/>
    <w:rsid w:val="002A22A5"/>
    <w:rsid w:val="002A5765"/>
    <w:rsid w:val="002C1249"/>
    <w:rsid w:val="002E0BB4"/>
    <w:rsid w:val="002F0497"/>
    <w:rsid w:val="002F53DE"/>
    <w:rsid w:val="003032F9"/>
    <w:rsid w:val="00305D0B"/>
    <w:rsid w:val="00310AEF"/>
    <w:rsid w:val="00321E0D"/>
    <w:rsid w:val="003253E4"/>
    <w:rsid w:val="0032657B"/>
    <w:rsid w:val="00334F7E"/>
    <w:rsid w:val="003634F6"/>
    <w:rsid w:val="00370113"/>
    <w:rsid w:val="003752E7"/>
    <w:rsid w:val="00391BF0"/>
    <w:rsid w:val="003B1B0C"/>
    <w:rsid w:val="003B64C4"/>
    <w:rsid w:val="003D4B94"/>
    <w:rsid w:val="003E0478"/>
    <w:rsid w:val="003E27D6"/>
    <w:rsid w:val="003E7B4A"/>
    <w:rsid w:val="00416048"/>
    <w:rsid w:val="00424069"/>
    <w:rsid w:val="00435B42"/>
    <w:rsid w:val="00443CEC"/>
    <w:rsid w:val="00470BCE"/>
    <w:rsid w:val="00474CA6"/>
    <w:rsid w:val="0049165E"/>
    <w:rsid w:val="004A12A3"/>
    <w:rsid w:val="004A7CF3"/>
    <w:rsid w:val="004C2F71"/>
    <w:rsid w:val="004F57C0"/>
    <w:rsid w:val="00500D99"/>
    <w:rsid w:val="005065AC"/>
    <w:rsid w:val="00527260"/>
    <w:rsid w:val="00530C6F"/>
    <w:rsid w:val="00533400"/>
    <w:rsid w:val="00547F75"/>
    <w:rsid w:val="00554442"/>
    <w:rsid w:val="005562EC"/>
    <w:rsid w:val="0059441A"/>
    <w:rsid w:val="005A6243"/>
    <w:rsid w:val="005B7DF2"/>
    <w:rsid w:val="005E0749"/>
    <w:rsid w:val="005F3598"/>
    <w:rsid w:val="006112FE"/>
    <w:rsid w:val="006133F4"/>
    <w:rsid w:val="00614D89"/>
    <w:rsid w:val="00615C6C"/>
    <w:rsid w:val="0063734C"/>
    <w:rsid w:val="0067173E"/>
    <w:rsid w:val="0067537B"/>
    <w:rsid w:val="00685074"/>
    <w:rsid w:val="006A4E84"/>
    <w:rsid w:val="006C3387"/>
    <w:rsid w:val="006C6E94"/>
    <w:rsid w:val="006E08DF"/>
    <w:rsid w:val="006F359F"/>
    <w:rsid w:val="00715541"/>
    <w:rsid w:val="007403A9"/>
    <w:rsid w:val="00746CF7"/>
    <w:rsid w:val="0076091B"/>
    <w:rsid w:val="00765679"/>
    <w:rsid w:val="007740BA"/>
    <w:rsid w:val="0078221F"/>
    <w:rsid w:val="00790F2F"/>
    <w:rsid w:val="00792C7C"/>
    <w:rsid w:val="00796C53"/>
    <w:rsid w:val="007F2925"/>
    <w:rsid w:val="007F2A67"/>
    <w:rsid w:val="00803EC6"/>
    <w:rsid w:val="008243DB"/>
    <w:rsid w:val="00830C14"/>
    <w:rsid w:val="00841110"/>
    <w:rsid w:val="0085476E"/>
    <w:rsid w:val="00871EC3"/>
    <w:rsid w:val="00876E17"/>
    <w:rsid w:val="008905DD"/>
    <w:rsid w:val="00893565"/>
    <w:rsid w:val="008A76A7"/>
    <w:rsid w:val="008B2D0E"/>
    <w:rsid w:val="008B48B4"/>
    <w:rsid w:val="008B5026"/>
    <w:rsid w:val="008E2572"/>
    <w:rsid w:val="008E66F1"/>
    <w:rsid w:val="008F3E08"/>
    <w:rsid w:val="0090102C"/>
    <w:rsid w:val="009027EB"/>
    <w:rsid w:val="00906787"/>
    <w:rsid w:val="009159B4"/>
    <w:rsid w:val="009361AB"/>
    <w:rsid w:val="009361EE"/>
    <w:rsid w:val="00960FE9"/>
    <w:rsid w:val="0098041B"/>
    <w:rsid w:val="00982E9A"/>
    <w:rsid w:val="0098470E"/>
    <w:rsid w:val="00993DA4"/>
    <w:rsid w:val="009A2B73"/>
    <w:rsid w:val="009B7E1A"/>
    <w:rsid w:val="009D3157"/>
    <w:rsid w:val="00A03E80"/>
    <w:rsid w:val="00A13473"/>
    <w:rsid w:val="00A47C0A"/>
    <w:rsid w:val="00A82303"/>
    <w:rsid w:val="00A8404C"/>
    <w:rsid w:val="00A942F6"/>
    <w:rsid w:val="00A9450B"/>
    <w:rsid w:val="00A97600"/>
    <w:rsid w:val="00AA25BC"/>
    <w:rsid w:val="00AA421C"/>
    <w:rsid w:val="00AA51F9"/>
    <w:rsid w:val="00AB2310"/>
    <w:rsid w:val="00AC2D21"/>
    <w:rsid w:val="00AD48A8"/>
    <w:rsid w:val="00AD7B36"/>
    <w:rsid w:val="00B15BE0"/>
    <w:rsid w:val="00B57C40"/>
    <w:rsid w:val="00B605E7"/>
    <w:rsid w:val="00B63C5A"/>
    <w:rsid w:val="00B67D65"/>
    <w:rsid w:val="00B84613"/>
    <w:rsid w:val="00B862E1"/>
    <w:rsid w:val="00B97CD0"/>
    <w:rsid w:val="00BB4357"/>
    <w:rsid w:val="00BD73D7"/>
    <w:rsid w:val="00BE1CDA"/>
    <w:rsid w:val="00BE1E05"/>
    <w:rsid w:val="00C1388F"/>
    <w:rsid w:val="00C20637"/>
    <w:rsid w:val="00C2340A"/>
    <w:rsid w:val="00C3086F"/>
    <w:rsid w:val="00C458BF"/>
    <w:rsid w:val="00C549FA"/>
    <w:rsid w:val="00C628CD"/>
    <w:rsid w:val="00C80E01"/>
    <w:rsid w:val="00C83638"/>
    <w:rsid w:val="00C90BC7"/>
    <w:rsid w:val="00C9291C"/>
    <w:rsid w:val="00CB2051"/>
    <w:rsid w:val="00CB7DB5"/>
    <w:rsid w:val="00CD5F2D"/>
    <w:rsid w:val="00CF75E1"/>
    <w:rsid w:val="00D2235E"/>
    <w:rsid w:val="00D23795"/>
    <w:rsid w:val="00D33285"/>
    <w:rsid w:val="00D44692"/>
    <w:rsid w:val="00D561A6"/>
    <w:rsid w:val="00D73845"/>
    <w:rsid w:val="00D76DE2"/>
    <w:rsid w:val="00D94B9C"/>
    <w:rsid w:val="00DA1F21"/>
    <w:rsid w:val="00DA2DEF"/>
    <w:rsid w:val="00DB0623"/>
    <w:rsid w:val="00DC4610"/>
    <w:rsid w:val="00DC5A8F"/>
    <w:rsid w:val="00DC7CE9"/>
    <w:rsid w:val="00DE5704"/>
    <w:rsid w:val="00DE764C"/>
    <w:rsid w:val="00DF2FAD"/>
    <w:rsid w:val="00E01CCD"/>
    <w:rsid w:val="00E234AC"/>
    <w:rsid w:val="00E3522F"/>
    <w:rsid w:val="00E56AED"/>
    <w:rsid w:val="00E80B4A"/>
    <w:rsid w:val="00E87F06"/>
    <w:rsid w:val="00E95774"/>
    <w:rsid w:val="00EA4DA1"/>
    <w:rsid w:val="00EC4EEB"/>
    <w:rsid w:val="00EC6DC0"/>
    <w:rsid w:val="00ED3169"/>
    <w:rsid w:val="00ED50F5"/>
    <w:rsid w:val="00EE4CC1"/>
    <w:rsid w:val="00EE6557"/>
    <w:rsid w:val="00F00657"/>
    <w:rsid w:val="00F00D66"/>
    <w:rsid w:val="00F06EC5"/>
    <w:rsid w:val="00F1421D"/>
    <w:rsid w:val="00F31E4A"/>
    <w:rsid w:val="00F32BCE"/>
    <w:rsid w:val="00F5153E"/>
    <w:rsid w:val="00F62BA9"/>
    <w:rsid w:val="00F75B6F"/>
    <w:rsid w:val="00F923C8"/>
    <w:rsid w:val="00F96AF1"/>
    <w:rsid w:val="00FA15A2"/>
    <w:rsid w:val="00FA7BB9"/>
    <w:rsid w:val="00FB1012"/>
    <w:rsid w:val="00FB28EB"/>
    <w:rsid w:val="00FC1E67"/>
    <w:rsid w:val="00FF1325"/>
    <w:rsid w:val="03134F95"/>
    <w:rsid w:val="089018B4"/>
    <w:rsid w:val="172561A3"/>
    <w:rsid w:val="1CC520B4"/>
    <w:rsid w:val="22690B02"/>
    <w:rsid w:val="22B96753"/>
    <w:rsid w:val="23E91DAF"/>
    <w:rsid w:val="252D4E55"/>
    <w:rsid w:val="28A77101"/>
    <w:rsid w:val="28C669E3"/>
    <w:rsid w:val="2A8E1ACA"/>
    <w:rsid w:val="2BEC5D0D"/>
    <w:rsid w:val="2C5F4F04"/>
    <w:rsid w:val="34ED001B"/>
    <w:rsid w:val="37B90E7A"/>
    <w:rsid w:val="3B7A6022"/>
    <w:rsid w:val="3F0F6146"/>
    <w:rsid w:val="410B29DB"/>
    <w:rsid w:val="4E663905"/>
    <w:rsid w:val="52483304"/>
    <w:rsid w:val="573B2E2C"/>
    <w:rsid w:val="5D1E47D6"/>
    <w:rsid w:val="6074484D"/>
    <w:rsid w:val="72810B5F"/>
    <w:rsid w:val="739636AF"/>
    <w:rsid w:val="774E4A06"/>
    <w:rsid w:val="79432301"/>
    <w:rsid w:val="7CF96E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B8CB9"/>
  <w15:docId w15:val="{3CC915E6-EF54-4782-8262-9CCDB06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spacing w:after="120"/>
    </w:pPr>
    <w:rPr>
      <w:szCs w:val="24"/>
      <w:lang w:eastAsia="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lang w:eastAsia="lt-LT"/>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1"/>
    <w:uiPriority w:val="99"/>
    <w:semiHidden/>
    <w:unhideWhenUsed/>
    <w:qFormat/>
    <w:rPr>
      <w:rFonts w:ascii="CG Times" w:hAnsi="CG Times"/>
      <w:sz w:val="20"/>
    </w:rPr>
  </w:style>
  <w:style w:type="character" w:styleId="Hipersaitas">
    <w:name w:val="Hyperlink"/>
    <w:basedOn w:val="Numatytasispastraiposriftas"/>
    <w:uiPriority w:val="99"/>
    <w:qFormat/>
    <w:rPr>
      <w:color w:val="0563C1" w:themeColor="hyperlink"/>
      <w:u w:val="single"/>
    </w:rPr>
  </w:style>
  <w:style w:type="paragraph" w:styleId="prastasiniatinklio">
    <w:name w:val="Normal (Web)"/>
    <w:basedOn w:val="prastasis"/>
    <w:semiHidden/>
    <w:unhideWhenUsed/>
    <w:qFormat/>
    <w:rPr>
      <w:szCs w:val="24"/>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 w:type="paragraph" w:customStyle="1" w:styleId="WW-BodyText3">
    <w:name w:val="WW-Body Text 3"/>
    <w:basedOn w:val="prastasis"/>
    <w:qFormat/>
    <w:pPr>
      <w:suppressAutoHyphens/>
      <w:jc w:val="both"/>
    </w:pPr>
    <w:rPr>
      <w:szCs w:val="24"/>
      <w:lang w:eastAsia="lt-LT"/>
    </w:rPr>
  </w:style>
  <w:style w:type="paragraph" w:customStyle="1" w:styleId="Textbeitrauku">
    <w:name w:val="Text_be itrauku"/>
    <w:basedOn w:val="prastasis"/>
    <w:uiPriority w:val="99"/>
    <w:qFormat/>
    <w:pPr>
      <w:jc w:val="both"/>
    </w:pPr>
    <w:rPr>
      <w:szCs w:val="22"/>
      <w:lang w:eastAsia="ar-SA"/>
    </w:rPr>
  </w:style>
  <w:style w:type="character" w:customStyle="1" w:styleId="PuslapioinaostekstasDiagrama">
    <w:name w:val="Puslapio išnašos tekstas Diagrama"/>
    <w:basedOn w:val="Numatytasispastraiposriftas"/>
    <w:uiPriority w:val="99"/>
    <w:semiHidden/>
    <w:qFormat/>
    <w:rPr>
      <w:rFonts w:ascii="CG Times" w:hAnsi="CG Times"/>
      <w:sz w:val="20"/>
    </w:rPr>
  </w:style>
  <w:style w:type="character" w:customStyle="1" w:styleId="KomentarotekstasDiagrama">
    <w:name w:val="Komentaro tekstas Diagrama"/>
    <w:basedOn w:val="Numatytasispastraiposriftas"/>
    <w:link w:val="Komentarotekstas"/>
    <w:uiPriority w:val="99"/>
    <w:qFormat/>
    <w:rPr>
      <w:sz w:val="20"/>
      <w:lang w:eastAsia="lt-LT"/>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character" w:customStyle="1" w:styleId="PuslapioinaostekstasDiagrama1">
    <w:name w:val="Puslapio išnašos tekstas Diagrama1"/>
    <w:link w:val="Puslapioinaostekstas"/>
    <w:qFormat/>
    <w:rPr>
      <w:sz w:val="20"/>
      <w:szCs w:val="20"/>
    </w:rPr>
  </w:style>
  <w:style w:type="paragraph" w:customStyle="1" w:styleId="msolistparagraph0">
    <w:name w:val="msolistparagraph"/>
    <w:qFormat/>
    <w:pPr>
      <w:ind w:left="720"/>
      <w:contextualSpacing/>
    </w:pPr>
    <w:rPr>
      <w:rFonts w:ascii="CG Times" w:eastAsia="Times New Roman" w:hAnsi="CG 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0fb05960980411ed8df094f359a60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1923</Words>
  <Characters>1097</Characters>
  <Application>Microsoft Office Word</Application>
  <DocSecurity>0</DocSecurity>
  <Lines>9</Lines>
  <Paragraphs>6</Paragraphs>
  <ScaleCrop>false</ScaleCrop>
  <Company>Siauliu m. savivaldybe</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5</cp:revision>
  <cp:lastPrinted>2025-01-22T14:19:00Z</cp:lastPrinted>
  <dcterms:created xsi:type="dcterms:W3CDTF">2025-02-24T07:07:00Z</dcterms:created>
  <dcterms:modified xsi:type="dcterms:W3CDTF">2025-02-24T14:57:00Z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1033-12.2.0.19805</vt:lpwstr>
  </property>
  <property fmtid="{D5CDD505-2E9C-101B-9397-08002B2CF9AE}" pid="4" name="ICV">
    <vt:lpwstr>BCA1A899501D49DD898138909FCF9B61_13</vt:lpwstr>
  </property>
</Properties>
</file>