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2AC9" w14:textId="6A1C9996" w:rsidR="00A641F6" w:rsidRDefault="00AF1D5F" w:rsidP="00AF1D5F">
      <w:pPr>
        <w:pStyle w:val="Antrinispavadinimas"/>
        <w:ind w:right="-431"/>
        <w:rPr>
          <w:rFonts w:eastAsia="Lucida Sans Unicode"/>
          <w:color w:val="000000"/>
        </w:rPr>
      </w:pPr>
      <w:r>
        <w:rPr>
          <w:rFonts w:eastAsia="Lucida Sans Unicode"/>
          <w:color w:val="000000"/>
        </w:rPr>
        <w:t xml:space="preserve">                                                                                                  </w:t>
      </w:r>
      <w:r w:rsidR="00F06ABC">
        <w:rPr>
          <w:rFonts w:eastAsia="Lucida Sans Unicode"/>
          <w:color w:val="000000"/>
        </w:rPr>
        <w:t xml:space="preserve">Projekto lyginamasis variantas   </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0145468D" w14:textId="77777777" w:rsidR="00A641F6" w:rsidRDefault="002D2C0D">
      <w:pPr>
        <w:ind w:right="-431"/>
        <w:jc w:val="center"/>
      </w:pPr>
      <w:r>
        <w:pict w14:anchorId="2296C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42.65pt" filled="t">
            <v:fill color2="black"/>
            <v:imagedata r:id="rId7" o:title=""/>
          </v:shape>
        </w:pict>
      </w:r>
    </w:p>
    <w:p w14:paraId="59B0476B" w14:textId="77777777" w:rsidR="00A641F6" w:rsidRDefault="00A641F6">
      <w:pPr>
        <w:pStyle w:val="Antrinispavadinimas"/>
      </w:pPr>
      <w:r>
        <w:t>KĖDAINIŲ RAJONO SAVIVALDYBĖS TARYBA</w:t>
      </w:r>
    </w:p>
    <w:p w14:paraId="5AB0B68D" w14:textId="77777777" w:rsidR="00A641F6" w:rsidRDefault="00A641F6">
      <w:pPr>
        <w:pStyle w:val="Antrinispavadinimas"/>
        <w:jc w:val="right"/>
        <w:rPr>
          <w:rFonts w:eastAsia="Lucida Sans Unicode"/>
          <w:color w:val="000000"/>
        </w:rPr>
      </w:pPr>
    </w:p>
    <w:p w14:paraId="48582CFE"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0DA835A8" w14:textId="55A54EA8" w:rsidR="00726CC3" w:rsidRPr="001B2C5D" w:rsidRDefault="00726CC3" w:rsidP="00726CC3">
      <w:pPr>
        <w:jc w:val="center"/>
        <w:rPr>
          <w:b/>
          <w:bCs/>
          <w:lang w:val="lt-LT"/>
        </w:rPr>
      </w:pPr>
      <w:r w:rsidRPr="00263773">
        <w:rPr>
          <w:b/>
          <w:bCs/>
          <w:lang w:val="lt-LT"/>
        </w:rPr>
        <w:t xml:space="preserve">DĖL </w:t>
      </w:r>
      <w:r>
        <w:rPr>
          <w:b/>
          <w:bCs/>
          <w:lang w:val="lt-LT"/>
        </w:rPr>
        <w:t xml:space="preserve">KĖDAINIŲ RAJONO SAVIVALDYBĖS TARYBOS 2020 M. LAPKRIČIO 6 D. SPRENDIMO NR. TS-254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LIGONINEI“ PAKEITIMO </w:t>
      </w:r>
    </w:p>
    <w:p w14:paraId="091F2C27" w14:textId="77777777" w:rsidR="00726CC3" w:rsidRPr="00263773" w:rsidRDefault="00726CC3" w:rsidP="00726CC3">
      <w:pPr>
        <w:jc w:val="both"/>
        <w:rPr>
          <w:b/>
          <w:bCs/>
          <w:lang w:val="lt-LT"/>
        </w:rPr>
      </w:pPr>
      <w:r w:rsidRPr="00263773">
        <w:rPr>
          <w:b/>
          <w:bCs/>
          <w:lang w:val="lt-LT"/>
        </w:rPr>
        <w:tab/>
      </w:r>
    </w:p>
    <w:p w14:paraId="0BED778A" w14:textId="6FDCB510" w:rsidR="00726CC3" w:rsidRPr="00865E4E" w:rsidRDefault="00726CC3" w:rsidP="00726CC3">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24</w:t>
      </w:r>
      <w:r w:rsidRPr="005C2C90">
        <w:rPr>
          <w:rFonts w:eastAsia="Lucida Sans Unicode" w:cs="Tahoma"/>
          <w:color w:val="000000"/>
          <w:szCs w:val="24"/>
          <w:lang w:val="lt-LT"/>
        </w:rPr>
        <w:t xml:space="preserve"> m.</w:t>
      </w:r>
      <w:r w:rsidR="00D4173D">
        <w:rPr>
          <w:rFonts w:eastAsia="Lucida Sans Unicode" w:cs="Tahoma"/>
          <w:color w:val="000000"/>
          <w:szCs w:val="24"/>
          <w:lang w:val="lt-LT"/>
        </w:rPr>
        <w:t xml:space="preserve"> lapkričio       </w:t>
      </w:r>
      <w:r w:rsidRPr="005C2C90">
        <w:rPr>
          <w:rFonts w:eastAsia="Lucida Sans Unicode" w:cs="Tahoma"/>
          <w:color w:val="000000"/>
          <w:szCs w:val="24"/>
          <w:lang w:val="lt-LT"/>
        </w:rPr>
        <w:t xml:space="preserve">d. </w:t>
      </w:r>
    </w:p>
    <w:p w14:paraId="300F926B" w14:textId="77777777" w:rsidR="00726CC3" w:rsidRPr="001B2C5D" w:rsidRDefault="00726CC3" w:rsidP="00726CC3">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6070EFEE" w14:textId="77777777" w:rsidR="00726CC3" w:rsidRDefault="00726CC3" w:rsidP="00726CC3">
      <w:pPr>
        <w:pStyle w:val="Pagrindiniotekstotrauka21"/>
        <w:spacing w:after="0" w:line="240" w:lineRule="auto"/>
        <w:ind w:left="0"/>
        <w:jc w:val="both"/>
        <w:rPr>
          <w:sz w:val="24"/>
          <w:lang w:val="lt-LT"/>
        </w:rPr>
      </w:pPr>
    </w:p>
    <w:p w14:paraId="67B16E3A" w14:textId="77777777" w:rsidR="00726CC3" w:rsidRPr="00821AFE" w:rsidRDefault="00726CC3" w:rsidP="00726CC3">
      <w:pPr>
        <w:ind w:firstLine="680"/>
        <w:jc w:val="both"/>
        <w:textAlignment w:val="baseline"/>
        <w:rPr>
          <w:szCs w:val="24"/>
          <w:lang w:val="lt-LT"/>
        </w:rPr>
      </w:pPr>
      <w:r w:rsidRPr="00821AFE">
        <w:rPr>
          <w:color w:val="000000"/>
          <w:szCs w:val="24"/>
          <w:lang w:val="lt-LT"/>
        </w:rPr>
        <w:t>Kėdainių rajono savivaldybės taryba n u s p r e n</w:t>
      </w:r>
      <w:r w:rsidRPr="00821AFE">
        <w:rPr>
          <w:szCs w:val="24"/>
          <w:lang w:val="lt-LT"/>
        </w:rPr>
        <w:t xml:space="preserve"> d ž i a: </w:t>
      </w:r>
    </w:p>
    <w:p w14:paraId="0ECFBC2A" w14:textId="0EAACACC" w:rsidR="00726CC3" w:rsidRPr="00635102" w:rsidRDefault="00635102" w:rsidP="00635102">
      <w:pPr>
        <w:ind w:firstLine="680"/>
        <w:jc w:val="both"/>
        <w:rPr>
          <w:rFonts w:asciiTheme="majorBidi" w:eastAsia="Lucida Sans Unicode" w:hAnsiTheme="majorBidi" w:cstheme="majorBidi"/>
          <w:szCs w:val="24"/>
        </w:rPr>
      </w:pPr>
      <w:r>
        <w:rPr>
          <w:rFonts w:asciiTheme="majorBidi" w:hAnsiTheme="majorBidi" w:cstheme="majorBidi"/>
          <w:szCs w:val="24"/>
        </w:rPr>
        <w:t xml:space="preserve">1. </w:t>
      </w:r>
      <w:proofErr w:type="spellStart"/>
      <w:r w:rsidR="00726CC3" w:rsidRPr="00635102">
        <w:rPr>
          <w:rFonts w:asciiTheme="majorBidi" w:hAnsiTheme="majorBidi" w:cstheme="majorBidi"/>
          <w:szCs w:val="24"/>
        </w:rPr>
        <w:t>Pakeisti</w:t>
      </w:r>
      <w:proofErr w:type="spellEnd"/>
      <w:r w:rsidR="00726CC3" w:rsidRPr="00635102">
        <w:rPr>
          <w:rFonts w:asciiTheme="majorBidi" w:hAnsiTheme="majorBidi" w:cstheme="majorBidi"/>
          <w:szCs w:val="24"/>
        </w:rPr>
        <w:t xml:space="preserve"> Kėdainių rajono savivaldybės </w:t>
      </w:r>
      <w:proofErr w:type="spellStart"/>
      <w:r w:rsidR="00726CC3" w:rsidRPr="00635102">
        <w:rPr>
          <w:rFonts w:asciiTheme="majorBidi" w:hAnsiTheme="majorBidi" w:cstheme="majorBidi"/>
          <w:szCs w:val="24"/>
        </w:rPr>
        <w:t>tarybos</w:t>
      </w:r>
      <w:proofErr w:type="spellEnd"/>
      <w:r w:rsidR="00726CC3" w:rsidRPr="00635102">
        <w:rPr>
          <w:rFonts w:asciiTheme="majorBidi" w:hAnsiTheme="majorBidi" w:cstheme="majorBidi"/>
          <w:szCs w:val="24"/>
        </w:rPr>
        <w:t xml:space="preserve"> </w:t>
      </w:r>
      <w:r w:rsidR="00726CC3" w:rsidRPr="00635102">
        <w:rPr>
          <w:rFonts w:asciiTheme="majorBidi" w:eastAsia="Lucida Sans Unicode" w:hAnsiTheme="majorBidi" w:cstheme="majorBidi"/>
          <w:szCs w:val="24"/>
        </w:rPr>
        <w:t xml:space="preserve">2020 m. </w:t>
      </w:r>
      <w:proofErr w:type="spellStart"/>
      <w:r w:rsidR="00726CC3" w:rsidRPr="00635102">
        <w:rPr>
          <w:rFonts w:asciiTheme="majorBidi" w:eastAsia="Lucida Sans Unicode" w:hAnsiTheme="majorBidi" w:cstheme="majorBidi"/>
          <w:szCs w:val="24"/>
        </w:rPr>
        <w:t>lapkričio</w:t>
      </w:r>
      <w:proofErr w:type="spellEnd"/>
      <w:r w:rsidR="00726CC3" w:rsidRPr="00635102">
        <w:rPr>
          <w:rFonts w:asciiTheme="majorBidi" w:eastAsia="Lucida Sans Unicode" w:hAnsiTheme="majorBidi" w:cstheme="majorBidi"/>
          <w:szCs w:val="24"/>
        </w:rPr>
        <w:t xml:space="preserve"> 6 d. </w:t>
      </w:r>
      <w:proofErr w:type="spellStart"/>
      <w:r w:rsidR="00726CC3" w:rsidRPr="00635102">
        <w:rPr>
          <w:rFonts w:asciiTheme="majorBidi" w:eastAsia="Lucida Sans Unicode" w:hAnsiTheme="majorBidi" w:cstheme="majorBidi"/>
          <w:szCs w:val="24"/>
        </w:rPr>
        <w:t>sprendimo</w:t>
      </w:r>
      <w:proofErr w:type="spellEnd"/>
      <w:r w:rsidR="00726CC3" w:rsidRPr="00635102">
        <w:rPr>
          <w:rFonts w:asciiTheme="majorBidi" w:eastAsia="Lucida Sans Unicode" w:hAnsiTheme="majorBidi" w:cstheme="majorBidi"/>
          <w:szCs w:val="24"/>
        </w:rPr>
        <w:t xml:space="preserve"> Nr. TS-254 „</w:t>
      </w:r>
      <w:proofErr w:type="spellStart"/>
      <w:r w:rsidR="00726CC3" w:rsidRPr="00635102">
        <w:rPr>
          <w:rFonts w:asciiTheme="majorBidi" w:eastAsia="Lucida Sans Unicode" w:hAnsiTheme="majorBidi" w:cstheme="majorBidi"/>
          <w:szCs w:val="24"/>
        </w:rPr>
        <w:t>Dėl</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nekilnojamojo</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ir</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ilgalaikio</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materialiojo</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turto</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perdavimo</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pagal</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turto</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patikėjimo</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sutartį</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viešajai</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įstaigai</w:t>
      </w:r>
      <w:proofErr w:type="spellEnd"/>
      <w:r w:rsidR="00726CC3" w:rsidRPr="00635102">
        <w:rPr>
          <w:rFonts w:asciiTheme="majorBidi" w:eastAsia="Lucida Sans Unicode" w:hAnsiTheme="majorBidi" w:cstheme="majorBidi"/>
          <w:szCs w:val="24"/>
        </w:rPr>
        <w:t xml:space="preserve"> Kėdainių </w:t>
      </w:r>
      <w:proofErr w:type="spellStart"/>
      <w:proofErr w:type="gramStart"/>
      <w:r w:rsidR="00726CC3" w:rsidRPr="00635102">
        <w:rPr>
          <w:rFonts w:asciiTheme="majorBidi" w:eastAsia="Lucida Sans Unicode" w:hAnsiTheme="majorBidi" w:cstheme="majorBidi"/>
          <w:szCs w:val="24"/>
        </w:rPr>
        <w:t>ligoninei</w:t>
      </w:r>
      <w:proofErr w:type="spellEnd"/>
      <w:r w:rsidR="00726CC3" w:rsidRPr="00635102">
        <w:rPr>
          <w:rFonts w:asciiTheme="majorBidi" w:eastAsia="Lucida Sans Unicode" w:hAnsiTheme="majorBidi" w:cstheme="majorBidi"/>
          <w:szCs w:val="24"/>
        </w:rPr>
        <w:t>“ 1</w:t>
      </w:r>
      <w:proofErr w:type="gram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priedo</w:t>
      </w:r>
      <w:proofErr w:type="spellEnd"/>
      <w:r w:rsidR="00726CC3" w:rsidRPr="00635102">
        <w:rPr>
          <w:rFonts w:asciiTheme="majorBidi" w:eastAsia="Lucida Sans Unicode" w:hAnsiTheme="majorBidi" w:cstheme="majorBidi"/>
          <w:szCs w:val="24"/>
        </w:rPr>
        <w:t xml:space="preserve"> </w:t>
      </w:r>
      <w:r w:rsidR="00A15170" w:rsidRPr="00635102">
        <w:rPr>
          <w:rFonts w:asciiTheme="majorBidi" w:eastAsia="Lucida Sans Unicode" w:hAnsiTheme="majorBidi" w:cstheme="majorBidi"/>
          <w:szCs w:val="24"/>
        </w:rPr>
        <w:t xml:space="preserve">1 </w:t>
      </w:r>
      <w:proofErr w:type="spellStart"/>
      <w:r w:rsidR="00821AFE" w:rsidRPr="00635102">
        <w:rPr>
          <w:rFonts w:asciiTheme="majorBidi" w:eastAsia="Lucida Sans Unicode" w:hAnsiTheme="majorBidi" w:cstheme="majorBidi"/>
          <w:szCs w:val="24"/>
        </w:rPr>
        <w:t>punktą</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ir</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išdėstyti</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j</w:t>
      </w:r>
      <w:r w:rsidR="00821AFE" w:rsidRPr="00635102">
        <w:rPr>
          <w:rFonts w:asciiTheme="majorBidi" w:eastAsia="Lucida Sans Unicode" w:hAnsiTheme="majorBidi" w:cstheme="majorBidi"/>
          <w:szCs w:val="24"/>
        </w:rPr>
        <w:t>į</w:t>
      </w:r>
      <w:proofErr w:type="spellEnd"/>
      <w:r w:rsidR="00726CC3" w:rsidRPr="00635102">
        <w:rPr>
          <w:rFonts w:asciiTheme="majorBidi" w:eastAsia="Lucida Sans Unicode" w:hAnsiTheme="majorBidi" w:cstheme="majorBidi"/>
          <w:szCs w:val="24"/>
        </w:rPr>
        <w:t xml:space="preserve"> </w:t>
      </w:r>
      <w:proofErr w:type="spellStart"/>
      <w:r w:rsidR="00726CC3" w:rsidRPr="00635102">
        <w:rPr>
          <w:rFonts w:asciiTheme="majorBidi" w:eastAsia="Lucida Sans Unicode" w:hAnsiTheme="majorBidi" w:cstheme="majorBidi"/>
          <w:szCs w:val="24"/>
        </w:rPr>
        <w:t>taip</w:t>
      </w:r>
      <w:proofErr w:type="spellEnd"/>
      <w:r w:rsidR="00726CC3" w:rsidRPr="00635102">
        <w:rPr>
          <w:rFonts w:asciiTheme="majorBidi" w:eastAsia="Lucida Sans Unicode" w:hAnsiTheme="majorBidi" w:cstheme="majorBidi"/>
          <w:szCs w:val="24"/>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703"/>
        <w:gridCol w:w="1557"/>
        <w:gridCol w:w="996"/>
        <w:gridCol w:w="2548"/>
        <w:gridCol w:w="2268"/>
      </w:tblGrid>
      <w:tr w:rsidR="00726CC3" w:rsidRPr="008168A5" w14:paraId="30473A42" w14:textId="77777777" w:rsidTr="00D4173D">
        <w:trPr>
          <w:trHeight w:val="1102"/>
        </w:trPr>
        <w:tc>
          <w:tcPr>
            <w:tcW w:w="709" w:type="dxa"/>
          </w:tcPr>
          <w:p w14:paraId="220480C3" w14:textId="77777777" w:rsidR="00726CC3" w:rsidRPr="008168A5" w:rsidRDefault="00726CC3" w:rsidP="00D4173D">
            <w:pPr>
              <w:jc w:val="center"/>
              <w:rPr>
                <w:b/>
                <w:bCs/>
              </w:rPr>
            </w:pPr>
            <w:bookmarkStart w:id="0" w:name="_Hlk181788769"/>
            <w:proofErr w:type="spellStart"/>
            <w:r w:rsidRPr="008168A5">
              <w:rPr>
                <w:b/>
                <w:bCs/>
              </w:rPr>
              <w:t>Eil</w:t>
            </w:r>
            <w:proofErr w:type="spellEnd"/>
            <w:r w:rsidRPr="008168A5">
              <w:rPr>
                <w:b/>
                <w:bCs/>
              </w:rPr>
              <w:t>. Nr.</w:t>
            </w:r>
          </w:p>
        </w:tc>
        <w:tc>
          <w:tcPr>
            <w:tcW w:w="1703" w:type="dxa"/>
          </w:tcPr>
          <w:p w14:paraId="21CC7E86" w14:textId="77777777" w:rsidR="00726CC3" w:rsidRPr="008168A5" w:rsidRDefault="00726CC3" w:rsidP="00D4173D">
            <w:pPr>
              <w:jc w:val="center"/>
              <w:rPr>
                <w:b/>
                <w:bCs/>
                <w:lang w:val="lt-LT"/>
              </w:rPr>
            </w:pPr>
            <w:r>
              <w:rPr>
                <w:b/>
                <w:bCs/>
                <w:lang w:val="lt-LT"/>
              </w:rPr>
              <w:t>Adresas</w:t>
            </w:r>
          </w:p>
        </w:tc>
        <w:tc>
          <w:tcPr>
            <w:tcW w:w="1557" w:type="dxa"/>
          </w:tcPr>
          <w:p w14:paraId="3D1EB1AC" w14:textId="77777777" w:rsidR="00726CC3" w:rsidRPr="008168A5" w:rsidRDefault="00726CC3" w:rsidP="00D4173D">
            <w:pPr>
              <w:jc w:val="center"/>
              <w:rPr>
                <w:b/>
                <w:bCs/>
                <w:lang w:val="lt-LT"/>
              </w:rPr>
            </w:pPr>
            <w:r>
              <w:rPr>
                <w:b/>
                <w:bCs/>
                <w:lang w:val="lt-LT"/>
              </w:rPr>
              <w:t>Turto pavadinimas ir žymėjimas plane</w:t>
            </w:r>
          </w:p>
        </w:tc>
        <w:tc>
          <w:tcPr>
            <w:tcW w:w="996" w:type="dxa"/>
          </w:tcPr>
          <w:p w14:paraId="5D92E8E7" w14:textId="12F6D732" w:rsidR="00726CC3" w:rsidRPr="008168A5" w:rsidRDefault="00726CC3" w:rsidP="00D4173D">
            <w:pPr>
              <w:jc w:val="center"/>
              <w:rPr>
                <w:b/>
                <w:bCs/>
                <w:lang w:val="lt-LT"/>
              </w:rPr>
            </w:pPr>
            <w:r>
              <w:rPr>
                <w:b/>
                <w:bCs/>
                <w:lang w:val="lt-LT"/>
              </w:rPr>
              <w:t>Plotas, kv. m</w:t>
            </w:r>
          </w:p>
        </w:tc>
        <w:tc>
          <w:tcPr>
            <w:tcW w:w="2548" w:type="dxa"/>
          </w:tcPr>
          <w:p w14:paraId="67FDC274" w14:textId="77777777" w:rsidR="00726CC3" w:rsidRPr="008168A5" w:rsidRDefault="00726CC3" w:rsidP="00D4173D">
            <w:pPr>
              <w:jc w:val="center"/>
              <w:rPr>
                <w:b/>
                <w:bCs/>
                <w:lang w:val="lt-LT"/>
              </w:rPr>
            </w:pPr>
            <w:r>
              <w:rPr>
                <w:b/>
                <w:bCs/>
                <w:lang w:val="lt-LT"/>
              </w:rPr>
              <w:t>Patalpų indeksai</w:t>
            </w:r>
          </w:p>
        </w:tc>
        <w:tc>
          <w:tcPr>
            <w:tcW w:w="2268" w:type="dxa"/>
          </w:tcPr>
          <w:p w14:paraId="0D19C27F" w14:textId="77777777" w:rsidR="00726CC3" w:rsidRPr="008168A5" w:rsidRDefault="00726CC3" w:rsidP="00D4173D">
            <w:pPr>
              <w:jc w:val="center"/>
              <w:rPr>
                <w:b/>
                <w:bCs/>
                <w:lang w:val="lt-LT"/>
              </w:rPr>
            </w:pPr>
            <w:r>
              <w:rPr>
                <w:b/>
                <w:bCs/>
                <w:lang w:val="lt-LT"/>
              </w:rPr>
              <w:t>Unikalus numeris</w:t>
            </w:r>
          </w:p>
        </w:tc>
      </w:tr>
      <w:tr w:rsidR="00A15170" w:rsidRPr="008168A5" w14:paraId="6DF9DD39" w14:textId="77777777" w:rsidTr="00D4173D">
        <w:trPr>
          <w:trHeight w:val="1749"/>
        </w:trPr>
        <w:tc>
          <w:tcPr>
            <w:tcW w:w="709" w:type="dxa"/>
          </w:tcPr>
          <w:p w14:paraId="774B1053" w14:textId="0D35898F" w:rsidR="00A15170" w:rsidRPr="00A15170" w:rsidRDefault="00AB6E74">
            <w:pPr>
              <w:jc w:val="center"/>
            </w:pPr>
            <w:r w:rsidRPr="00726CC3">
              <w:rPr>
                <w:rFonts w:asciiTheme="majorBidi" w:eastAsia="Lucida Sans Unicode" w:hAnsiTheme="majorBidi" w:cstheme="majorBidi"/>
                <w:szCs w:val="24"/>
              </w:rPr>
              <w:t>„</w:t>
            </w:r>
            <w:r w:rsidR="00A15170" w:rsidRPr="00A15170">
              <w:t>1.</w:t>
            </w:r>
          </w:p>
        </w:tc>
        <w:tc>
          <w:tcPr>
            <w:tcW w:w="1703" w:type="dxa"/>
          </w:tcPr>
          <w:p w14:paraId="20AF3158" w14:textId="60342E00" w:rsidR="00A15170" w:rsidRDefault="00A15170">
            <w:pPr>
              <w:jc w:val="center"/>
              <w:rPr>
                <w:b/>
                <w:bCs/>
                <w:lang w:val="lt-LT"/>
              </w:rPr>
            </w:pPr>
            <w:r>
              <w:rPr>
                <w:lang w:val="lt-LT"/>
              </w:rPr>
              <w:t>Budrio g. 5, Kėdainiai</w:t>
            </w:r>
          </w:p>
          <w:p w14:paraId="15BE4800" w14:textId="49C2B151" w:rsidR="00A15170" w:rsidRDefault="00A15170" w:rsidP="002A014C">
            <w:pPr>
              <w:rPr>
                <w:b/>
                <w:bCs/>
                <w:lang w:val="lt-LT"/>
              </w:rPr>
            </w:pPr>
          </w:p>
        </w:tc>
        <w:tc>
          <w:tcPr>
            <w:tcW w:w="1557" w:type="dxa"/>
          </w:tcPr>
          <w:p w14:paraId="3FDCE79D" w14:textId="70B15800" w:rsidR="00A15170" w:rsidRPr="00A15170" w:rsidRDefault="00A15170">
            <w:pPr>
              <w:jc w:val="center"/>
              <w:rPr>
                <w:lang w:val="lt-LT"/>
              </w:rPr>
            </w:pPr>
            <w:r w:rsidRPr="00A15170">
              <w:rPr>
                <w:lang w:val="lt-LT"/>
              </w:rPr>
              <w:t>1D4</w:t>
            </w:r>
            <w:r w:rsidR="008C1560">
              <w:rPr>
                <w:lang w:val="lt-LT"/>
              </w:rPr>
              <w:t>/</w:t>
            </w:r>
            <w:r w:rsidRPr="00A15170">
              <w:rPr>
                <w:lang w:val="lt-LT"/>
              </w:rPr>
              <w:t>p</w:t>
            </w:r>
          </w:p>
        </w:tc>
        <w:tc>
          <w:tcPr>
            <w:tcW w:w="996" w:type="dxa"/>
          </w:tcPr>
          <w:p w14:paraId="30EFCAB8" w14:textId="64FF4D1B" w:rsidR="004A4E54" w:rsidRPr="004A4E54" w:rsidRDefault="004A4E54">
            <w:pPr>
              <w:jc w:val="center"/>
              <w:rPr>
                <w:strike/>
                <w:lang w:val="lt-LT"/>
              </w:rPr>
            </w:pPr>
            <w:r w:rsidRPr="004A4E54">
              <w:rPr>
                <w:strike/>
                <w:lang w:val="lt-LT"/>
              </w:rPr>
              <w:t>5173,82</w:t>
            </w:r>
          </w:p>
          <w:p w14:paraId="18AE540B" w14:textId="1235C8B6" w:rsidR="00A15170" w:rsidRPr="000E0CA3" w:rsidRDefault="000E0CA3">
            <w:pPr>
              <w:jc w:val="center"/>
              <w:rPr>
                <w:b/>
                <w:bCs/>
                <w:lang w:val="lt-LT"/>
              </w:rPr>
            </w:pPr>
            <w:r w:rsidRPr="000E0CA3">
              <w:rPr>
                <w:b/>
                <w:bCs/>
                <w:lang w:val="lt-LT"/>
              </w:rPr>
              <w:t>5355,00</w:t>
            </w:r>
          </w:p>
        </w:tc>
        <w:tc>
          <w:tcPr>
            <w:tcW w:w="2548" w:type="dxa"/>
          </w:tcPr>
          <w:p w14:paraId="3B46B7F2" w14:textId="77777777" w:rsidR="0008501C" w:rsidRDefault="00A15170">
            <w:pPr>
              <w:jc w:val="center"/>
              <w:rPr>
                <w:lang w:val="lt-LT"/>
              </w:rPr>
            </w:pPr>
            <w:r>
              <w:rPr>
                <w:lang w:val="lt-LT"/>
              </w:rPr>
              <w:t xml:space="preserve">R-1–R-25; </w:t>
            </w:r>
          </w:p>
          <w:p w14:paraId="1037A70C" w14:textId="77777777" w:rsidR="0008501C" w:rsidRDefault="00A15170">
            <w:pPr>
              <w:jc w:val="center"/>
              <w:rPr>
                <w:lang w:val="lt-LT"/>
              </w:rPr>
            </w:pPr>
            <w:r>
              <w:rPr>
                <w:lang w:val="lt-LT"/>
              </w:rPr>
              <w:t>1-1–1-</w:t>
            </w:r>
            <w:r w:rsidR="004A4E54" w:rsidRPr="004A4E54">
              <w:rPr>
                <w:strike/>
                <w:lang w:val="lt-LT"/>
              </w:rPr>
              <w:t>85</w:t>
            </w:r>
            <w:r w:rsidR="004A4E54">
              <w:rPr>
                <w:lang w:val="lt-LT"/>
              </w:rPr>
              <w:t xml:space="preserve"> </w:t>
            </w:r>
            <w:r w:rsidRPr="004A4E54">
              <w:rPr>
                <w:b/>
                <w:bCs/>
                <w:lang w:val="lt-LT"/>
              </w:rPr>
              <w:t>8</w:t>
            </w:r>
            <w:r w:rsidR="0028276A" w:rsidRPr="004A4E54">
              <w:rPr>
                <w:b/>
                <w:bCs/>
                <w:lang w:val="lt-LT"/>
              </w:rPr>
              <w:t>6</w:t>
            </w:r>
            <w:r>
              <w:rPr>
                <w:lang w:val="lt-LT"/>
              </w:rPr>
              <w:t xml:space="preserve">; </w:t>
            </w:r>
          </w:p>
          <w:p w14:paraId="0C2A5FDA" w14:textId="230BA14C" w:rsidR="00A15170" w:rsidRDefault="0028276A">
            <w:pPr>
              <w:jc w:val="center"/>
              <w:rPr>
                <w:lang w:val="lt-LT"/>
              </w:rPr>
            </w:pPr>
            <w:r>
              <w:rPr>
                <w:lang w:val="lt-LT"/>
              </w:rPr>
              <w:t>2-1–2-</w:t>
            </w:r>
            <w:r w:rsidRPr="004A4E54">
              <w:rPr>
                <w:strike/>
                <w:lang w:val="lt-LT"/>
              </w:rPr>
              <w:t>8</w:t>
            </w:r>
            <w:r w:rsidR="004A4E54" w:rsidRPr="004A4E54">
              <w:rPr>
                <w:strike/>
                <w:lang w:val="lt-LT"/>
              </w:rPr>
              <w:t>2</w:t>
            </w:r>
            <w:r w:rsidR="004A4E54">
              <w:rPr>
                <w:lang w:val="lt-LT"/>
              </w:rPr>
              <w:t xml:space="preserve"> </w:t>
            </w:r>
            <w:r w:rsidR="004A4E54" w:rsidRPr="00F06ABC">
              <w:rPr>
                <w:b/>
                <w:bCs/>
                <w:lang w:val="lt-LT"/>
              </w:rPr>
              <w:t>80</w:t>
            </w:r>
            <w:r>
              <w:rPr>
                <w:lang w:val="lt-LT"/>
              </w:rPr>
              <w:t>; 3-1–3-84; 4-1–4-</w:t>
            </w:r>
            <w:r w:rsidR="004A4E54" w:rsidRPr="004A4E54">
              <w:rPr>
                <w:strike/>
                <w:lang w:val="lt-LT"/>
              </w:rPr>
              <w:t>57</w:t>
            </w:r>
            <w:r w:rsidRPr="004A4E54">
              <w:rPr>
                <w:b/>
                <w:bCs/>
                <w:lang w:val="lt-LT"/>
              </w:rPr>
              <w:t>63</w:t>
            </w:r>
            <w:r>
              <w:rPr>
                <w:lang w:val="lt-LT"/>
              </w:rPr>
              <w:t xml:space="preserve">; </w:t>
            </w:r>
          </w:p>
          <w:p w14:paraId="72DAF3F3" w14:textId="4C572446" w:rsidR="0028276A" w:rsidRPr="00A15170" w:rsidRDefault="0028276A">
            <w:pPr>
              <w:jc w:val="center"/>
              <w:rPr>
                <w:lang w:val="lt-LT"/>
              </w:rPr>
            </w:pPr>
          </w:p>
        </w:tc>
        <w:tc>
          <w:tcPr>
            <w:tcW w:w="2268" w:type="dxa"/>
          </w:tcPr>
          <w:p w14:paraId="54CD95D5" w14:textId="22E6CB84" w:rsidR="00A15170" w:rsidRPr="00A15170" w:rsidRDefault="009A7F9C" w:rsidP="009A7F9C">
            <w:pPr>
              <w:jc w:val="center"/>
              <w:rPr>
                <w:lang w:val="lt-LT"/>
              </w:rPr>
            </w:pPr>
            <w:r>
              <w:rPr>
                <w:lang w:val="lt-LT"/>
              </w:rPr>
              <w:t>5396-6000-7010</w:t>
            </w:r>
            <w:r w:rsidR="00821AFE">
              <w:rPr>
                <w:lang w:val="lt-LT"/>
              </w:rPr>
              <w:t>“</w:t>
            </w:r>
          </w:p>
        </w:tc>
      </w:tr>
      <w:bookmarkEnd w:id="0"/>
    </w:tbl>
    <w:p w14:paraId="15F9C037" w14:textId="77777777" w:rsidR="00635102" w:rsidRDefault="00635102" w:rsidP="00635102">
      <w:pPr>
        <w:jc w:val="both"/>
        <w:rPr>
          <w:rFonts w:asciiTheme="majorBidi" w:hAnsiTheme="majorBidi" w:cstheme="majorBidi"/>
          <w:szCs w:val="24"/>
        </w:rPr>
      </w:pPr>
    </w:p>
    <w:p w14:paraId="517CCADF" w14:textId="28CCD49B" w:rsidR="00821AFE" w:rsidRPr="00635102" w:rsidRDefault="00635102" w:rsidP="00635102">
      <w:pPr>
        <w:tabs>
          <w:tab w:val="left" w:pos="709"/>
        </w:tabs>
        <w:jc w:val="both"/>
        <w:rPr>
          <w:rFonts w:asciiTheme="majorBidi" w:eastAsia="Lucida Sans Unicode" w:hAnsiTheme="majorBidi" w:cstheme="majorBidi"/>
          <w:szCs w:val="24"/>
        </w:rPr>
      </w:pPr>
      <w:r>
        <w:rPr>
          <w:rFonts w:asciiTheme="majorBidi" w:hAnsiTheme="majorBidi" w:cstheme="majorBidi"/>
          <w:szCs w:val="24"/>
        </w:rPr>
        <w:t xml:space="preserve">            2. </w:t>
      </w:r>
      <w:proofErr w:type="spellStart"/>
      <w:r w:rsidR="00821AFE" w:rsidRPr="00635102">
        <w:rPr>
          <w:rFonts w:asciiTheme="majorBidi" w:hAnsiTheme="majorBidi" w:cstheme="majorBidi"/>
          <w:szCs w:val="24"/>
        </w:rPr>
        <w:t>Pakeisti</w:t>
      </w:r>
      <w:proofErr w:type="spellEnd"/>
      <w:r w:rsidR="00821AFE" w:rsidRPr="00635102">
        <w:rPr>
          <w:rFonts w:asciiTheme="majorBidi" w:hAnsiTheme="majorBidi" w:cstheme="majorBidi"/>
          <w:szCs w:val="24"/>
        </w:rPr>
        <w:t xml:space="preserve"> Kėdainių rajono savivaldybės </w:t>
      </w:r>
      <w:proofErr w:type="spellStart"/>
      <w:r w:rsidR="00821AFE" w:rsidRPr="00635102">
        <w:rPr>
          <w:rFonts w:asciiTheme="majorBidi" w:hAnsiTheme="majorBidi" w:cstheme="majorBidi"/>
          <w:szCs w:val="24"/>
        </w:rPr>
        <w:t>tarybos</w:t>
      </w:r>
      <w:proofErr w:type="spellEnd"/>
      <w:r w:rsidR="00821AFE" w:rsidRPr="00635102">
        <w:rPr>
          <w:rFonts w:asciiTheme="majorBidi" w:hAnsiTheme="majorBidi" w:cstheme="majorBidi"/>
          <w:szCs w:val="24"/>
        </w:rPr>
        <w:t xml:space="preserve"> </w:t>
      </w:r>
      <w:r w:rsidR="00821AFE" w:rsidRPr="00635102">
        <w:rPr>
          <w:rFonts w:asciiTheme="majorBidi" w:eastAsia="Lucida Sans Unicode" w:hAnsiTheme="majorBidi" w:cstheme="majorBidi"/>
          <w:szCs w:val="24"/>
        </w:rPr>
        <w:t xml:space="preserve">2020 m. </w:t>
      </w:r>
      <w:proofErr w:type="spellStart"/>
      <w:r w:rsidR="00821AFE" w:rsidRPr="00635102">
        <w:rPr>
          <w:rFonts w:asciiTheme="majorBidi" w:eastAsia="Lucida Sans Unicode" w:hAnsiTheme="majorBidi" w:cstheme="majorBidi"/>
          <w:szCs w:val="24"/>
        </w:rPr>
        <w:t>lapkričio</w:t>
      </w:r>
      <w:proofErr w:type="spellEnd"/>
      <w:r w:rsidR="00821AFE" w:rsidRPr="00635102">
        <w:rPr>
          <w:rFonts w:asciiTheme="majorBidi" w:eastAsia="Lucida Sans Unicode" w:hAnsiTheme="majorBidi" w:cstheme="majorBidi"/>
          <w:szCs w:val="24"/>
        </w:rPr>
        <w:t xml:space="preserve"> 6 d. </w:t>
      </w:r>
      <w:proofErr w:type="spellStart"/>
      <w:r w:rsidR="00821AFE" w:rsidRPr="00635102">
        <w:rPr>
          <w:rFonts w:asciiTheme="majorBidi" w:eastAsia="Lucida Sans Unicode" w:hAnsiTheme="majorBidi" w:cstheme="majorBidi"/>
          <w:szCs w:val="24"/>
        </w:rPr>
        <w:t>sprendimo</w:t>
      </w:r>
      <w:proofErr w:type="spellEnd"/>
      <w:r w:rsidR="00821AFE" w:rsidRPr="00635102">
        <w:rPr>
          <w:rFonts w:asciiTheme="majorBidi" w:eastAsia="Lucida Sans Unicode" w:hAnsiTheme="majorBidi" w:cstheme="majorBidi"/>
          <w:szCs w:val="24"/>
        </w:rPr>
        <w:t xml:space="preserve"> Nr. TS-254 „</w:t>
      </w:r>
      <w:proofErr w:type="spellStart"/>
      <w:r w:rsidR="00821AFE" w:rsidRPr="00635102">
        <w:rPr>
          <w:rFonts w:asciiTheme="majorBidi" w:eastAsia="Lucida Sans Unicode" w:hAnsiTheme="majorBidi" w:cstheme="majorBidi"/>
          <w:szCs w:val="24"/>
        </w:rPr>
        <w:t>Dėl</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nekilnojamojo</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ir</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ilgalaikio</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materialiojo</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turto</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perdavimo</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pagal</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turto</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patikėjimo</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sutartį</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viešajai</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įstaigai</w:t>
      </w:r>
      <w:proofErr w:type="spellEnd"/>
      <w:r w:rsidR="00821AFE" w:rsidRPr="00635102">
        <w:rPr>
          <w:rFonts w:asciiTheme="majorBidi" w:eastAsia="Lucida Sans Unicode" w:hAnsiTheme="majorBidi" w:cstheme="majorBidi"/>
          <w:szCs w:val="24"/>
        </w:rPr>
        <w:t xml:space="preserve"> Kėdainių </w:t>
      </w:r>
      <w:proofErr w:type="spellStart"/>
      <w:proofErr w:type="gramStart"/>
      <w:r w:rsidR="00821AFE" w:rsidRPr="00635102">
        <w:rPr>
          <w:rFonts w:asciiTheme="majorBidi" w:eastAsia="Lucida Sans Unicode" w:hAnsiTheme="majorBidi" w:cstheme="majorBidi"/>
          <w:szCs w:val="24"/>
        </w:rPr>
        <w:t>ligoninei</w:t>
      </w:r>
      <w:proofErr w:type="spellEnd"/>
      <w:r w:rsidR="00821AFE" w:rsidRPr="00635102">
        <w:rPr>
          <w:rFonts w:asciiTheme="majorBidi" w:eastAsia="Lucida Sans Unicode" w:hAnsiTheme="majorBidi" w:cstheme="majorBidi"/>
          <w:szCs w:val="24"/>
        </w:rPr>
        <w:t>“ 1</w:t>
      </w:r>
      <w:proofErr w:type="gram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priedo</w:t>
      </w:r>
      <w:proofErr w:type="spellEnd"/>
      <w:r w:rsidR="00821AFE" w:rsidRPr="00635102">
        <w:rPr>
          <w:rFonts w:asciiTheme="majorBidi" w:eastAsia="Lucida Sans Unicode" w:hAnsiTheme="majorBidi" w:cstheme="majorBidi"/>
          <w:szCs w:val="24"/>
        </w:rPr>
        <w:t xml:space="preserve"> 13 </w:t>
      </w:r>
      <w:proofErr w:type="spellStart"/>
      <w:r w:rsidR="00821AFE" w:rsidRPr="00635102">
        <w:rPr>
          <w:rFonts w:asciiTheme="majorBidi" w:eastAsia="Lucida Sans Unicode" w:hAnsiTheme="majorBidi" w:cstheme="majorBidi"/>
          <w:szCs w:val="24"/>
        </w:rPr>
        <w:t>punktą</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ir</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išdėstyti</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jį</w:t>
      </w:r>
      <w:proofErr w:type="spellEnd"/>
      <w:r w:rsidR="00821AFE" w:rsidRPr="00635102">
        <w:rPr>
          <w:rFonts w:asciiTheme="majorBidi" w:eastAsia="Lucida Sans Unicode" w:hAnsiTheme="majorBidi" w:cstheme="majorBidi"/>
          <w:szCs w:val="24"/>
        </w:rPr>
        <w:t xml:space="preserve"> </w:t>
      </w:r>
      <w:proofErr w:type="spellStart"/>
      <w:r w:rsidR="00821AFE" w:rsidRPr="00635102">
        <w:rPr>
          <w:rFonts w:asciiTheme="majorBidi" w:eastAsia="Lucida Sans Unicode" w:hAnsiTheme="majorBidi" w:cstheme="majorBidi"/>
          <w:szCs w:val="24"/>
        </w:rPr>
        <w:t>taip</w:t>
      </w:r>
      <w:proofErr w:type="spellEnd"/>
      <w:r w:rsidR="00821AFE" w:rsidRPr="00635102">
        <w:rPr>
          <w:rFonts w:asciiTheme="majorBidi" w:eastAsia="Lucida Sans Unicode" w:hAnsiTheme="majorBidi" w:cstheme="majorBidi"/>
          <w:szCs w:val="24"/>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703"/>
        <w:gridCol w:w="1557"/>
        <w:gridCol w:w="996"/>
        <w:gridCol w:w="2548"/>
        <w:gridCol w:w="2268"/>
      </w:tblGrid>
      <w:tr w:rsidR="00821AFE" w:rsidRPr="008168A5" w14:paraId="1952C13F" w14:textId="77777777" w:rsidTr="00E41A01">
        <w:trPr>
          <w:trHeight w:val="1102"/>
        </w:trPr>
        <w:tc>
          <w:tcPr>
            <w:tcW w:w="709" w:type="dxa"/>
          </w:tcPr>
          <w:p w14:paraId="7B4F2925" w14:textId="77777777" w:rsidR="00821AFE" w:rsidRPr="008168A5" w:rsidRDefault="00821AFE" w:rsidP="00E41A01">
            <w:pPr>
              <w:jc w:val="center"/>
              <w:rPr>
                <w:b/>
                <w:bCs/>
              </w:rPr>
            </w:pPr>
            <w:proofErr w:type="spellStart"/>
            <w:r w:rsidRPr="008168A5">
              <w:rPr>
                <w:b/>
                <w:bCs/>
              </w:rPr>
              <w:t>Eil</w:t>
            </w:r>
            <w:proofErr w:type="spellEnd"/>
            <w:r w:rsidRPr="008168A5">
              <w:rPr>
                <w:b/>
                <w:bCs/>
              </w:rPr>
              <w:t>. Nr.</w:t>
            </w:r>
          </w:p>
        </w:tc>
        <w:tc>
          <w:tcPr>
            <w:tcW w:w="1703" w:type="dxa"/>
          </w:tcPr>
          <w:p w14:paraId="26EA6D59" w14:textId="77777777" w:rsidR="00821AFE" w:rsidRPr="008168A5" w:rsidRDefault="00821AFE" w:rsidP="00E41A01">
            <w:pPr>
              <w:jc w:val="center"/>
              <w:rPr>
                <w:b/>
                <w:bCs/>
                <w:lang w:val="lt-LT"/>
              </w:rPr>
            </w:pPr>
            <w:r>
              <w:rPr>
                <w:b/>
                <w:bCs/>
                <w:lang w:val="lt-LT"/>
              </w:rPr>
              <w:t>Adresas</w:t>
            </w:r>
          </w:p>
        </w:tc>
        <w:tc>
          <w:tcPr>
            <w:tcW w:w="1557" w:type="dxa"/>
          </w:tcPr>
          <w:p w14:paraId="0A71C162" w14:textId="77777777" w:rsidR="00821AFE" w:rsidRPr="008168A5" w:rsidRDefault="00821AFE" w:rsidP="00E41A01">
            <w:pPr>
              <w:jc w:val="center"/>
              <w:rPr>
                <w:b/>
                <w:bCs/>
                <w:lang w:val="lt-LT"/>
              </w:rPr>
            </w:pPr>
            <w:r>
              <w:rPr>
                <w:b/>
                <w:bCs/>
                <w:lang w:val="lt-LT"/>
              </w:rPr>
              <w:t>Turto pavadinimas ir žymėjimas plane</w:t>
            </w:r>
          </w:p>
        </w:tc>
        <w:tc>
          <w:tcPr>
            <w:tcW w:w="996" w:type="dxa"/>
          </w:tcPr>
          <w:p w14:paraId="49147C1B" w14:textId="77777777" w:rsidR="00821AFE" w:rsidRPr="008168A5" w:rsidRDefault="00821AFE" w:rsidP="00E41A01">
            <w:pPr>
              <w:jc w:val="center"/>
              <w:rPr>
                <w:b/>
                <w:bCs/>
                <w:lang w:val="lt-LT"/>
              </w:rPr>
            </w:pPr>
            <w:r>
              <w:rPr>
                <w:b/>
                <w:bCs/>
                <w:lang w:val="lt-LT"/>
              </w:rPr>
              <w:t>Plotas, kv. m</w:t>
            </w:r>
          </w:p>
        </w:tc>
        <w:tc>
          <w:tcPr>
            <w:tcW w:w="2548" w:type="dxa"/>
          </w:tcPr>
          <w:p w14:paraId="31E9F7CB" w14:textId="77777777" w:rsidR="00821AFE" w:rsidRPr="008168A5" w:rsidRDefault="00821AFE" w:rsidP="00E41A01">
            <w:pPr>
              <w:jc w:val="center"/>
              <w:rPr>
                <w:b/>
                <w:bCs/>
                <w:lang w:val="lt-LT"/>
              </w:rPr>
            </w:pPr>
            <w:r>
              <w:rPr>
                <w:b/>
                <w:bCs/>
                <w:lang w:val="lt-LT"/>
              </w:rPr>
              <w:t>Patalpų indeksai</w:t>
            </w:r>
          </w:p>
        </w:tc>
        <w:tc>
          <w:tcPr>
            <w:tcW w:w="2268" w:type="dxa"/>
          </w:tcPr>
          <w:p w14:paraId="77D3F45E" w14:textId="77777777" w:rsidR="00821AFE" w:rsidRPr="008168A5" w:rsidRDefault="00821AFE" w:rsidP="00E41A01">
            <w:pPr>
              <w:jc w:val="center"/>
              <w:rPr>
                <w:b/>
                <w:bCs/>
                <w:lang w:val="lt-LT"/>
              </w:rPr>
            </w:pPr>
            <w:r>
              <w:rPr>
                <w:b/>
                <w:bCs/>
                <w:lang w:val="lt-LT"/>
              </w:rPr>
              <w:t>Unikalus numeris</w:t>
            </w:r>
          </w:p>
        </w:tc>
      </w:tr>
      <w:tr w:rsidR="00821AFE" w:rsidRPr="00202F1B" w14:paraId="422B9A00" w14:textId="77777777" w:rsidTr="00635102">
        <w:trPr>
          <w:trHeight w:val="1526"/>
        </w:trPr>
        <w:tc>
          <w:tcPr>
            <w:tcW w:w="709" w:type="dxa"/>
            <w:tcBorders>
              <w:top w:val="single" w:sz="4" w:space="0" w:color="000000"/>
              <w:left w:val="single" w:sz="4" w:space="0" w:color="000000"/>
              <w:bottom w:val="single" w:sz="4" w:space="0" w:color="000000"/>
            </w:tcBorders>
          </w:tcPr>
          <w:p w14:paraId="0BA8C635" w14:textId="7235817E" w:rsidR="00821AFE" w:rsidRPr="00D97B97" w:rsidRDefault="00856DA6" w:rsidP="00E41A01">
            <w:pPr>
              <w:jc w:val="center"/>
            </w:pPr>
            <w:r>
              <w:rPr>
                <w:rFonts w:asciiTheme="majorBidi" w:eastAsia="Lucida Sans Unicode" w:hAnsiTheme="majorBidi" w:cstheme="majorBidi"/>
                <w:szCs w:val="24"/>
              </w:rPr>
              <w:t>„</w:t>
            </w:r>
            <w:r w:rsidR="00821AFE" w:rsidRPr="00D97B97">
              <w:t>1</w:t>
            </w:r>
            <w:r w:rsidR="00821AFE">
              <w:t>3</w:t>
            </w:r>
            <w:r w:rsidR="00821AFE" w:rsidRPr="00D97B97">
              <w:t>.</w:t>
            </w:r>
          </w:p>
        </w:tc>
        <w:tc>
          <w:tcPr>
            <w:tcW w:w="1703" w:type="dxa"/>
            <w:tcBorders>
              <w:bottom w:val="single" w:sz="4" w:space="0" w:color="000000"/>
            </w:tcBorders>
          </w:tcPr>
          <w:p w14:paraId="64C895BA" w14:textId="59754BB3" w:rsidR="00821AFE" w:rsidRPr="00D97B97" w:rsidRDefault="00821AFE" w:rsidP="00E41A01">
            <w:pPr>
              <w:rPr>
                <w:lang w:val="lt-LT"/>
              </w:rPr>
            </w:pPr>
            <w:r>
              <w:rPr>
                <w:lang w:val="lt-LT"/>
              </w:rPr>
              <w:t>Budrio g. 5, Kėdainiai</w:t>
            </w:r>
          </w:p>
        </w:tc>
        <w:tc>
          <w:tcPr>
            <w:tcW w:w="1557" w:type="dxa"/>
            <w:tcBorders>
              <w:top w:val="single" w:sz="4" w:space="0" w:color="000000"/>
              <w:bottom w:val="single" w:sz="4" w:space="0" w:color="000000"/>
              <w:right w:val="single" w:sz="4" w:space="0" w:color="000000"/>
            </w:tcBorders>
          </w:tcPr>
          <w:p w14:paraId="7E24DC6E" w14:textId="77777777" w:rsidR="00821AFE" w:rsidRDefault="00821AFE" w:rsidP="00E41A01">
            <w:pPr>
              <w:jc w:val="center"/>
              <w:rPr>
                <w:lang w:val="lt-LT"/>
              </w:rPr>
            </w:pPr>
            <w:r>
              <w:rPr>
                <w:lang w:val="lt-LT"/>
              </w:rPr>
              <w:t>Pastatas</w:t>
            </w:r>
          </w:p>
          <w:p w14:paraId="67295C53" w14:textId="5E89F25B" w:rsidR="00821AFE" w:rsidRDefault="00821AFE" w:rsidP="00E41A01">
            <w:pPr>
              <w:jc w:val="center"/>
              <w:rPr>
                <w:lang w:val="lt-LT"/>
              </w:rPr>
            </w:pPr>
            <w:r>
              <w:rPr>
                <w:lang w:val="lt-LT"/>
              </w:rPr>
              <w:t>20D2</w:t>
            </w:r>
            <w:r w:rsidR="008C1560">
              <w:rPr>
                <w:lang w:val="lt-LT"/>
              </w:rPr>
              <w:t>/</w:t>
            </w:r>
            <w:bookmarkStart w:id="1" w:name="_GoBack"/>
            <w:bookmarkEnd w:id="1"/>
            <w:r>
              <w:rPr>
                <w:lang w:val="lt-LT"/>
              </w:rPr>
              <w:t>p</w:t>
            </w:r>
          </w:p>
        </w:tc>
        <w:tc>
          <w:tcPr>
            <w:tcW w:w="996" w:type="dxa"/>
            <w:tcBorders>
              <w:top w:val="single" w:sz="4" w:space="0" w:color="000000"/>
              <w:left w:val="single" w:sz="4" w:space="0" w:color="000000"/>
              <w:bottom w:val="single" w:sz="4" w:space="0" w:color="000000"/>
              <w:right w:val="single" w:sz="4" w:space="0" w:color="000000"/>
            </w:tcBorders>
          </w:tcPr>
          <w:p w14:paraId="38C7B970" w14:textId="77777777" w:rsidR="00821AFE" w:rsidRPr="00DB4B09" w:rsidRDefault="00821AFE" w:rsidP="00E41A01">
            <w:pPr>
              <w:jc w:val="center"/>
              <w:rPr>
                <w:strike/>
                <w:lang w:val="lt-LT"/>
              </w:rPr>
            </w:pPr>
            <w:r w:rsidRPr="00DB4B09">
              <w:rPr>
                <w:strike/>
                <w:lang w:val="lt-LT"/>
              </w:rPr>
              <w:t>2591,95</w:t>
            </w:r>
          </w:p>
          <w:p w14:paraId="6121DCFF" w14:textId="77777777" w:rsidR="00821AFE" w:rsidRPr="00DB4B09" w:rsidRDefault="00821AFE" w:rsidP="00E41A01">
            <w:pPr>
              <w:jc w:val="center"/>
              <w:rPr>
                <w:b/>
                <w:bCs/>
                <w:lang w:val="lt-LT"/>
              </w:rPr>
            </w:pPr>
            <w:r w:rsidRPr="00DB4B09">
              <w:rPr>
                <w:b/>
                <w:bCs/>
                <w:lang w:val="lt-LT"/>
              </w:rPr>
              <w:t>2584,32</w:t>
            </w:r>
          </w:p>
        </w:tc>
        <w:tc>
          <w:tcPr>
            <w:tcW w:w="2548" w:type="dxa"/>
            <w:tcBorders>
              <w:top w:val="single" w:sz="4" w:space="0" w:color="000000"/>
              <w:left w:val="single" w:sz="4" w:space="0" w:color="000000"/>
              <w:bottom w:val="single" w:sz="4" w:space="0" w:color="000000"/>
              <w:right w:val="single" w:sz="4" w:space="0" w:color="000000"/>
            </w:tcBorders>
          </w:tcPr>
          <w:p w14:paraId="6B27FE46" w14:textId="77777777" w:rsidR="00821AFE" w:rsidRDefault="00821AFE" w:rsidP="00E41A01">
            <w:pPr>
              <w:jc w:val="center"/>
              <w:rPr>
                <w:lang w:val="lt-LT"/>
              </w:rPr>
            </w:pPr>
            <w:r>
              <w:rPr>
                <w:lang w:val="lt-LT"/>
              </w:rPr>
              <w:t>R-1</w:t>
            </w:r>
            <w:r w:rsidRPr="00D97B97">
              <w:rPr>
                <w:lang w:val="lt-LT"/>
              </w:rPr>
              <w:t xml:space="preserve">–R-63; </w:t>
            </w:r>
          </w:p>
          <w:p w14:paraId="7852A2E3" w14:textId="77777777" w:rsidR="00821AFE" w:rsidRDefault="00821AFE" w:rsidP="00E41A01">
            <w:pPr>
              <w:jc w:val="center"/>
              <w:rPr>
                <w:lang w:val="lt-LT"/>
              </w:rPr>
            </w:pPr>
            <w:r w:rsidRPr="00D97B97">
              <w:rPr>
                <w:lang w:val="lt-LT"/>
              </w:rPr>
              <w:t>1-27–1</w:t>
            </w:r>
            <w:r>
              <w:rPr>
                <w:lang w:val="lt-LT"/>
              </w:rPr>
              <w:t>-44</w:t>
            </w:r>
            <w:r w:rsidRPr="00D97B97">
              <w:rPr>
                <w:lang w:val="lt-LT"/>
              </w:rPr>
              <w:t>; 1-</w:t>
            </w:r>
            <w:r>
              <w:rPr>
                <w:lang w:val="lt-LT"/>
              </w:rPr>
              <w:t>49</w:t>
            </w:r>
            <w:r w:rsidRPr="00D97B97">
              <w:rPr>
                <w:lang w:val="lt-LT"/>
              </w:rPr>
              <w:t>–1-</w:t>
            </w:r>
            <w:r>
              <w:rPr>
                <w:lang w:val="lt-LT"/>
              </w:rPr>
              <w:t>5</w:t>
            </w:r>
            <w:r w:rsidRPr="00D97B97">
              <w:rPr>
                <w:lang w:val="lt-LT"/>
              </w:rPr>
              <w:t>6</w:t>
            </w:r>
            <w:r>
              <w:rPr>
                <w:lang w:val="lt-LT"/>
              </w:rPr>
              <w:t>;                                                                                                                                                                                                                                                                                                                                                                                                                                                                                                                                                                                                                                                                                                                                                                                                                                                                                                                                                                                                                                                                                                                                                                                                                                                                                                                                                                                                                                                                                                                      1-59; 1-76</w:t>
            </w:r>
            <w:r w:rsidRPr="00D97B97">
              <w:rPr>
                <w:lang w:val="lt-LT"/>
              </w:rPr>
              <w:t>–</w:t>
            </w:r>
            <w:r>
              <w:rPr>
                <w:lang w:val="lt-LT"/>
              </w:rPr>
              <w:t xml:space="preserve">1-96; </w:t>
            </w:r>
          </w:p>
          <w:p w14:paraId="153FC831" w14:textId="77777777" w:rsidR="00821AFE" w:rsidRPr="00D97B97" w:rsidRDefault="00821AFE" w:rsidP="00E41A01">
            <w:pPr>
              <w:jc w:val="center"/>
              <w:rPr>
                <w:lang w:val="lt-LT"/>
              </w:rPr>
            </w:pPr>
            <w:r w:rsidRPr="00D97B97">
              <w:rPr>
                <w:lang w:val="lt-LT"/>
              </w:rPr>
              <w:t>1-101-1-102;</w:t>
            </w:r>
          </w:p>
          <w:p w14:paraId="4AEFBEAA" w14:textId="77777777" w:rsidR="00821AFE" w:rsidRDefault="00821AFE" w:rsidP="00E41A01">
            <w:pPr>
              <w:jc w:val="center"/>
              <w:rPr>
                <w:lang w:val="lt-LT"/>
              </w:rPr>
            </w:pPr>
            <w:r>
              <w:rPr>
                <w:lang w:val="lt-LT"/>
              </w:rPr>
              <w:t>2-1</w:t>
            </w:r>
            <w:r w:rsidRPr="00D97B97">
              <w:rPr>
                <w:lang w:val="lt-LT"/>
              </w:rPr>
              <w:t>–2-</w:t>
            </w:r>
            <w:r>
              <w:rPr>
                <w:lang w:val="lt-LT"/>
              </w:rPr>
              <w:t>17; 2-40</w:t>
            </w:r>
            <w:r w:rsidRPr="00D97B97">
              <w:rPr>
                <w:lang w:val="lt-LT"/>
              </w:rPr>
              <w:t>–</w:t>
            </w:r>
            <w:r>
              <w:rPr>
                <w:lang w:val="lt-LT"/>
              </w:rPr>
              <w:t>2-50</w:t>
            </w:r>
          </w:p>
        </w:tc>
        <w:tc>
          <w:tcPr>
            <w:tcW w:w="2268" w:type="dxa"/>
            <w:tcBorders>
              <w:top w:val="single" w:sz="4" w:space="0" w:color="000000"/>
              <w:left w:val="single" w:sz="4" w:space="0" w:color="000000"/>
              <w:bottom w:val="single" w:sz="4" w:space="0" w:color="000000"/>
              <w:right w:val="single" w:sz="4" w:space="0" w:color="000000"/>
            </w:tcBorders>
          </w:tcPr>
          <w:p w14:paraId="6A7268CE" w14:textId="77777777" w:rsidR="00821AFE" w:rsidRDefault="00821AFE" w:rsidP="00E41A01">
            <w:pPr>
              <w:jc w:val="center"/>
              <w:rPr>
                <w:lang w:val="lt-LT"/>
              </w:rPr>
            </w:pPr>
            <w:r>
              <w:rPr>
                <w:lang w:val="lt-LT"/>
              </w:rPr>
              <w:t>5396-6000-7206</w:t>
            </w:r>
            <w:r w:rsidRPr="00726CC3">
              <w:rPr>
                <w:rFonts w:asciiTheme="majorBidi" w:eastAsia="Lucida Sans Unicode" w:hAnsiTheme="majorBidi" w:cstheme="majorBidi"/>
                <w:szCs w:val="24"/>
              </w:rPr>
              <w:t>“</w:t>
            </w:r>
          </w:p>
        </w:tc>
      </w:tr>
    </w:tbl>
    <w:p w14:paraId="023C514B" w14:textId="77777777" w:rsidR="00635102" w:rsidRDefault="00D4173D" w:rsidP="00821AFE">
      <w:pPr>
        <w:tabs>
          <w:tab w:val="left" w:pos="709"/>
          <w:tab w:val="left" w:pos="851"/>
        </w:tabs>
        <w:jc w:val="both"/>
        <w:rPr>
          <w:color w:val="000000"/>
          <w:lang w:val="lt-LT"/>
        </w:rPr>
      </w:pPr>
      <w:r>
        <w:rPr>
          <w:color w:val="000000"/>
          <w:lang w:val="lt-LT"/>
        </w:rPr>
        <w:tab/>
      </w:r>
    </w:p>
    <w:p w14:paraId="3E0E4D93" w14:textId="37DFDCAD" w:rsidR="006608D3" w:rsidRDefault="00635102" w:rsidP="00821AFE">
      <w:pPr>
        <w:tabs>
          <w:tab w:val="left" w:pos="709"/>
          <w:tab w:val="left" w:pos="851"/>
        </w:tabs>
        <w:jc w:val="both"/>
        <w:rPr>
          <w:color w:val="000000"/>
          <w:lang w:val="lt-LT"/>
        </w:rPr>
      </w:pPr>
      <w:r>
        <w:rPr>
          <w:color w:val="000000"/>
          <w:lang w:val="lt-LT"/>
        </w:rPr>
        <w:tab/>
      </w:r>
      <w:r w:rsidR="005A05E6" w:rsidRPr="005A05E6">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221AE91" w14:textId="77777777" w:rsidR="00635102" w:rsidRDefault="00635102" w:rsidP="00821AFE">
      <w:pPr>
        <w:tabs>
          <w:tab w:val="left" w:pos="709"/>
          <w:tab w:val="left" w:pos="851"/>
        </w:tabs>
        <w:jc w:val="both"/>
        <w:rPr>
          <w:color w:val="000000"/>
          <w:lang w:val="lt-LT"/>
        </w:rPr>
      </w:pPr>
    </w:p>
    <w:p w14:paraId="5747D115" w14:textId="77777777" w:rsidR="00821AFE" w:rsidRDefault="00821AFE" w:rsidP="00821AFE">
      <w:pPr>
        <w:tabs>
          <w:tab w:val="left" w:pos="709"/>
          <w:tab w:val="left" w:pos="851"/>
        </w:tabs>
        <w:jc w:val="both"/>
        <w:rPr>
          <w:lang w:val="lt-LT"/>
        </w:rPr>
      </w:pPr>
    </w:p>
    <w:p w14:paraId="2D7FC169" w14:textId="51DECE76" w:rsidR="00A641F6" w:rsidRPr="009B5CD7" w:rsidRDefault="00A641F6" w:rsidP="00821AFE">
      <w:pPr>
        <w:rPr>
          <w:lang w:val="lt-LT"/>
        </w:rPr>
      </w:pPr>
      <w:r w:rsidRPr="009B5CD7">
        <w:rPr>
          <w:lang w:val="lt-LT"/>
        </w:rPr>
        <w:t>Savivaldybės meras</w:t>
      </w:r>
    </w:p>
    <w:sectPr w:rsidR="00A641F6" w:rsidRPr="009B5CD7"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D611F" w14:textId="77777777" w:rsidR="002D2C0D" w:rsidRDefault="002D2C0D" w:rsidP="00C82253">
      <w:r>
        <w:separator/>
      </w:r>
    </w:p>
  </w:endnote>
  <w:endnote w:type="continuationSeparator" w:id="0">
    <w:p w14:paraId="3A045863" w14:textId="77777777" w:rsidR="002D2C0D" w:rsidRDefault="002D2C0D"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7A5D3" w14:textId="77777777" w:rsidR="002D2C0D" w:rsidRDefault="002D2C0D" w:rsidP="00C82253">
      <w:r>
        <w:separator/>
      </w:r>
    </w:p>
  </w:footnote>
  <w:footnote w:type="continuationSeparator" w:id="0">
    <w:p w14:paraId="537BFEC8" w14:textId="77777777" w:rsidR="002D2C0D" w:rsidRDefault="002D2C0D"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1D5F0B8B"/>
    <w:multiLevelType w:val="hybridMultilevel"/>
    <w:tmpl w:val="46105B6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97F26"/>
    <w:multiLevelType w:val="hybridMultilevel"/>
    <w:tmpl w:val="9EC469C0"/>
    <w:lvl w:ilvl="0" w:tplc="FA40F61E">
      <w:start w:val="1"/>
      <w:numFmt w:val="decimal"/>
      <w:lvlText w:val="%1."/>
      <w:lvlJc w:val="left"/>
      <w:pPr>
        <w:ind w:left="1040" w:hanging="360"/>
      </w:pPr>
      <w:rPr>
        <w:rFonts w:eastAsia="Times New Roman"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48B8040F"/>
    <w:multiLevelType w:val="hybridMultilevel"/>
    <w:tmpl w:val="9EC469C0"/>
    <w:lvl w:ilvl="0" w:tplc="FFFFFFFF">
      <w:start w:val="1"/>
      <w:numFmt w:val="decimal"/>
      <w:lvlText w:val="%1."/>
      <w:lvlJc w:val="left"/>
      <w:pPr>
        <w:ind w:left="1040" w:hanging="360"/>
      </w:pPr>
      <w:rPr>
        <w:rFonts w:eastAsia="Times New Roman" w:hint="default"/>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8"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F250C4"/>
    <w:multiLevelType w:val="hybridMultilevel"/>
    <w:tmpl w:val="EFB0D61A"/>
    <w:lvl w:ilvl="0" w:tplc="71AA1424">
      <w:start w:val="1"/>
      <w:numFmt w:val="decimal"/>
      <w:lvlText w:val="%1."/>
      <w:lvlJc w:val="left"/>
      <w:pPr>
        <w:ind w:left="1040" w:hanging="360"/>
      </w:pPr>
      <w:rPr>
        <w:rFonts w:eastAsia="Times New Roman" w:cs="Times New Roman"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4" w15:restartNumberingAfterBreak="0">
    <w:nsid w:val="603475BA"/>
    <w:multiLevelType w:val="hybridMultilevel"/>
    <w:tmpl w:val="9D08B75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10"/>
  </w:num>
  <w:num w:numId="5">
    <w:abstractNumId w:val="2"/>
  </w:num>
  <w:num w:numId="6">
    <w:abstractNumId w:val="8"/>
  </w:num>
  <w:num w:numId="7">
    <w:abstractNumId w:val="1"/>
  </w:num>
  <w:num w:numId="8">
    <w:abstractNumId w:val="0"/>
  </w:num>
  <w:num w:numId="9">
    <w:abstractNumId w:val="5"/>
  </w:num>
  <w:num w:numId="10">
    <w:abstractNumId w:val="13"/>
  </w:num>
  <w:num w:numId="11">
    <w:abstractNumId w:val="11"/>
  </w:num>
  <w:num w:numId="12">
    <w:abstractNumId w:val="3"/>
  </w:num>
  <w:num w:numId="13">
    <w:abstractNumId w:val="6"/>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205ED"/>
    <w:rsid w:val="00023DF5"/>
    <w:rsid w:val="000269D3"/>
    <w:rsid w:val="000510B9"/>
    <w:rsid w:val="00051AFA"/>
    <w:rsid w:val="00055CC7"/>
    <w:rsid w:val="00056DBC"/>
    <w:rsid w:val="00067FA8"/>
    <w:rsid w:val="0007274D"/>
    <w:rsid w:val="00075C7F"/>
    <w:rsid w:val="0008049D"/>
    <w:rsid w:val="00080C9F"/>
    <w:rsid w:val="000819BC"/>
    <w:rsid w:val="0008501C"/>
    <w:rsid w:val="00097DFF"/>
    <w:rsid w:val="000B1D00"/>
    <w:rsid w:val="000B4EE2"/>
    <w:rsid w:val="000D20A8"/>
    <w:rsid w:val="000E0CA3"/>
    <w:rsid w:val="000E28B2"/>
    <w:rsid w:val="00106894"/>
    <w:rsid w:val="00127BEB"/>
    <w:rsid w:val="0014342C"/>
    <w:rsid w:val="00172198"/>
    <w:rsid w:val="00173B76"/>
    <w:rsid w:val="00175853"/>
    <w:rsid w:val="00190570"/>
    <w:rsid w:val="00193FED"/>
    <w:rsid w:val="001A0119"/>
    <w:rsid w:val="001A5678"/>
    <w:rsid w:val="001B34E3"/>
    <w:rsid w:val="001C536E"/>
    <w:rsid w:val="001C6F3F"/>
    <w:rsid w:val="001D0E17"/>
    <w:rsid w:val="001E4447"/>
    <w:rsid w:val="001F5F76"/>
    <w:rsid w:val="00200F41"/>
    <w:rsid w:val="002114F1"/>
    <w:rsid w:val="002157C2"/>
    <w:rsid w:val="002175BE"/>
    <w:rsid w:val="00223FE6"/>
    <w:rsid w:val="00230D9A"/>
    <w:rsid w:val="00237788"/>
    <w:rsid w:val="00252E0C"/>
    <w:rsid w:val="00262EC4"/>
    <w:rsid w:val="00271D9B"/>
    <w:rsid w:val="00273C11"/>
    <w:rsid w:val="00275F20"/>
    <w:rsid w:val="0028276A"/>
    <w:rsid w:val="00290E82"/>
    <w:rsid w:val="002A6A40"/>
    <w:rsid w:val="002B4524"/>
    <w:rsid w:val="002B6A19"/>
    <w:rsid w:val="002C3AF8"/>
    <w:rsid w:val="002C511A"/>
    <w:rsid w:val="002D2C0D"/>
    <w:rsid w:val="002D583A"/>
    <w:rsid w:val="002E1D8C"/>
    <w:rsid w:val="002F489A"/>
    <w:rsid w:val="002F58E8"/>
    <w:rsid w:val="0030273C"/>
    <w:rsid w:val="0031174A"/>
    <w:rsid w:val="00314B93"/>
    <w:rsid w:val="00315CE3"/>
    <w:rsid w:val="00315FA6"/>
    <w:rsid w:val="003203A6"/>
    <w:rsid w:val="00321E5B"/>
    <w:rsid w:val="003230E0"/>
    <w:rsid w:val="00333929"/>
    <w:rsid w:val="00340EE3"/>
    <w:rsid w:val="0034601A"/>
    <w:rsid w:val="00370694"/>
    <w:rsid w:val="00370EC9"/>
    <w:rsid w:val="0037133D"/>
    <w:rsid w:val="00372CA2"/>
    <w:rsid w:val="00374518"/>
    <w:rsid w:val="0038426E"/>
    <w:rsid w:val="003A4382"/>
    <w:rsid w:val="003A46B7"/>
    <w:rsid w:val="003B38BD"/>
    <w:rsid w:val="003B51A8"/>
    <w:rsid w:val="003B5CC3"/>
    <w:rsid w:val="003C04A3"/>
    <w:rsid w:val="003C27D4"/>
    <w:rsid w:val="003C4BBB"/>
    <w:rsid w:val="003F366D"/>
    <w:rsid w:val="004002DE"/>
    <w:rsid w:val="00402C78"/>
    <w:rsid w:val="004032C6"/>
    <w:rsid w:val="00412E39"/>
    <w:rsid w:val="00413E08"/>
    <w:rsid w:val="004230FA"/>
    <w:rsid w:val="00427A07"/>
    <w:rsid w:val="00434AB5"/>
    <w:rsid w:val="00434C08"/>
    <w:rsid w:val="004409DB"/>
    <w:rsid w:val="0047621B"/>
    <w:rsid w:val="00481F92"/>
    <w:rsid w:val="004823FA"/>
    <w:rsid w:val="0049224C"/>
    <w:rsid w:val="0049475A"/>
    <w:rsid w:val="004966A6"/>
    <w:rsid w:val="004A4E54"/>
    <w:rsid w:val="004A7FAE"/>
    <w:rsid w:val="004B15A8"/>
    <w:rsid w:val="004B7635"/>
    <w:rsid w:val="004C1F24"/>
    <w:rsid w:val="004C4DF3"/>
    <w:rsid w:val="004E07A7"/>
    <w:rsid w:val="004E2402"/>
    <w:rsid w:val="004F3440"/>
    <w:rsid w:val="004F63A1"/>
    <w:rsid w:val="00522575"/>
    <w:rsid w:val="00523D40"/>
    <w:rsid w:val="005419EB"/>
    <w:rsid w:val="005435E0"/>
    <w:rsid w:val="00544AFC"/>
    <w:rsid w:val="005529EF"/>
    <w:rsid w:val="00555665"/>
    <w:rsid w:val="00556026"/>
    <w:rsid w:val="00561246"/>
    <w:rsid w:val="005664F5"/>
    <w:rsid w:val="005768A1"/>
    <w:rsid w:val="00593CD7"/>
    <w:rsid w:val="00594959"/>
    <w:rsid w:val="005A05E6"/>
    <w:rsid w:val="005A14A9"/>
    <w:rsid w:val="005B046B"/>
    <w:rsid w:val="005B0AE9"/>
    <w:rsid w:val="005E238E"/>
    <w:rsid w:val="005E439A"/>
    <w:rsid w:val="006038FD"/>
    <w:rsid w:val="00606697"/>
    <w:rsid w:val="0061103A"/>
    <w:rsid w:val="006206EF"/>
    <w:rsid w:val="00635102"/>
    <w:rsid w:val="00636D36"/>
    <w:rsid w:val="006436EF"/>
    <w:rsid w:val="006601AD"/>
    <w:rsid w:val="00660216"/>
    <w:rsid w:val="006608D3"/>
    <w:rsid w:val="00664372"/>
    <w:rsid w:val="00667628"/>
    <w:rsid w:val="00687E6D"/>
    <w:rsid w:val="00693C93"/>
    <w:rsid w:val="006945A1"/>
    <w:rsid w:val="006A2BA9"/>
    <w:rsid w:val="006A376E"/>
    <w:rsid w:val="006A4518"/>
    <w:rsid w:val="006A4EF8"/>
    <w:rsid w:val="006A5DC2"/>
    <w:rsid w:val="006A6E4C"/>
    <w:rsid w:val="006B3ACC"/>
    <w:rsid w:val="006B6CD0"/>
    <w:rsid w:val="006B6D3E"/>
    <w:rsid w:val="006C209D"/>
    <w:rsid w:val="006C3636"/>
    <w:rsid w:val="006F1082"/>
    <w:rsid w:val="006F3A43"/>
    <w:rsid w:val="006F3BC8"/>
    <w:rsid w:val="006F7CAE"/>
    <w:rsid w:val="00704D42"/>
    <w:rsid w:val="00712915"/>
    <w:rsid w:val="00713021"/>
    <w:rsid w:val="00721777"/>
    <w:rsid w:val="00726CC3"/>
    <w:rsid w:val="0073130B"/>
    <w:rsid w:val="007334FE"/>
    <w:rsid w:val="00735203"/>
    <w:rsid w:val="00737DED"/>
    <w:rsid w:val="00747A25"/>
    <w:rsid w:val="00755F20"/>
    <w:rsid w:val="007567EE"/>
    <w:rsid w:val="007725DB"/>
    <w:rsid w:val="00773A73"/>
    <w:rsid w:val="007848AA"/>
    <w:rsid w:val="007959DE"/>
    <w:rsid w:val="0079671B"/>
    <w:rsid w:val="00797F53"/>
    <w:rsid w:val="007A6453"/>
    <w:rsid w:val="007B75C9"/>
    <w:rsid w:val="007D087C"/>
    <w:rsid w:val="007D3A22"/>
    <w:rsid w:val="007E3076"/>
    <w:rsid w:val="007E58CA"/>
    <w:rsid w:val="007F6A92"/>
    <w:rsid w:val="007F7459"/>
    <w:rsid w:val="00800352"/>
    <w:rsid w:val="00802243"/>
    <w:rsid w:val="008024DB"/>
    <w:rsid w:val="00814227"/>
    <w:rsid w:val="008147AE"/>
    <w:rsid w:val="00821AFE"/>
    <w:rsid w:val="008322F5"/>
    <w:rsid w:val="00834101"/>
    <w:rsid w:val="00836449"/>
    <w:rsid w:val="00837D39"/>
    <w:rsid w:val="00841A0B"/>
    <w:rsid w:val="00842CA9"/>
    <w:rsid w:val="00846926"/>
    <w:rsid w:val="008471E9"/>
    <w:rsid w:val="00856DA6"/>
    <w:rsid w:val="00865A1E"/>
    <w:rsid w:val="00865E4E"/>
    <w:rsid w:val="00886EE9"/>
    <w:rsid w:val="008C03F6"/>
    <w:rsid w:val="008C1560"/>
    <w:rsid w:val="008D4E2D"/>
    <w:rsid w:val="008E2B5D"/>
    <w:rsid w:val="008E4AE6"/>
    <w:rsid w:val="008E50DB"/>
    <w:rsid w:val="008E6FC2"/>
    <w:rsid w:val="008F4312"/>
    <w:rsid w:val="008F4E22"/>
    <w:rsid w:val="008F50CC"/>
    <w:rsid w:val="008F746E"/>
    <w:rsid w:val="00917821"/>
    <w:rsid w:val="009368D8"/>
    <w:rsid w:val="00955097"/>
    <w:rsid w:val="00962424"/>
    <w:rsid w:val="00975291"/>
    <w:rsid w:val="00976E95"/>
    <w:rsid w:val="00985985"/>
    <w:rsid w:val="00985F0D"/>
    <w:rsid w:val="009912A3"/>
    <w:rsid w:val="00996A7B"/>
    <w:rsid w:val="009A4C78"/>
    <w:rsid w:val="009A7F9C"/>
    <w:rsid w:val="009B5CD7"/>
    <w:rsid w:val="009E28F8"/>
    <w:rsid w:val="009E5609"/>
    <w:rsid w:val="009E580D"/>
    <w:rsid w:val="009F18D3"/>
    <w:rsid w:val="00A003D8"/>
    <w:rsid w:val="00A106E5"/>
    <w:rsid w:val="00A13088"/>
    <w:rsid w:val="00A15170"/>
    <w:rsid w:val="00A165E0"/>
    <w:rsid w:val="00A318B9"/>
    <w:rsid w:val="00A31BEE"/>
    <w:rsid w:val="00A472E0"/>
    <w:rsid w:val="00A47470"/>
    <w:rsid w:val="00A52C60"/>
    <w:rsid w:val="00A61958"/>
    <w:rsid w:val="00A641F6"/>
    <w:rsid w:val="00A64D7C"/>
    <w:rsid w:val="00A71BC9"/>
    <w:rsid w:val="00AA229B"/>
    <w:rsid w:val="00AB6E74"/>
    <w:rsid w:val="00AB6F5A"/>
    <w:rsid w:val="00AD293E"/>
    <w:rsid w:val="00AD3778"/>
    <w:rsid w:val="00AE3FA1"/>
    <w:rsid w:val="00AF0E12"/>
    <w:rsid w:val="00AF1D5F"/>
    <w:rsid w:val="00B01792"/>
    <w:rsid w:val="00B04D53"/>
    <w:rsid w:val="00B16939"/>
    <w:rsid w:val="00B40FB3"/>
    <w:rsid w:val="00B44742"/>
    <w:rsid w:val="00B515F3"/>
    <w:rsid w:val="00B54CAA"/>
    <w:rsid w:val="00B55993"/>
    <w:rsid w:val="00B5669D"/>
    <w:rsid w:val="00B743C7"/>
    <w:rsid w:val="00B8243C"/>
    <w:rsid w:val="00B94C0E"/>
    <w:rsid w:val="00BA508E"/>
    <w:rsid w:val="00BB0549"/>
    <w:rsid w:val="00BB26B7"/>
    <w:rsid w:val="00BB35E9"/>
    <w:rsid w:val="00BC13A5"/>
    <w:rsid w:val="00BC1A89"/>
    <w:rsid w:val="00BE476F"/>
    <w:rsid w:val="00C050F0"/>
    <w:rsid w:val="00C07AA5"/>
    <w:rsid w:val="00C16D8A"/>
    <w:rsid w:val="00C22F0E"/>
    <w:rsid w:val="00C24DAA"/>
    <w:rsid w:val="00C334FB"/>
    <w:rsid w:val="00C3644A"/>
    <w:rsid w:val="00C36DAF"/>
    <w:rsid w:val="00C45DF1"/>
    <w:rsid w:val="00C7288E"/>
    <w:rsid w:val="00C759F5"/>
    <w:rsid w:val="00C82253"/>
    <w:rsid w:val="00C86653"/>
    <w:rsid w:val="00C9421A"/>
    <w:rsid w:val="00CB5A5B"/>
    <w:rsid w:val="00CC3179"/>
    <w:rsid w:val="00CE0D61"/>
    <w:rsid w:val="00D13D3C"/>
    <w:rsid w:val="00D20474"/>
    <w:rsid w:val="00D242D1"/>
    <w:rsid w:val="00D2536A"/>
    <w:rsid w:val="00D2554B"/>
    <w:rsid w:val="00D3424F"/>
    <w:rsid w:val="00D4173D"/>
    <w:rsid w:val="00D440D5"/>
    <w:rsid w:val="00D605F9"/>
    <w:rsid w:val="00D67E31"/>
    <w:rsid w:val="00D73C81"/>
    <w:rsid w:val="00D834CF"/>
    <w:rsid w:val="00D84757"/>
    <w:rsid w:val="00D92E08"/>
    <w:rsid w:val="00DA4A92"/>
    <w:rsid w:val="00DB4B09"/>
    <w:rsid w:val="00DC3DED"/>
    <w:rsid w:val="00DD443D"/>
    <w:rsid w:val="00DD5759"/>
    <w:rsid w:val="00DD6028"/>
    <w:rsid w:val="00DD6A91"/>
    <w:rsid w:val="00DE0161"/>
    <w:rsid w:val="00E11B08"/>
    <w:rsid w:val="00E14B0D"/>
    <w:rsid w:val="00E47149"/>
    <w:rsid w:val="00E47EE5"/>
    <w:rsid w:val="00E550A0"/>
    <w:rsid w:val="00E676C2"/>
    <w:rsid w:val="00E71B5B"/>
    <w:rsid w:val="00E760DE"/>
    <w:rsid w:val="00E7743E"/>
    <w:rsid w:val="00E9215D"/>
    <w:rsid w:val="00EA6315"/>
    <w:rsid w:val="00ED397E"/>
    <w:rsid w:val="00ED6114"/>
    <w:rsid w:val="00EE5162"/>
    <w:rsid w:val="00EE5BA6"/>
    <w:rsid w:val="00EE6A96"/>
    <w:rsid w:val="00EE6C7C"/>
    <w:rsid w:val="00EF0F28"/>
    <w:rsid w:val="00EF6AF2"/>
    <w:rsid w:val="00F06ABC"/>
    <w:rsid w:val="00F1662F"/>
    <w:rsid w:val="00F2096F"/>
    <w:rsid w:val="00F53E23"/>
    <w:rsid w:val="00F544D9"/>
    <w:rsid w:val="00F62F59"/>
    <w:rsid w:val="00F6719F"/>
    <w:rsid w:val="00F704DD"/>
    <w:rsid w:val="00F706C6"/>
    <w:rsid w:val="00F71FD7"/>
    <w:rsid w:val="00F77D67"/>
    <w:rsid w:val="00F77F75"/>
    <w:rsid w:val="00F91290"/>
    <w:rsid w:val="00F956C0"/>
    <w:rsid w:val="00FA5C99"/>
    <w:rsid w:val="00FB151F"/>
    <w:rsid w:val="00FB55E7"/>
    <w:rsid w:val="00FB726E"/>
    <w:rsid w:val="00FC4DFB"/>
    <w:rsid w:val="00FC6F9E"/>
    <w:rsid w:val="00FC754A"/>
    <w:rsid w:val="00FD180C"/>
    <w:rsid w:val="00FE30B1"/>
    <w:rsid w:val="00FE4715"/>
    <w:rsid w:val="00FF2BE6"/>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4F87"/>
  <w15:chartTrackingRefBased/>
  <w15:docId w15:val="{3F554450-D8EA-48B5-AB7E-0C3B2EA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2249</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2024-11-06T10:45:00Z</dcterms:created>
  <dc:creator>Vartotoja</dc:creator>
  <cp:lastModifiedBy>Audronė Naujalienė</cp:lastModifiedBy>
  <cp:lastPrinted>2024-11-12T14:41:00Z</cp:lastPrinted>
  <dcterms:modified xsi:type="dcterms:W3CDTF">2024-11-13T06:57:00Z</dcterms:modified>
  <cp:revision>27</cp:revision>
</cp:coreProperties>
</file>