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24374" w14:textId="77777777" w:rsidR="00EF46FD" w:rsidRDefault="00EF46FD" w:rsidP="00EF46FD">
      <w:pPr>
        <w:widowControl w:val="0"/>
        <w:suppressAutoHyphens/>
        <w:spacing w:after="0" w:line="0" w:lineRule="atLeast"/>
        <w:jc w:val="right"/>
        <w:rPr>
          <w:rFonts w:ascii="Times New Roman" w:eastAsia="Lucida Sans Unicode" w:hAnsi="Times New Roman"/>
          <w:b/>
          <w:sz w:val="24"/>
          <w:szCs w:val="24"/>
          <w:lang w:eastAsia="ar-SA"/>
        </w:rPr>
      </w:pPr>
      <w:bookmarkStart w:id="0" w:name="_GoBack"/>
      <w:bookmarkEnd w:id="0"/>
      <w:r>
        <w:rPr>
          <w:rFonts w:ascii="Times New Roman" w:eastAsia="Lucida Sans Unicode" w:hAnsi="Times New Roman"/>
          <w:b/>
          <w:sz w:val="24"/>
          <w:szCs w:val="24"/>
          <w:lang w:eastAsia="ar-SA"/>
        </w:rPr>
        <w:t>Projekto lyginamasis variantas</w:t>
      </w:r>
    </w:p>
    <w:p w14:paraId="5952857E" w14:textId="77777777" w:rsidR="00EF46FD" w:rsidRDefault="00EF46FD" w:rsidP="003D11F6">
      <w:pPr>
        <w:widowControl w:val="0"/>
        <w:suppressAutoHyphens/>
        <w:spacing w:after="0" w:line="240" w:lineRule="auto"/>
        <w:jc w:val="both"/>
        <w:rPr>
          <w:rFonts w:ascii="Times New Roman" w:eastAsia="Lucida Sans Unicode" w:hAnsi="Times New Roman"/>
          <w:spacing w:val="3"/>
          <w:sz w:val="24"/>
          <w:szCs w:val="24"/>
          <w:lang w:eastAsia="lt-LT"/>
        </w:rPr>
      </w:pPr>
    </w:p>
    <w:p w14:paraId="4DD81022" w14:textId="77777777" w:rsidR="00EF46FD" w:rsidRPr="00EF46FD" w:rsidRDefault="00EF46FD" w:rsidP="00EF46FD">
      <w:pPr>
        <w:widowControl w:val="0"/>
        <w:suppressAutoHyphens/>
        <w:spacing w:after="0" w:line="0" w:lineRule="atLeast"/>
        <w:jc w:val="center"/>
        <w:rPr>
          <w:rFonts w:ascii="Times New Roman" w:eastAsia="Lucida Sans Unicode" w:hAnsi="Times New Roman"/>
          <w:sz w:val="24"/>
          <w:szCs w:val="24"/>
          <w:lang w:eastAsia="ar-SA"/>
        </w:rPr>
      </w:pPr>
      <w:r w:rsidRPr="00EF46FD">
        <w:rPr>
          <w:rFonts w:ascii="Times New Roman" w:eastAsia="Lucida Sans Unicode" w:hAnsi="Times New Roman"/>
          <w:noProof/>
          <w:sz w:val="24"/>
          <w:szCs w:val="24"/>
          <w:lang w:eastAsia="lt-LT"/>
        </w:rPr>
        <w:drawing>
          <wp:inline distT="0" distB="0" distL="0" distR="0" wp14:anchorId="0F5C20DA" wp14:editId="5C65003E">
            <wp:extent cx="485775" cy="571500"/>
            <wp:effectExtent l="1905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85775" cy="571500"/>
                    </a:xfrm>
                    <a:prstGeom prst="rect">
                      <a:avLst/>
                    </a:prstGeom>
                    <a:solidFill>
                      <a:srgbClr val="FFFFFF"/>
                    </a:solidFill>
                    <a:ln w="9525">
                      <a:noFill/>
                      <a:miter lim="800000"/>
                      <a:headEnd/>
                      <a:tailEnd/>
                    </a:ln>
                  </pic:spPr>
                </pic:pic>
              </a:graphicData>
            </a:graphic>
          </wp:inline>
        </w:drawing>
      </w:r>
    </w:p>
    <w:p w14:paraId="74EFCEA0" w14:textId="77777777" w:rsidR="00EF46FD" w:rsidRPr="00EF46FD" w:rsidRDefault="00EF46FD" w:rsidP="00EF46FD">
      <w:pPr>
        <w:widowControl w:val="0"/>
        <w:suppressAutoHyphens/>
        <w:spacing w:after="0" w:line="240" w:lineRule="auto"/>
        <w:jc w:val="center"/>
        <w:rPr>
          <w:rFonts w:ascii="Times New Roman" w:eastAsia="Lucida Sans Unicode" w:hAnsi="Times New Roman"/>
          <w:sz w:val="24"/>
          <w:szCs w:val="24"/>
          <w:lang w:eastAsia="ar-SA"/>
        </w:rPr>
      </w:pPr>
    </w:p>
    <w:p w14:paraId="2ED6CE02" w14:textId="77777777" w:rsidR="00EF46FD" w:rsidRPr="00EF46FD" w:rsidRDefault="00EF46FD" w:rsidP="00EF46FD">
      <w:pPr>
        <w:widowControl w:val="0"/>
        <w:suppressAutoHyphens/>
        <w:spacing w:after="0" w:line="200" w:lineRule="atLeast"/>
        <w:jc w:val="center"/>
        <w:rPr>
          <w:rFonts w:ascii="Times New Roman" w:eastAsia="Lucida Sans Unicode" w:hAnsi="Times New Roman"/>
          <w:b/>
          <w:bCs/>
          <w:caps/>
          <w:sz w:val="24"/>
          <w:szCs w:val="24"/>
          <w:lang w:eastAsia="ar-SA"/>
        </w:rPr>
      </w:pPr>
      <w:r w:rsidRPr="00EF46FD">
        <w:rPr>
          <w:rFonts w:ascii="Times New Roman" w:eastAsia="Lucida Sans Unicode" w:hAnsi="Times New Roman"/>
          <w:b/>
          <w:bCs/>
          <w:caps/>
          <w:sz w:val="24"/>
          <w:szCs w:val="24"/>
          <w:lang w:eastAsia="ar-SA"/>
        </w:rPr>
        <w:t>kėdainių rajono savivaldybėS TARYBA</w:t>
      </w:r>
    </w:p>
    <w:p w14:paraId="01A9DC33" w14:textId="77777777" w:rsidR="00EF46FD" w:rsidRPr="00EF46FD" w:rsidRDefault="00EF46FD" w:rsidP="00EF46FD">
      <w:pPr>
        <w:widowControl w:val="0"/>
        <w:suppressAutoHyphens/>
        <w:spacing w:after="0" w:line="200" w:lineRule="atLeast"/>
        <w:jc w:val="center"/>
        <w:rPr>
          <w:rFonts w:ascii="Times New Roman" w:eastAsia="Lucida Sans Unicode" w:hAnsi="Times New Roman"/>
          <w:b/>
          <w:bCs/>
          <w:caps/>
          <w:sz w:val="24"/>
          <w:szCs w:val="24"/>
          <w:lang w:eastAsia="ar-SA"/>
        </w:rPr>
      </w:pPr>
    </w:p>
    <w:p w14:paraId="6C715037" w14:textId="77777777" w:rsidR="00EF46FD" w:rsidRPr="00EF46FD" w:rsidRDefault="00EF46FD" w:rsidP="00EF46FD">
      <w:pPr>
        <w:widowControl w:val="0"/>
        <w:suppressAutoHyphens/>
        <w:spacing w:after="0" w:line="200" w:lineRule="atLeast"/>
        <w:jc w:val="center"/>
        <w:rPr>
          <w:rFonts w:ascii="Times New Roman" w:eastAsia="Lucida Sans Unicode" w:hAnsi="Times New Roman"/>
          <w:b/>
          <w:bCs/>
          <w:caps/>
          <w:sz w:val="24"/>
          <w:szCs w:val="24"/>
          <w:lang w:eastAsia="ar-SA"/>
        </w:rPr>
      </w:pPr>
      <w:r w:rsidRPr="00EF46FD">
        <w:rPr>
          <w:rFonts w:ascii="Times New Roman" w:eastAsia="Lucida Sans Unicode" w:hAnsi="Times New Roman"/>
          <w:b/>
          <w:bCs/>
          <w:caps/>
          <w:sz w:val="24"/>
          <w:szCs w:val="24"/>
          <w:lang w:eastAsia="ar-SA"/>
        </w:rPr>
        <w:t>SPRENDIMAS</w:t>
      </w:r>
    </w:p>
    <w:p w14:paraId="521F36F5" w14:textId="77777777" w:rsidR="00EF46FD" w:rsidRPr="00EF46FD" w:rsidRDefault="00EF46FD" w:rsidP="00EF46FD">
      <w:pPr>
        <w:widowControl w:val="0"/>
        <w:suppressAutoHyphens/>
        <w:spacing w:after="0" w:line="240" w:lineRule="auto"/>
        <w:jc w:val="center"/>
        <w:rPr>
          <w:rFonts w:ascii="Times New Roman" w:eastAsia="Lucida Sans Unicode" w:hAnsi="Times New Roman"/>
          <w:sz w:val="24"/>
          <w:szCs w:val="24"/>
          <w:lang w:eastAsia="lt-LT"/>
        </w:rPr>
      </w:pPr>
      <w:r w:rsidRPr="00EF46FD">
        <w:rPr>
          <w:rFonts w:ascii="Times New Roman" w:eastAsia="Lucida Sans Unicode" w:hAnsi="Times New Roman" w:cs="Tahoma"/>
          <w:b/>
          <w:sz w:val="24"/>
          <w:szCs w:val="24"/>
        </w:rPr>
        <w:t>DĖL KĖDAINIŲ RAJONO SAVIVALDYBĖS TARYBOS 2022 M. GEGUŽĖS 27 D. SPRENDIMO NR. TS-179 „DĖL KĖDAINIŲ RAJONO SAVIVALDYBĖS ŽELDYNŲ IR ŽELDINIŲ APSAUGOS, PRIEŽIŪROS IR TVARKYMO KOMISIJOS SUDARYMO, JOS NUOSTATŲ IR ASMENŲ DALYVAVIMO KOMISIJOS POSĖDŽIUOSE TVARKOS APRAŠO PATVIRTINIMO“ PAKEITIMO</w:t>
      </w:r>
    </w:p>
    <w:p w14:paraId="128C2674" w14:textId="77777777" w:rsidR="00EF46FD" w:rsidRPr="00EF46FD" w:rsidRDefault="00EF46FD" w:rsidP="00EF46FD">
      <w:pPr>
        <w:widowControl w:val="0"/>
        <w:suppressAutoHyphens/>
        <w:spacing w:after="0" w:line="240" w:lineRule="auto"/>
        <w:jc w:val="center"/>
        <w:rPr>
          <w:rFonts w:ascii="Times New Roman" w:eastAsia="Lucida Sans Unicode" w:hAnsi="Times New Roman" w:cs="Tahoma"/>
          <w:b/>
          <w:sz w:val="24"/>
          <w:szCs w:val="24"/>
        </w:rPr>
      </w:pPr>
    </w:p>
    <w:p w14:paraId="25ABF4A1" w14:textId="77777777" w:rsidR="00EF46FD" w:rsidRPr="00EF46FD" w:rsidRDefault="00EF46FD" w:rsidP="00EF46FD">
      <w:pPr>
        <w:widowControl w:val="0"/>
        <w:suppressAutoHyphens/>
        <w:spacing w:after="0" w:line="240" w:lineRule="auto"/>
        <w:jc w:val="center"/>
        <w:rPr>
          <w:rFonts w:ascii="Times New Roman" w:eastAsia="Lucida Sans Unicode" w:hAnsi="Times New Roman" w:cs="Tahoma"/>
          <w:spacing w:val="3"/>
          <w:sz w:val="24"/>
          <w:szCs w:val="24"/>
          <w:lang w:eastAsia="lt-LT"/>
        </w:rPr>
      </w:pPr>
    </w:p>
    <w:p w14:paraId="50D478B6" w14:textId="77777777" w:rsidR="00EF46FD" w:rsidRPr="00EF46FD" w:rsidRDefault="00EF46FD" w:rsidP="00EF46FD">
      <w:pPr>
        <w:widowControl w:val="0"/>
        <w:suppressAutoHyphens/>
        <w:spacing w:after="0" w:line="240" w:lineRule="auto"/>
        <w:jc w:val="center"/>
        <w:rPr>
          <w:rFonts w:ascii="Times New Roman" w:eastAsia="Lucida Sans Unicode" w:hAnsi="Times New Roman"/>
          <w:bCs/>
          <w:spacing w:val="3"/>
          <w:sz w:val="24"/>
          <w:szCs w:val="24"/>
          <w:lang w:eastAsia="lt-LT"/>
        </w:rPr>
      </w:pPr>
      <w:r w:rsidRPr="00EF46FD">
        <w:rPr>
          <w:rFonts w:ascii="Times New Roman" w:eastAsia="Lucida Sans Unicode" w:hAnsi="Times New Roman"/>
          <w:bCs/>
          <w:spacing w:val="3"/>
          <w:sz w:val="24"/>
          <w:szCs w:val="24"/>
          <w:lang w:eastAsia="lt-LT"/>
        </w:rPr>
        <w:t xml:space="preserve">2024 m.                      d. Nr. </w:t>
      </w:r>
    </w:p>
    <w:p w14:paraId="0227CF1D" w14:textId="77777777" w:rsidR="00EF46FD" w:rsidRPr="00EF46FD" w:rsidRDefault="00EF46FD" w:rsidP="00EF46FD">
      <w:pPr>
        <w:widowControl w:val="0"/>
        <w:suppressAutoHyphens/>
        <w:spacing w:after="0" w:line="240" w:lineRule="auto"/>
        <w:jc w:val="center"/>
        <w:outlineLvl w:val="0"/>
        <w:rPr>
          <w:rFonts w:ascii="Times New Roman" w:eastAsia="Lucida Sans Unicode" w:hAnsi="Times New Roman"/>
          <w:spacing w:val="3"/>
          <w:sz w:val="24"/>
          <w:szCs w:val="24"/>
          <w:lang w:eastAsia="lt-LT"/>
        </w:rPr>
      </w:pPr>
      <w:r w:rsidRPr="00EF46FD">
        <w:rPr>
          <w:rFonts w:ascii="Times New Roman" w:eastAsia="Lucida Sans Unicode" w:hAnsi="Times New Roman"/>
          <w:spacing w:val="3"/>
          <w:sz w:val="24"/>
          <w:szCs w:val="24"/>
          <w:lang w:eastAsia="lt-LT"/>
        </w:rPr>
        <w:t>Kėdainiai</w:t>
      </w:r>
    </w:p>
    <w:p w14:paraId="4C413BB7" w14:textId="77777777" w:rsidR="00EF46FD" w:rsidRPr="00EF46FD" w:rsidRDefault="00EF46FD" w:rsidP="00EF46FD">
      <w:pPr>
        <w:widowControl w:val="0"/>
        <w:suppressAutoHyphens/>
        <w:spacing w:after="0" w:line="240" w:lineRule="auto"/>
        <w:jc w:val="center"/>
        <w:outlineLvl w:val="0"/>
        <w:rPr>
          <w:rFonts w:ascii="Times New Roman" w:eastAsia="Lucida Sans Unicode" w:hAnsi="Times New Roman"/>
          <w:spacing w:val="3"/>
          <w:sz w:val="24"/>
          <w:szCs w:val="24"/>
          <w:lang w:eastAsia="lt-LT"/>
        </w:rPr>
      </w:pPr>
    </w:p>
    <w:p w14:paraId="7D9CAD73" w14:textId="77777777" w:rsidR="00EF46FD" w:rsidRPr="00EF46FD" w:rsidRDefault="00EF46FD" w:rsidP="00EF46FD">
      <w:pPr>
        <w:widowControl w:val="0"/>
        <w:suppressAutoHyphens/>
        <w:spacing w:after="0" w:line="240" w:lineRule="auto"/>
        <w:ind w:firstLine="851"/>
        <w:jc w:val="both"/>
        <w:outlineLvl w:val="0"/>
        <w:rPr>
          <w:rFonts w:ascii="Times New Roman" w:eastAsia="Lucida Sans Unicode" w:hAnsi="Times New Roman"/>
          <w:spacing w:val="3"/>
          <w:sz w:val="24"/>
          <w:szCs w:val="24"/>
          <w:lang w:eastAsia="lt-LT"/>
        </w:rPr>
      </w:pPr>
      <w:r w:rsidRPr="00EF46FD">
        <w:rPr>
          <w:rFonts w:ascii="Times New Roman" w:eastAsia="Lucida Sans Unicode" w:hAnsi="Times New Roman"/>
          <w:spacing w:val="3"/>
          <w:sz w:val="24"/>
          <w:szCs w:val="24"/>
          <w:lang w:eastAsia="lt-LT"/>
        </w:rPr>
        <w:t>Kėda</w:t>
      </w:r>
      <w:r>
        <w:rPr>
          <w:rFonts w:ascii="Times New Roman" w:eastAsia="Lucida Sans Unicode" w:hAnsi="Times New Roman"/>
          <w:spacing w:val="3"/>
          <w:sz w:val="24"/>
          <w:szCs w:val="24"/>
          <w:lang w:eastAsia="lt-LT"/>
        </w:rPr>
        <w:t>inių rajono savivaldybės taryba</w:t>
      </w:r>
      <w:r w:rsidRPr="00EF46FD">
        <w:rPr>
          <w:rFonts w:ascii="Times New Roman" w:eastAsia="Lucida Sans Unicode" w:hAnsi="Times New Roman"/>
          <w:spacing w:val="3"/>
          <w:sz w:val="24"/>
          <w:szCs w:val="24"/>
          <w:lang w:eastAsia="lt-LT"/>
        </w:rPr>
        <w:t xml:space="preserve"> n u s p r e n d ž i a:</w:t>
      </w:r>
    </w:p>
    <w:p w14:paraId="7EB7210A" w14:textId="77777777" w:rsidR="00EF46FD" w:rsidRPr="00EF46FD" w:rsidRDefault="00EF46FD" w:rsidP="00EF46FD">
      <w:pPr>
        <w:widowControl w:val="0"/>
        <w:suppressAutoHyphens/>
        <w:spacing w:after="0" w:line="240" w:lineRule="auto"/>
        <w:ind w:firstLine="851"/>
        <w:jc w:val="both"/>
        <w:rPr>
          <w:rFonts w:ascii="Times New Roman" w:eastAsia="Times New Roman" w:hAnsi="Times New Roman"/>
          <w:sz w:val="24"/>
          <w:szCs w:val="24"/>
          <w:lang w:eastAsia="lt-LT"/>
        </w:rPr>
      </w:pPr>
      <w:r w:rsidRPr="00EF46FD">
        <w:rPr>
          <w:rFonts w:ascii="Times New Roman" w:hAnsi="Times New Roman"/>
          <w:sz w:val="24"/>
          <w:szCs w:val="24"/>
        </w:rPr>
        <w:t>Pakeisti</w:t>
      </w:r>
      <w:r w:rsidRPr="00EF46FD">
        <w:rPr>
          <w:rFonts w:ascii="Times New Roman" w:eastAsia="Lucida Sans Unicode" w:hAnsi="Times New Roman" w:cs="Tahoma"/>
          <w:sz w:val="24"/>
          <w:szCs w:val="24"/>
        </w:rPr>
        <w:t xml:space="preserve"> Kėdainių rajono savivaldybės želdynų ir želdinių apsaugos, priežiūros ir tvarkymo komisijos sudarymo, jos nuostatų ir asmenų dalyvavimo komisijos posėdžiuose tvarkos aprašą, patvirtintą Kėdainių rajono savivaldybės tarybos 2022 m. gegužės 27 d. sprendimu Nr. TS-179 „Dėl Kėdainių rajono savivaldybės želdynų ir želdinių apsaugos, priežiūros ir tvarkymo komisijos sudarymo, jos nuostatų ir asmenų dalyvavimo komisijos posėdžiuose tvarkos aprašo patvirtinimo“</w:t>
      </w:r>
      <w:r w:rsidRPr="00EF46FD">
        <w:rPr>
          <w:rFonts w:ascii="Times New Roman" w:eastAsia="Times New Roman" w:hAnsi="Times New Roman"/>
          <w:sz w:val="24"/>
          <w:szCs w:val="24"/>
          <w:lang w:eastAsia="lt-LT"/>
        </w:rPr>
        <w:t>:</w:t>
      </w:r>
    </w:p>
    <w:p w14:paraId="527B7E08" w14:textId="77777777" w:rsidR="00EF46FD" w:rsidRPr="00EF46FD" w:rsidRDefault="00EF46FD" w:rsidP="00EF46FD">
      <w:pPr>
        <w:widowControl w:val="0"/>
        <w:suppressAutoHyphens/>
        <w:spacing w:after="0" w:line="240" w:lineRule="auto"/>
        <w:ind w:firstLine="851"/>
        <w:jc w:val="both"/>
        <w:rPr>
          <w:rFonts w:ascii="Times New Roman" w:eastAsia="Times New Roman" w:hAnsi="Times New Roman"/>
          <w:sz w:val="24"/>
          <w:szCs w:val="24"/>
          <w:lang w:eastAsia="lt-LT"/>
        </w:rPr>
      </w:pPr>
      <w:r w:rsidRPr="00EF46FD">
        <w:rPr>
          <w:rFonts w:ascii="Times New Roman" w:eastAsia="Times New Roman" w:hAnsi="Times New Roman"/>
          <w:sz w:val="24"/>
          <w:szCs w:val="24"/>
          <w:lang w:eastAsia="lt-LT"/>
        </w:rPr>
        <w:t>1. Pakeisti 36 punktą ir jį išdėstyti taip:</w:t>
      </w:r>
    </w:p>
    <w:p w14:paraId="669EED6B" w14:textId="77777777" w:rsidR="00EF46FD" w:rsidRPr="00EF46FD" w:rsidRDefault="00EF46FD" w:rsidP="00EF46FD">
      <w:pPr>
        <w:widowControl w:val="0"/>
        <w:suppressAutoHyphens/>
        <w:spacing w:after="0" w:line="240" w:lineRule="auto"/>
        <w:ind w:firstLine="851"/>
        <w:jc w:val="both"/>
        <w:rPr>
          <w:rFonts w:ascii="Times New Roman" w:eastAsia="Times New Roman" w:hAnsi="Times New Roman"/>
          <w:sz w:val="24"/>
          <w:szCs w:val="24"/>
          <w:lang w:eastAsia="lt-LT"/>
        </w:rPr>
      </w:pPr>
      <w:r w:rsidRPr="00EF46FD">
        <w:rPr>
          <w:rFonts w:ascii="Times New Roman" w:eastAsia="Times New Roman" w:hAnsi="Times New Roman"/>
          <w:sz w:val="24"/>
          <w:szCs w:val="24"/>
          <w:lang w:eastAsia="lt-LT"/>
        </w:rPr>
        <w:t xml:space="preserve">„36. Komisijos nariams už darbo laiką atliekant Komisijos nario pareigas mokamas atlygis, numatytas </w:t>
      </w:r>
      <w:r w:rsidRPr="00EF46FD">
        <w:rPr>
          <w:rFonts w:ascii="Times New Roman" w:eastAsia="Lucida Sans Unicode" w:hAnsi="Times New Roman"/>
          <w:b/>
          <w:bCs/>
          <w:spacing w:val="3"/>
          <w:sz w:val="24"/>
          <w:szCs w:val="24"/>
          <w:lang w:eastAsia="lt-LT"/>
        </w:rPr>
        <w:t>Lietuvos Respublikos</w:t>
      </w:r>
      <w:r w:rsidRPr="00EF46FD">
        <w:rPr>
          <w:rFonts w:ascii="Times New Roman" w:eastAsia="Times New Roman" w:hAnsi="Times New Roman"/>
          <w:sz w:val="24"/>
          <w:szCs w:val="24"/>
          <w:lang w:eastAsia="lt-LT"/>
        </w:rPr>
        <w:t xml:space="preserve"> </w:t>
      </w:r>
      <w:r w:rsidRPr="00EF46FD">
        <w:rPr>
          <w:rFonts w:ascii="Times New Roman" w:eastAsia="Times New Roman" w:hAnsi="Times New Roman"/>
          <w:strike/>
          <w:sz w:val="24"/>
          <w:szCs w:val="24"/>
          <w:lang w:eastAsia="lt-LT"/>
        </w:rPr>
        <w:t>valstybės ir savivaldybių</w:t>
      </w:r>
      <w:r w:rsidRPr="00EF46FD">
        <w:rPr>
          <w:rFonts w:ascii="Times New Roman" w:eastAsia="Times New Roman" w:hAnsi="Times New Roman"/>
          <w:sz w:val="24"/>
          <w:szCs w:val="24"/>
          <w:lang w:eastAsia="lt-LT"/>
        </w:rPr>
        <w:t xml:space="preserve"> </w:t>
      </w:r>
      <w:r w:rsidRPr="00EF46FD">
        <w:rPr>
          <w:rFonts w:ascii="Times New Roman" w:eastAsia="Times New Roman" w:hAnsi="Times New Roman"/>
          <w:b/>
          <w:bCs/>
          <w:sz w:val="24"/>
          <w:szCs w:val="24"/>
          <w:lang w:eastAsia="lt-LT"/>
        </w:rPr>
        <w:t>biudžetinių</w:t>
      </w:r>
      <w:r w:rsidRPr="00EF46FD">
        <w:rPr>
          <w:rFonts w:ascii="Times New Roman" w:eastAsia="Times New Roman" w:hAnsi="Times New Roman"/>
          <w:sz w:val="24"/>
          <w:szCs w:val="24"/>
          <w:lang w:eastAsia="lt-LT"/>
        </w:rPr>
        <w:t xml:space="preserve"> </w:t>
      </w:r>
      <w:r w:rsidRPr="00EF46FD">
        <w:rPr>
          <w:rFonts w:ascii="Times New Roman" w:eastAsia="Times New Roman" w:hAnsi="Times New Roman"/>
          <w:b/>
          <w:bCs/>
          <w:sz w:val="24"/>
          <w:szCs w:val="24"/>
          <w:lang w:eastAsia="lt-LT"/>
        </w:rPr>
        <w:t>įstaigų darbuotojų darbo apmokėjimo ir komisijų narių atlygio už darbą įstatyme</w:t>
      </w:r>
      <w:r w:rsidRPr="00EF46FD">
        <w:rPr>
          <w:rFonts w:ascii="Times New Roman" w:eastAsia="Times New Roman" w:hAnsi="Times New Roman"/>
          <w:sz w:val="24"/>
          <w:szCs w:val="24"/>
          <w:lang w:eastAsia="lt-LT"/>
        </w:rPr>
        <w:t>.“</w:t>
      </w:r>
    </w:p>
    <w:p w14:paraId="7A070D04" w14:textId="77777777" w:rsidR="00EF46FD" w:rsidRPr="00EF46FD" w:rsidRDefault="00EF46FD" w:rsidP="00EF46FD">
      <w:pPr>
        <w:widowControl w:val="0"/>
        <w:suppressAutoHyphens/>
        <w:spacing w:after="0" w:line="240" w:lineRule="auto"/>
        <w:ind w:firstLine="851"/>
        <w:jc w:val="both"/>
        <w:rPr>
          <w:rFonts w:ascii="Times New Roman" w:eastAsia="Times New Roman" w:hAnsi="Times New Roman"/>
          <w:sz w:val="24"/>
          <w:szCs w:val="24"/>
          <w:lang w:eastAsia="lt-LT"/>
        </w:rPr>
      </w:pPr>
      <w:r w:rsidRPr="00EF46FD">
        <w:rPr>
          <w:rFonts w:ascii="Times New Roman" w:eastAsia="Times New Roman" w:hAnsi="Times New Roman"/>
          <w:sz w:val="24"/>
          <w:szCs w:val="24"/>
          <w:lang w:eastAsia="lt-LT"/>
        </w:rPr>
        <w:t>2. Pakeisti 37 punktą ir jį išdėstyti taip:</w:t>
      </w:r>
    </w:p>
    <w:p w14:paraId="7B8B48E9" w14:textId="77777777" w:rsidR="00EF46FD" w:rsidRPr="00EF46FD" w:rsidRDefault="00EF46FD" w:rsidP="00EF46FD">
      <w:pPr>
        <w:tabs>
          <w:tab w:val="left" w:pos="709"/>
        </w:tabs>
        <w:spacing w:after="0" w:line="240" w:lineRule="auto"/>
        <w:ind w:firstLine="851"/>
        <w:jc w:val="both"/>
        <w:rPr>
          <w:rFonts w:ascii="Times New Roman" w:eastAsia="Times New Roman" w:hAnsi="Times New Roman"/>
          <w:sz w:val="24"/>
          <w:szCs w:val="24"/>
          <w:lang w:bidi="lt-LT"/>
        </w:rPr>
      </w:pPr>
      <w:r w:rsidRPr="00EF46FD">
        <w:rPr>
          <w:rFonts w:ascii="Times New Roman" w:eastAsia="Lucida Sans Unicode" w:hAnsi="Times New Roman"/>
          <w:spacing w:val="3"/>
          <w:sz w:val="24"/>
          <w:szCs w:val="24"/>
          <w:lang w:eastAsia="lt-LT"/>
        </w:rPr>
        <w:t>„</w:t>
      </w:r>
      <w:r w:rsidRPr="00EF46FD">
        <w:rPr>
          <w:rFonts w:ascii="Times New Roman" w:eastAsia="Times New Roman" w:hAnsi="Times New Roman"/>
          <w:sz w:val="24"/>
          <w:szCs w:val="24"/>
          <w:lang w:bidi="lt-LT"/>
        </w:rPr>
        <w:t xml:space="preserve">37. Komisijos nario faktiškai dirbtas laikas – tai laikas, kada atliekamos Komisijos nario pareigos, tai yra dalyvavimas Komisijos posėdžiuose pagal fiksuotą laiką, taip pat </w:t>
      </w:r>
      <w:r w:rsidRPr="00EF46FD">
        <w:rPr>
          <w:rFonts w:ascii="Times New Roman" w:eastAsia="Times New Roman" w:hAnsi="Times New Roman"/>
          <w:b/>
          <w:bCs/>
          <w:sz w:val="24"/>
          <w:szCs w:val="24"/>
          <w:lang w:bidi="lt-LT"/>
        </w:rPr>
        <w:t>pasirengimas</w:t>
      </w:r>
      <w:r w:rsidRPr="00EF46FD">
        <w:rPr>
          <w:rFonts w:ascii="Times New Roman" w:eastAsia="Times New Roman" w:hAnsi="Times New Roman"/>
          <w:sz w:val="24"/>
          <w:szCs w:val="24"/>
          <w:lang w:bidi="lt-LT"/>
        </w:rPr>
        <w:t xml:space="preserve"> šiems posėdžiams. Už dalyvavimo </w:t>
      </w:r>
      <w:r w:rsidRPr="00EF46FD">
        <w:rPr>
          <w:rFonts w:ascii="Times New Roman" w:eastAsia="Times New Roman" w:hAnsi="Times New Roman"/>
          <w:b/>
          <w:bCs/>
          <w:sz w:val="24"/>
          <w:szCs w:val="24"/>
          <w:lang w:bidi="lt-LT"/>
        </w:rPr>
        <w:t>Komisijos</w:t>
      </w:r>
      <w:r w:rsidRPr="00EF46FD">
        <w:rPr>
          <w:rFonts w:ascii="Times New Roman" w:eastAsia="Times New Roman" w:hAnsi="Times New Roman"/>
          <w:sz w:val="24"/>
          <w:szCs w:val="24"/>
          <w:lang w:bidi="lt-LT"/>
        </w:rPr>
        <w:t xml:space="preserve"> posėdyje l valandą mokamas </w:t>
      </w:r>
      <w:r w:rsidRPr="00EF46FD">
        <w:rPr>
          <w:rFonts w:ascii="Times New Roman" w:eastAsia="Times New Roman" w:hAnsi="Times New Roman"/>
          <w:strike/>
          <w:sz w:val="24"/>
          <w:szCs w:val="24"/>
          <w:lang w:bidi="lt-LT"/>
        </w:rPr>
        <w:t>0,07 pareiginės algos bazinio dydžio atlygis,</w:t>
      </w:r>
      <w:r w:rsidRPr="00EF46FD">
        <w:rPr>
          <w:rFonts w:ascii="Times New Roman" w:eastAsia="Times New Roman" w:hAnsi="Times New Roman"/>
          <w:sz w:val="24"/>
          <w:szCs w:val="24"/>
          <w:lang w:bidi="lt-LT"/>
        </w:rPr>
        <w:t xml:space="preserve"> </w:t>
      </w:r>
      <w:r w:rsidRPr="00EF46FD">
        <w:rPr>
          <w:rFonts w:ascii="Times New Roman" w:eastAsia="Times New Roman" w:hAnsi="Times New Roman"/>
          <w:b/>
          <w:bCs/>
          <w:color w:val="000000"/>
          <w:sz w:val="24"/>
          <w:szCs w:val="24"/>
          <w:lang w:eastAsia="lt-LT"/>
        </w:rPr>
        <w:t>0,01 Lietuvos Respublikos Seimo patvirtinto atitinkamų metų pareiginės algos bazinio dydžio, taikomo apskaičiuojant valstybės politikų, teisėjų, valstybės pareigūnų, valstybės tarnautojų ir valstybės bei savivaldybių biudžetinių įstaigų darbuotojų pareigines algas</w:t>
      </w:r>
      <w:r w:rsidRPr="00EF46FD">
        <w:rPr>
          <w:rFonts w:ascii="Times New Roman" w:eastAsia="Times New Roman" w:hAnsi="Times New Roman"/>
          <w:color w:val="000000"/>
          <w:sz w:val="24"/>
          <w:szCs w:val="24"/>
          <w:lang w:eastAsia="lt-LT"/>
        </w:rPr>
        <w:t xml:space="preserve">. </w:t>
      </w:r>
      <w:r w:rsidRPr="00EF46FD">
        <w:rPr>
          <w:rFonts w:ascii="Times New Roman" w:eastAsia="Times New Roman" w:hAnsi="Times New Roman"/>
          <w:sz w:val="24"/>
          <w:szCs w:val="24"/>
          <w:lang w:bidi="lt-LT"/>
        </w:rPr>
        <w:t xml:space="preserve">Už pasirengimą Komisijos posėdžiui nagrinėti l </w:t>
      </w:r>
      <w:r w:rsidRPr="00EF46FD">
        <w:rPr>
          <w:rFonts w:ascii="Times New Roman" w:eastAsia="Times New Roman" w:hAnsi="Times New Roman"/>
          <w:strike/>
          <w:sz w:val="24"/>
          <w:szCs w:val="24"/>
          <w:lang w:bidi="lt-LT"/>
        </w:rPr>
        <w:t>klausimą</w:t>
      </w:r>
      <w:r w:rsidRPr="00EF46FD">
        <w:rPr>
          <w:rFonts w:ascii="Times New Roman" w:eastAsia="Times New Roman" w:hAnsi="Times New Roman"/>
          <w:sz w:val="24"/>
          <w:szCs w:val="24"/>
          <w:lang w:bidi="lt-LT"/>
        </w:rPr>
        <w:t xml:space="preserve"> </w:t>
      </w:r>
      <w:r w:rsidRPr="00EF46FD">
        <w:rPr>
          <w:rFonts w:ascii="Times New Roman" w:eastAsia="Times New Roman" w:hAnsi="Times New Roman"/>
          <w:b/>
          <w:bCs/>
          <w:sz w:val="24"/>
          <w:szCs w:val="24"/>
          <w:lang w:bidi="lt-LT"/>
        </w:rPr>
        <w:t>skundą,</w:t>
      </w:r>
      <w:r w:rsidRPr="00EF46FD">
        <w:rPr>
          <w:rFonts w:ascii="Times New Roman" w:eastAsia="Times New Roman" w:hAnsi="Times New Roman"/>
          <w:sz w:val="24"/>
          <w:szCs w:val="24"/>
          <w:lang w:bidi="lt-LT"/>
        </w:rPr>
        <w:t xml:space="preserve"> </w:t>
      </w:r>
      <w:r w:rsidRPr="00EF46FD">
        <w:rPr>
          <w:rFonts w:ascii="Times New Roman" w:eastAsia="Times New Roman" w:hAnsi="Times New Roman"/>
          <w:b/>
          <w:bCs/>
          <w:sz w:val="24"/>
          <w:szCs w:val="24"/>
          <w:lang w:bidi="lt-LT"/>
        </w:rPr>
        <w:t>prašymą</w:t>
      </w:r>
      <w:r w:rsidRPr="00EF46FD">
        <w:rPr>
          <w:rFonts w:ascii="Times New Roman" w:eastAsia="Times New Roman" w:hAnsi="Times New Roman"/>
          <w:sz w:val="24"/>
          <w:szCs w:val="24"/>
          <w:lang w:bidi="lt-LT"/>
        </w:rPr>
        <w:t xml:space="preserve"> </w:t>
      </w:r>
      <w:r w:rsidRPr="00EF46FD">
        <w:rPr>
          <w:rFonts w:ascii="Times New Roman" w:eastAsia="Times New Roman" w:hAnsi="Times New Roman"/>
          <w:b/>
          <w:bCs/>
          <w:sz w:val="24"/>
          <w:szCs w:val="24"/>
          <w:lang w:bidi="lt-LT"/>
        </w:rPr>
        <w:t>ar pranešimą</w:t>
      </w:r>
      <w:r w:rsidRPr="00EF46FD">
        <w:rPr>
          <w:rFonts w:ascii="Times New Roman" w:eastAsia="Times New Roman" w:hAnsi="Times New Roman"/>
          <w:sz w:val="24"/>
          <w:szCs w:val="24"/>
          <w:lang w:bidi="lt-LT"/>
        </w:rPr>
        <w:t xml:space="preserve"> skaičiuojama </w:t>
      </w:r>
      <w:r w:rsidRPr="00EF46FD">
        <w:rPr>
          <w:rFonts w:ascii="Times New Roman" w:eastAsia="Times New Roman" w:hAnsi="Times New Roman"/>
          <w:strike/>
          <w:sz w:val="24"/>
          <w:szCs w:val="24"/>
          <w:lang w:bidi="lt-LT"/>
        </w:rPr>
        <w:t xml:space="preserve">l valanda darbo </w:t>
      </w:r>
      <w:r w:rsidRPr="00191DDA">
        <w:rPr>
          <w:rFonts w:ascii="Times New Roman" w:eastAsia="Times New Roman" w:hAnsi="Times New Roman"/>
          <w:strike/>
          <w:sz w:val="24"/>
          <w:szCs w:val="24"/>
          <w:lang w:bidi="lt-LT"/>
        </w:rPr>
        <w:t>laiko</w:t>
      </w:r>
      <w:r w:rsidRPr="00EF46FD">
        <w:rPr>
          <w:rFonts w:ascii="Times New Roman" w:eastAsia="Times New Roman" w:hAnsi="Times New Roman"/>
          <w:sz w:val="24"/>
          <w:szCs w:val="24"/>
          <w:lang w:bidi="lt-LT"/>
        </w:rPr>
        <w:t xml:space="preserve"> </w:t>
      </w:r>
      <w:r w:rsidRPr="00EF46FD">
        <w:rPr>
          <w:rFonts w:ascii="Times New Roman" w:eastAsia="Times New Roman" w:hAnsi="Times New Roman"/>
          <w:b/>
          <w:bCs/>
          <w:color w:val="000000"/>
          <w:sz w:val="24"/>
          <w:szCs w:val="24"/>
          <w:lang w:eastAsia="lt-LT"/>
        </w:rPr>
        <w:t>0,01 Lietuvos Respublikos Seimo patvirtinto atitinkamų metų pareiginės algos bazinio dydžio, taikomo apskaičiuojant valstybės politikų, teisėjų, valstybės pareigūnų, valstybės tarnautojų ir valstybės bei savivaldybių biudžetinių įstaigų darbuotojų pareigines algas</w:t>
      </w:r>
      <w:r w:rsidRPr="00EF46FD">
        <w:rPr>
          <w:rFonts w:ascii="Times New Roman" w:eastAsia="Times New Roman" w:hAnsi="Times New Roman"/>
          <w:color w:val="000000"/>
          <w:sz w:val="24"/>
          <w:szCs w:val="24"/>
          <w:lang w:eastAsia="lt-LT"/>
        </w:rPr>
        <w:t xml:space="preserve">. </w:t>
      </w:r>
      <w:r w:rsidRPr="00EF46FD">
        <w:rPr>
          <w:rFonts w:ascii="Times New Roman" w:eastAsia="Times New Roman" w:hAnsi="Times New Roman"/>
          <w:strike/>
          <w:sz w:val="24"/>
          <w:szCs w:val="24"/>
          <w:lang w:bidi="lt-LT"/>
        </w:rPr>
        <w:t>Pagal protokolus Savivaldybės administracijos Žemės ūkio ir aplinkosaugos skyrius užpildo darbo laiko apskaitos žiniaraštį, apvalindamas darbo laiką iki sveiko valandų skaičiaus. Žiniaraštį pasirašo Komisijos pirmininkas ir Savivaldybės meras. Komisijos nariams sumokama pagal pateiktą žiniaraštį.</w:t>
      </w:r>
      <w:r w:rsidRPr="00EF46FD">
        <w:rPr>
          <w:rFonts w:ascii="Times New Roman" w:eastAsia="Lucida Sans Unicode" w:hAnsi="Times New Roman"/>
          <w:spacing w:val="3"/>
          <w:sz w:val="24"/>
          <w:szCs w:val="24"/>
          <w:lang w:eastAsia="lt-LT"/>
        </w:rPr>
        <w:t xml:space="preserve"> </w:t>
      </w:r>
      <w:r w:rsidRPr="00EF46FD">
        <w:rPr>
          <w:rFonts w:ascii="Times New Roman" w:eastAsia="Lucida Sans Unicode" w:hAnsi="Times New Roman"/>
          <w:b/>
          <w:bCs/>
          <w:spacing w:val="3"/>
          <w:sz w:val="24"/>
          <w:szCs w:val="24"/>
          <w:lang w:eastAsia="lt-LT"/>
        </w:rPr>
        <w:t>Už darbą Komisijos veikloje mokama pagal realiai dirbtas valandas, įrašytas Komisijos posėdžio protokole. Šiame dokumente įrašoma išnagrinėtų skundų, prašymų ar pranešimų skaičius ir posėdžio trukmė, apskaičiuota pagal</w:t>
      </w:r>
      <w:r w:rsidRPr="00EF46FD">
        <w:rPr>
          <w:rFonts w:ascii="Times New Roman" w:eastAsia="Times New Roman" w:hAnsi="Times New Roman"/>
          <w:b/>
          <w:bCs/>
          <w:color w:val="000000"/>
          <w:sz w:val="24"/>
          <w:szCs w:val="24"/>
          <w:lang w:eastAsia="lt-LT"/>
        </w:rPr>
        <w:t xml:space="preserve"> matematines skaičių apvalinimo taisykles valandos tikslumu</w:t>
      </w:r>
      <w:r w:rsidRPr="00EF46FD">
        <w:rPr>
          <w:rFonts w:ascii="Times New Roman" w:eastAsia="Times New Roman" w:hAnsi="Times New Roman"/>
          <w:color w:val="000000"/>
          <w:sz w:val="24"/>
          <w:szCs w:val="24"/>
          <w:lang w:eastAsia="lt-LT"/>
        </w:rPr>
        <w:t>.“</w:t>
      </w:r>
    </w:p>
    <w:p w14:paraId="29791998" w14:textId="77777777" w:rsidR="00EF46FD" w:rsidRPr="00EF46FD" w:rsidRDefault="00C51A10" w:rsidP="00EF46FD">
      <w:pPr>
        <w:widowControl w:val="0"/>
        <w:suppressAutoHyphen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F46FD" w:rsidRPr="00EF46FD">
        <w:rPr>
          <w:rFonts w:ascii="Times New Roman" w:eastAsia="Times New Roman" w:hAnsi="Times New Roman"/>
          <w:sz w:val="24"/>
          <w:szCs w:val="24"/>
          <w:lang w:eastAsia="lt-LT"/>
        </w:rPr>
        <w:t>. Pakeisti 39 punktą ir jį išdėstyti taip:</w:t>
      </w:r>
    </w:p>
    <w:p w14:paraId="25D794F1" w14:textId="4B101496" w:rsidR="00EF46FD" w:rsidRPr="00EF46FD" w:rsidRDefault="00EF46FD" w:rsidP="00EF46FD">
      <w:pPr>
        <w:spacing w:after="0" w:line="276" w:lineRule="atLeast"/>
        <w:ind w:firstLine="851"/>
        <w:jc w:val="both"/>
        <w:rPr>
          <w:rFonts w:ascii="Times New Roman" w:eastAsia="Times New Roman" w:hAnsi="Times New Roman"/>
          <w:b/>
          <w:bCs/>
          <w:color w:val="000000"/>
          <w:sz w:val="24"/>
          <w:szCs w:val="24"/>
          <w:lang w:eastAsia="lt-LT"/>
        </w:rPr>
      </w:pPr>
      <w:r w:rsidRPr="00EF46FD">
        <w:rPr>
          <w:rFonts w:ascii="Times New Roman" w:eastAsia="Lucida Sans Unicode" w:hAnsi="Times New Roman"/>
          <w:spacing w:val="3"/>
          <w:sz w:val="24"/>
          <w:szCs w:val="24"/>
          <w:lang w:eastAsia="lt-LT"/>
        </w:rPr>
        <w:t xml:space="preserve">„39. Atlygis </w:t>
      </w:r>
      <w:r w:rsidRPr="00EF46FD">
        <w:rPr>
          <w:rFonts w:ascii="Times New Roman" w:eastAsia="Lucida Sans Unicode" w:hAnsi="Times New Roman"/>
          <w:strike/>
          <w:spacing w:val="3"/>
          <w:sz w:val="24"/>
          <w:szCs w:val="24"/>
          <w:lang w:eastAsia="lt-LT"/>
        </w:rPr>
        <w:t>mokamas vieną kartą per mėnesį</w:t>
      </w:r>
      <w:r w:rsidRPr="00EF46FD">
        <w:rPr>
          <w:rFonts w:ascii="Times New Roman" w:eastAsia="Lucida Sans Unicode" w:hAnsi="Times New Roman"/>
          <w:spacing w:val="3"/>
          <w:sz w:val="24"/>
          <w:szCs w:val="24"/>
          <w:lang w:eastAsia="lt-LT"/>
        </w:rPr>
        <w:t xml:space="preserve"> </w:t>
      </w:r>
      <w:r w:rsidRPr="00EF46FD">
        <w:rPr>
          <w:rFonts w:ascii="Times New Roman" w:eastAsia="Lucida Sans Unicode" w:hAnsi="Times New Roman"/>
          <w:b/>
          <w:bCs/>
          <w:spacing w:val="3"/>
          <w:sz w:val="24"/>
          <w:szCs w:val="24"/>
          <w:lang w:eastAsia="lt-LT"/>
        </w:rPr>
        <w:t>už darbą Komisijos posėdyje mokamas savivaldybės biudžeto lėšomis per 20 darbo dienų nuo įvykusio Komisijos posėdžio,</w:t>
      </w:r>
      <w:r w:rsidRPr="00EF46FD">
        <w:rPr>
          <w:rFonts w:ascii="Times New Roman" w:eastAsia="Times New Roman" w:hAnsi="Times New Roman"/>
          <w:b/>
          <w:bCs/>
          <w:color w:val="000000"/>
          <w:sz w:val="24"/>
          <w:szCs w:val="24"/>
          <w:lang w:eastAsia="lt-LT"/>
        </w:rPr>
        <w:t xml:space="preserve"> atitinkamą pinigų sumą pervedant į </w:t>
      </w:r>
      <w:r w:rsidR="00A03DF6">
        <w:rPr>
          <w:rFonts w:ascii="Times New Roman" w:eastAsia="Times New Roman" w:hAnsi="Times New Roman"/>
          <w:b/>
          <w:bCs/>
          <w:color w:val="000000"/>
          <w:sz w:val="24"/>
          <w:szCs w:val="24"/>
          <w:lang w:eastAsia="lt-LT"/>
        </w:rPr>
        <w:t>K</w:t>
      </w:r>
      <w:r w:rsidRPr="00EF46FD">
        <w:rPr>
          <w:rFonts w:ascii="Times New Roman" w:eastAsia="Times New Roman" w:hAnsi="Times New Roman"/>
          <w:b/>
          <w:bCs/>
          <w:color w:val="000000"/>
          <w:sz w:val="24"/>
          <w:szCs w:val="24"/>
          <w:lang w:eastAsia="lt-LT"/>
        </w:rPr>
        <w:t>omisijos nario nurodytą sąskaitą per Lietuvos Respublikoje, kitoje Europos Sąjungos valstybėje narėje ar Europos ekonominės erdvės valstybėje įregistruotas kredito įstaigas ar kitus mokėjimo paslaugų teikėjus</w:t>
      </w:r>
      <w:r w:rsidRPr="00EF46FD">
        <w:rPr>
          <w:rFonts w:ascii="Times New Roman" w:eastAsia="Times New Roman" w:hAnsi="Times New Roman"/>
          <w:color w:val="000000"/>
          <w:sz w:val="24"/>
          <w:szCs w:val="24"/>
          <w:lang w:eastAsia="lt-LT"/>
        </w:rPr>
        <w:t>.“</w:t>
      </w:r>
    </w:p>
    <w:p w14:paraId="5A79A848" w14:textId="77777777" w:rsidR="00EF46FD" w:rsidRPr="00EF46FD" w:rsidRDefault="00EF46FD" w:rsidP="00EF46FD">
      <w:pPr>
        <w:spacing w:after="0" w:line="240" w:lineRule="auto"/>
        <w:jc w:val="both"/>
        <w:rPr>
          <w:rFonts w:ascii="Times New Roman" w:eastAsia="Times New Roman" w:hAnsi="Times New Roman"/>
          <w:color w:val="000000"/>
          <w:sz w:val="24"/>
          <w:szCs w:val="24"/>
          <w:lang w:eastAsia="lt-LT"/>
        </w:rPr>
      </w:pPr>
    </w:p>
    <w:p w14:paraId="0839BDFB" w14:textId="77777777" w:rsidR="00EF46FD" w:rsidRDefault="00EF46FD" w:rsidP="003D11F6">
      <w:pPr>
        <w:widowControl w:val="0"/>
        <w:suppressAutoHyphens/>
        <w:spacing w:after="0" w:line="240" w:lineRule="auto"/>
        <w:jc w:val="both"/>
        <w:rPr>
          <w:rFonts w:ascii="Times New Roman" w:eastAsia="Lucida Sans Unicode" w:hAnsi="Times New Roman"/>
          <w:spacing w:val="3"/>
          <w:sz w:val="24"/>
          <w:szCs w:val="24"/>
          <w:lang w:eastAsia="lt-LT"/>
        </w:rPr>
      </w:pPr>
    </w:p>
    <w:p w14:paraId="2A3A0846" w14:textId="77777777" w:rsidR="00081DA3" w:rsidRDefault="00EF46FD" w:rsidP="00EF46FD">
      <w:pPr>
        <w:widowControl w:val="0"/>
        <w:suppressAutoHyphens/>
        <w:spacing w:after="0" w:line="240" w:lineRule="auto"/>
        <w:jc w:val="both"/>
        <w:outlineLvl w:val="0"/>
      </w:pPr>
      <w:r>
        <w:rPr>
          <w:rFonts w:ascii="Times New Roman" w:eastAsia="Lucida Sans Unicode" w:hAnsi="Times New Roman"/>
          <w:spacing w:val="3"/>
          <w:sz w:val="24"/>
          <w:szCs w:val="24"/>
          <w:lang w:eastAsia="lt-LT"/>
        </w:rPr>
        <w:t>Savivaldybės meras</w:t>
      </w:r>
    </w:p>
    <w:sectPr w:rsidR="00081DA3" w:rsidSect="00B16EC5">
      <w:pgSz w:w="11906" w:h="16838"/>
      <w:pgMar w:top="425"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F6"/>
    <w:rsid w:val="00081DA3"/>
    <w:rsid w:val="00191DDA"/>
    <w:rsid w:val="002070A3"/>
    <w:rsid w:val="003D11F6"/>
    <w:rsid w:val="0050354C"/>
    <w:rsid w:val="009D5A08"/>
    <w:rsid w:val="00A03DF6"/>
    <w:rsid w:val="00B16EC5"/>
    <w:rsid w:val="00C51A10"/>
    <w:rsid w:val="00DE6128"/>
    <w:rsid w:val="00EA1855"/>
    <w:rsid w:val="00EF4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2938"/>
  <w15:chartTrackingRefBased/>
  <w15:docId w15:val="{8E0A28FB-334D-43A1-9060-29B57371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1F6"/>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9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2090</Words>
  <Characters>1192</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2024-03-07T05:33:00Z</cp:lastPrinted>
  <dcterms:created xsi:type="dcterms:W3CDTF">2024-03-21T06:02:00Z</dcterms:created>
  <dcterms:modified xsi:type="dcterms:W3CDTF">2024-03-21T06:02:00Z</dcterms:modified>
</cp:coreProperties>
</file>