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D8CB" w14:textId="77777777" w:rsidR="006C13A1" w:rsidRDefault="00F12E25">
      <w:pPr>
        <w:ind w:left="3456" w:firstLine="4320"/>
        <w:jc w:val="center"/>
        <w:rPr>
          <w:b/>
        </w:rPr>
      </w:pPr>
      <w:r>
        <w:rPr>
          <w:b/>
        </w:rPr>
        <w:t>Projektas</w:t>
      </w:r>
    </w:p>
    <w:p w14:paraId="0350D8CC" w14:textId="77777777" w:rsidR="006C13A1" w:rsidRDefault="00F12E25">
      <w:pPr>
        <w:jc w:val="center"/>
        <w:rPr>
          <w:b/>
        </w:rPr>
      </w:pPr>
      <w:r>
        <w:rPr>
          <w:b/>
          <w:noProof/>
          <w:lang w:eastAsia="lt-LT"/>
        </w:rPr>
        <w:drawing>
          <wp:inline distT="0" distB="0" distL="0" distR="0" wp14:anchorId="0350D93B" wp14:editId="0350D93C">
            <wp:extent cx="45720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5"/>
                    <a:srcRect l="-42" t="-84" r="-42" b="-84"/>
                    <a:stretch>
                      <a:fillRect/>
                    </a:stretch>
                  </pic:blipFill>
                  <pic:spPr bwMode="auto">
                    <a:xfrm>
                      <a:off x="0" y="0"/>
                      <a:ext cx="457200" cy="532765"/>
                    </a:xfrm>
                    <a:prstGeom prst="rect">
                      <a:avLst/>
                    </a:prstGeom>
                  </pic:spPr>
                </pic:pic>
              </a:graphicData>
            </a:graphic>
          </wp:inline>
        </w:drawing>
      </w:r>
    </w:p>
    <w:p w14:paraId="0350D8CD" w14:textId="77777777" w:rsidR="006C13A1" w:rsidRDefault="006C13A1">
      <w:pPr>
        <w:jc w:val="center"/>
        <w:rPr>
          <w:b/>
        </w:rPr>
      </w:pPr>
    </w:p>
    <w:p w14:paraId="0350D8CE" w14:textId="77777777" w:rsidR="006C13A1" w:rsidRDefault="00F12E25">
      <w:pPr>
        <w:jc w:val="center"/>
        <w:rPr>
          <w:b/>
          <w:szCs w:val="24"/>
        </w:rPr>
      </w:pPr>
      <w:r>
        <w:rPr>
          <w:b/>
          <w:szCs w:val="24"/>
        </w:rPr>
        <w:t>KĖDAINIŲ RAJONO SAVIVALDYBĖS TARYBA</w:t>
      </w:r>
    </w:p>
    <w:p w14:paraId="0350D8CF" w14:textId="77777777" w:rsidR="006C13A1" w:rsidRDefault="006C13A1">
      <w:pPr>
        <w:jc w:val="center"/>
        <w:rPr>
          <w:b/>
          <w:szCs w:val="24"/>
          <w:lang w:eastAsia="lt-LT"/>
        </w:rPr>
      </w:pPr>
    </w:p>
    <w:p w14:paraId="0350D8D0" w14:textId="77777777" w:rsidR="006C13A1" w:rsidRDefault="00F12E25">
      <w:pPr>
        <w:jc w:val="center"/>
        <w:rPr>
          <w:b/>
          <w:sz w:val="28"/>
          <w:szCs w:val="28"/>
          <w:lang w:eastAsia="lt-LT"/>
        </w:rPr>
      </w:pPr>
      <w:r>
        <w:rPr>
          <w:b/>
          <w:szCs w:val="24"/>
          <w:lang w:eastAsia="lt-LT"/>
        </w:rPr>
        <w:t>SPRENDIMAS</w:t>
      </w:r>
    </w:p>
    <w:p w14:paraId="0350D8D1" w14:textId="77777777" w:rsidR="006C13A1" w:rsidRDefault="00F12E25">
      <w:pPr>
        <w:jc w:val="center"/>
        <w:rPr>
          <w:b/>
          <w:szCs w:val="24"/>
          <w:lang w:eastAsia="lt-LT"/>
        </w:rPr>
      </w:pPr>
      <w:r>
        <w:rPr>
          <w:b/>
          <w:szCs w:val="24"/>
          <w:lang w:eastAsia="lt-LT"/>
        </w:rPr>
        <w:t>DĖL KĖDAINIŲ RAJONO SAVIVALDYBĖS TARYBOS 2024 M. VASARIO 15 D. SPRENDIMO NR. TS-7 „DĖL KĖDAINIŲ RAJONO SAVIVALDYBĖS 2024 METŲ BIUDŽETO TVIRTINIMO“ PAKEITIMO</w:t>
      </w:r>
    </w:p>
    <w:p w14:paraId="0350D8D2" w14:textId="77777777" w:rsidR="006C13A1" w:rsidRDefault="006C13A1">
      <w:pPr>
        <w:jc w:val="center"/>
        <w:rPr>
          <w:b/>
          <w:szCs w:val="24"/>
          <w:lang w:eastAsia="lt-LT"/>
        </w:rPr>
      </w:pPr>
    </w:p>
    <w:p w14:paraId="0350D8D3" w14:textId="649288FA" w:rsidR="006C13A1" w:rsidRDefault="00F12E25">
      <w:pPr>
        <w:jc w:val="center"/>
        <w:rPr>
          <w:szCs w:val="24"/>
          <w:lang w:eastAsia="lt-LT"/>
        </w:rPr>
      </w:pPr>
      <w:r>
        <w:rPr>
          <w:szCs w:val="24"/>
          <w:lang w:eastAsia="lt-LT"/>
        </w:rPr>
        <w:t xml:space="preserve">2024 m. </w:t>
      </w:r>
      <w:r w:rsidR="00A06993">
        <w:rPr>
          <w:szCs w:val="24"/>
          <w:lang w:eastAsia="lt-LT"/>
        </w:rPr>
        <w:t xml:space="preserve">kovo </w:t>
      </w:r>
      <w:r w:rsidR="009744AF">
        <w:rPr>
          <w:szCs w:val="24"/>
          <w:lang w:eastAsia="lt-LT"/>
        </w:rPr>
        <w:t>20</w:t>
      </w:r>
      <w:r>
        <w:rPr>
          <w:szCs w:val="24"/>
          <w:lang w:eastAsia="lt-LT"/>
        </w:rPr>
        <w:t xml:space="preserve"> d. Nr. SP-</w:t>
      </w:r>
      <w:r w:rsidR="009744AF">
        <w:rPr>
          <w:szCs w:val="24"/>
          <w:lang w:eastAsia="lt-LT"/>
        </w:rPr>
        <w:t>24</w:t>
      </w:r>
      <w:bookmarkStart w:id="0" w:name="_GoBack"/>
      <w:bookmarkEnd w:id="0"/>
    </w:p>
    <w:p w14:paraId="0350D8D4" w14:textId="77777777" w:rsidR="006C13A1" w:rsidRDefault="00F12E25">
      <w:pPr>
        <w:jc w:val="center"/>
        <w:rPr>
          <w:szCs w:val="24"/>
          <w:lang w:eastAsia="lt-LT"/>
        </w:rPr>
      </w:pPr>
      <w:r>
        <w:rPr>
          <w:szCs w:val="24"/>
          <w:lang w:eastAsia="lt-LT"/>
        </w:rPr>
        <w:t>Kėdainiai</w:t>
      </w:r>
    </w:p>
    <w:p w14:paraId="0350D8D5" w14:textId="77777777" w:rsidR="006C13A1" w:rsidRDefault="006C13A1">
      <w:pPr>
        <w:jc w:val="center"/>
        <w:rPr>
          <w:szCs w:val="24"/>
          <w:lang w:eastAsia="lt-LT"/>
        </w:rPr>
      </w:pPr>
    </w:p>
    <w:p w14:paraId="0350D8D6" w14:textId="77777777" w:rsidR="006C13A1" w:rsidRDefault="00F12E25">
      <w:pPr>
        <w:ind w:firstLine="720"/>
        <w:jc w:val="both"/>
        <w:rPr>
          <w:szCs w:val="24"/>
          <w:lang w:eastAsia="lt-LT"/>
        </w:rPr>
      </w:pPr>
      <w:r>
        <w:rPr>
          <w:szCs w:val="24"/>
          <w:lang w:eastAsia="lt-LT"/>
        </w:rPr>
        <w:t>Kėdainių rajono savivaldybės taryba  n u s p r e n d ž i a:</w:t>
      </w:r>
    </w:p>
    <w:p w14:paraId="0350D8D7" w14:textId="77777777" w:rsidR="006C13A1" w:rsidRDefault="00F12E25">
      <w:pPr>
        <w:ind w:firstLine="720"/>
        <w:jc w:val="both"/>
      </w:pPr>
      <w:r>
        <w:rPr>
          <w:szCs w:val="24"/>
          <w:lang w:eastAsia="lt-LT"/>
        </w:rPr>
        <w:t>1. Pakeisti Kėdainių rajono savivaldybės tarybos 2024 m. vasario 15 d. sprendimą Nr. TS-7 „Dėl Kėdainių rajono savivaldybės 2024 metų biudžeto tvirtinimo“:</w:t>
      </w:r>
    </w:p>
    <w:p w14:paraId="0350D8D8" w14:textId="77777777" w:rsidR="006C13A1" w:rsidRDefault="00F12E25">
      <w:pPr>
        <w:spacing w:line="256" w:lineRule="auto"/>
        <w:ind w:left="710"/>
        <w:jc w:val="both"/>
        <w:rPr>
          <w:szCs w:val="24"/>
        </w:rPr>
      </w:pPr>
      <w:r>
        <w:rPr>
          <w:szCs w:val="24"/>
        </w:rPr>
        <w:t>1.1. Išdėstyti 1.1 papunktį taip:</w:t>
      </w:r>
    </w:p>
    <w:p w14:paraId="0350D8D9" w14:textId="77777777" w:rsidR="006C13A1" w:rsidRDefault="00F12E25">
      <w:pPr>
        <w:ind w:firstLine="720"/>
        <w:jc w:val="both"/>
      </w:pPr>
      <w:r>
        <w:rPr>
          <w:szCs w:val="24"/>
          <w:lang w:eastAsia="lt-LT"/>
        </w:rPr>
        <w:t xml:space="preserve">„1.1. Kėdainių rajono savivaldybės 2024 metų biudžeto pajamas – 89 712,6 tūkst. Eur, finansinių įsipareigojimų prisiėmimo (skolinimosi) pajamas ‒ 2 138,7 tūkst. Eur (1 priedas), iš jų:“    </w:t>
      </w:r>
    </w:p>
    <w:p w14:paraId="0350D8DA" w14:textId="77777777" w:rsidR="006C13A1" w:rsidRDefault="00F12E25">
      <w:pPr>
        <w:numPr>
          <w:ilvl w:val="2"/>
          <w:numId w:val="1"/>
        </w:numPr>
        <w:spacing w:line="256" w:lineRule="auto"/>
        <w:jc w:val="both"/>
      </w:pPr>
      <w:r>
        <w:rPr>
          <w:szCs w:val="24"/>
        </w:rPr>
        <w:t xml:space="preserve"> Išdėstyti 1 priedą „Kėdainių rajono savivaldybės 2024 metų biudžeto pajamos“ </w:t>
      </w:r>
    </w:p>
    <w:p w14:paraId="0350D8DB" w14:textId="77777777" w:rsidR="006C13A1" w:rsidRDefault="00F12E25">
      <w:pPr>
        <w:spacing w:line="256" w:lineRule="auto"/>
        <w:jc w:val="both"/>
        <w:rPr>
          <w:szCs w:val="24"/>
        </w:rPr>
      </w:pPr>
      <w:r>
        <w:rPr>
          <w:szCs w:val="24"/>
        </w:rPr>
        <w:t>nauja redakcija (pridedama).</w:t>
      </w:r>
    </w:p>
    <w:p w14:paraId="0350D8DC" w14:textId="77777777" w:rsidR="006C13A1" w:rsidRDefault="00F12E25">
      <w:pPr>
        <w:numPr>
          <w:ilvl w:val="1"/>
          <w:numId w:val="1"/>
        </w:numPr>
        <w:spacing w:line="256" w:lineRule="auto"/>
        <w:jc w:val="both"/>
        <w:rPr>
          <w:szCs w:val="24"/>
        </w:rPr>
      </w:pPr>
      <w:r>
        <w:rPr>
          <w:szCs w:val="24"/>
        </w:rPr>
        <w:t>Išdėstyti 1.2 papunktį taip:</w:t>
      </w:r>
    </w:p>
    <w:p w14:paraId="0350D8DD" w14:textId="77777777" w:rsidR="006C13A1" w:rsidRDefault="00F12E25">
      <w:pPr>
        <w:ind w:firstLine="680"/>
        <w:jc w:val="both"/>
      </w:pPr>
      <w:r>
        <w:rPr>
          <w:szCs w:val="24"/>
        </w:rPr>
        <w:t>„1.2. Kėdainių rajono savivaldybės 2024 metų biudžeto asignavimus – 99 099,1 tūkst.</w:t>
      </w:r>
      <w:r>
        <w:rPr>
          <w:szCs w:val="24"/>
          <w:lang w:eastAsia="lt-LT"/>
        </w:rPr>
        <w:t xml:space="preserve"> Eur, iš jų:“</w:t>
      </w:r>
    </w:p>
    <w:p w14:paraId="0350D8DE" w14:textId="77777777" w:rsidR="006C13A1" w:rsidRDefault="00F12E25">
      <w:pPr>
        <w:spacing w:line="256" w:lineRule="auto"/>
        <w:ind w:firstLine="680"/>
        <w:jc w:val="both"/>
        <w:rPr>
          <w:szCs w:val="24"/>
        </w:rPr>
      </w:pPr>
      <w:r>
        <w:rPr>
          <w:szCs w:val="24"/>
        </w:rPr>
        <w:t>1.3. Išdėstyti 1.2.8 papunktį taip:</w:t>
      </w:r>
    </w:p>
    <w:p w14:paraId="0350D8DF" w14:textId="77777777" w:rsidR="006C13A1" w:rsidRDefault="00F12E25">
      <w:pPr>
        <w:spacing w:line="256" w:lineRule="auto"/>
        <w:ind w:firstLine="680"/>
        <w:jc w:val="both"/>
        <w:rPr>
          <w:szCs w:val="24"/>
          <w:lang w:eastAsia="lt-LT"/>
        </w:rPr>
      </w:pPr>
      <w:r>
        <w:rPr>
          <w:szCs w:val="24"/>
        </w:rPr>
        <w:t xml:space="preserve">„1.2.8. </w:t>
      </w:r>
      <w:r>
        <w:rPr>
          <w:rFonts w:eastAsia="Calibri"/>
          <w:szCs w:val="24"/>
          <w:lang w:eastAsia="lt-LT"/>
        </w:rPr>
        <w:t>valstybės biudžeto specialios tikslinės dotacijos savivaldybės biudžetui kitus asignavimus – 4 551,2 tūkst. Eur (10 priedas);“</w:t>
      </w:r>
    </w:p>
    <w:p w14:paraId="0350D8E0" w14:textId="77777777" w:rsidR="006C13A1" w:rsidRDefault="00F12E25">
      <w:pPr>
        <w:spacing w:line="256" w:lineRule="auto"/>
        <w:ind w:firstLine="680"/>
        <w:jc w:val="both"/>
        <w:rPr>
          <w:szCs w:val="24"/>
          <w:lang w:eastAsia="lt-LT"/>
        </w:rPr>
      </w:pPr>
      <w:r>
        <w:rPr>
          <w:szCs w:val="24"/>
          <w:lang w:eastAsia="lt-LT"/>
        </w:rPr>
        <w:t xml:space="preserve">1.3.1. </w:t>
      </w:r>
      <w:r>
        <w:rPr>
          <w:szCs w:val="24"/>
        </w:rPr>
        <w:t xml:space="preserve">Išdėstyti 10 priedą „2024 metų valstybės biudžeto specialios tikslinės dotacijos savivaldybės biudžetui kiti asignavimai“ </w:t>
      </w:r>
      <w:r>
        <w:rPr>
          <w:rFonts w:eastAsia="Calibri"/>
          <w:szCs w:val="24"/>
        </w:rPr>
        <w:t>nauja redakcija (pridedama).</w:t>
      </w:r>
    </w:p>
    <w:p w14:paraId="0350D8E1" w14:textId="77777777" w:rsidR="006C13A1" w:rsidRDefault="00F12E25">
      <w:pPr>
        <w:ind w:firstLine="680"/>
        <w:jc w:val="both"/>
        <w:rPr>
          <w:szCs w:val="24"/>
          <w:lang w:eastAsia="lt-LT"/>
        </w:rPr>
      </w:pPr>
      <w:r>
        <w:rPr>
          <w:szCs w:val="24"/>
          <w:lang w:eastAsia="lt-LT"/>
        </w:rPr>
        <w:t>2. Pavesti vykdyti sprendimą savivaldybės merui, savivaldybės įstaigų vadovams, seniūnijų seniūnams.</w:t>
      </w:r>
    </w:p>
    <w:p w14:paraId="0350D8E2" w14:textId="77777777" w:rsidR="006C13A1" w:rsidRDefault="006C13A1">
      <w:pPr>
        <w:ind w:firstLine="720"/>
        <w:jc w:val="both"/>
        <w:rPr>
          <w:szCs w:val="24"/>
          <w:lang w:eastAsia="lt-LT"/>
        </w:rPr>
      </w:pPr>
    </w:p>
    <w:p w14:paraId="0350D8E3" w14:textId="77777777" w:rsidR="006C13A1" w:rsidRDefault="00F12E25">
      <w:pPr>
        <w:ind w:firstLine="720"/>
        <w:jc w:val="both"/>
        <w:rPr>
          <w:szCs w:val="24"/>
          <w:lang w:eastAsia="lt-LT"/>
        </w:rPr>
      </w:pPr>
      <w:r>
        <w:rPr>
          <w:color w:val="000000"/>
        </w:rPr>
        <w:t> </w:t>
      </w:r>
    </w:p>
    <w:p w14:paraId="0350D8E4" w14:textId="77777777" w:rsidR="006C13A1" w:rsidRDefault="006C13A1">
      <w:pPr>
        <w:ind w:firstLine="720"/>
        <w:jc w:val="both"/>
        <w:rPr>
          <w:szCs w:val="24"/>
          <w:lang w:eastAsia="lt-LT"/>
        </w:rPr>
      </w:pPr>
    </w:p>
    <w:p w14:paraId="0350D8E5" w14:textId="77777777" w:rsidR="006C13A1" w:rsidRDefault="006C13A1">
      <w:pPr>
        <w:rPr>
          <w:szCs w:val="24"/>
          <w:lang w:eastAsia="lt-LT"/>
        </w:rPr>
      </w:pPr>
    </w:p>
    <w:p w14:paraId="0350D8E6" w14:textId="77777777" w:rsidR="006C13A1" w:rsidRDefault="00F12E25">
      <w:pPr>
        <w:rPr>
          <w:szCs w:val="24"/>
          <w:lang w:eastAsia="lt-LT"/>
        </w:rPr>
      </w:pPr>
      <w:r>
        <w:rPr>
          <w:szCs w:val="24"/>
          <w:lang w:eastAsia="lt-LT"/>
        </w:rPr>
        <w:t>Savivaldybės meras</w:t>
      </w:r>
    </w:p>
    <w:p w14:paraId="0350D8E7" w14:textId="77777777" w:rsidR="006C13A1" w:rsidRDefault="006C13A1">
      <w:pPr>
        <w:rPr>
          <w:szCs w:val="24"/>
          <w:lang w:eastAsia="lt-LT"/>
        </w:rPr>
      </w:pPr>
    </w:p>
    <w:p w14:paraId="0350D8E8" w14:textId="77777777" w:rsidR="006C13A1" w:rsidRDefault="006C13A1">
      <w:pPr>
        <w:rPr>
          <w:szCs w:val="24"/>
          <w:lang w:eastAsia="lt-LT"/>
        </w:rPr>
      </w:pPr>
    </w:p>
    <w:p w14:paraId="0350D8E9" w14:textId="77777777" w:rsidR="006C13A1" w:rsidRDefault="006C13A1">
      <w:pPr>
        <w:rPr>
          <w:szCs w:val="24"/>
          <w:lang w:eastAsia="lt-LT"/>
        </w:rPr>
      </w:pPr>
    </w:p>
    <w:p w14:paraId="0350D8EA" w14:textId="77777777" w:rsidR="006C13A1" w:rsidRDefault="006C13A1">
      <w:pPr>
        <w:rPr>
          <w:szCs w:val="24"/>
          <w:lang w:eastAsia="lt-LT"/>
        </w:rPr>
      </w:pPr>
    </w:p>
    <w:p w14:paraId="0350D8EB" w14:textId="77777777" w:rsidR="006C13A1" w:rsidRDefault="006C13A1">
      <w:pPr>
        <w:rPr>
          <w:szCs w:val="24"/>
          <w:lang w:eastAsia="lt-LT"/>
        </w:rPr>
      </w:pPr>
    </w:p>
    <w:p w14:paraId="0350D8EC" w14:textId="77777777" w:rsidR="006C13A1" w:rsidRDefault="006C13A1">
      <w:pPr>
        <w:jc w:val="center"/>
        <w:rPr>
          <w:b/>
          <w:szCs w:val="24"/>
          <w:lang w:eastAsia="lt-LT"/>
        </w:rPr>
      </w:pPr>
    </w:p>
    <w:p w14:paraId="0350D8ED" w14:textId="77777777" w:rsidR="006C13A1" w:rsidRDefault="006C13A1">
      <w:pPr>
        <w:rPr>
          <w:b/>
          <w:szCs w:val="24"/>
          <w:lang w:eastAsia="lt-LT"/>
        </w:rPr>
      </w:pPr>
    </w:p>
    <w:p w14:paraId="0350D8EE" w14:textId="77777777" w:rsidR="006C13A1" w:rsidRDefault="006C13A1">
      <w:pPr>
        <w:ind w:firstLine="3996"/>
        <w:rPr>
          <w:szCs w:val="24"/>
          <w:lang w:eastAsia="lt-LT"/>
        </w:rPr>
      </w:pPr>
    </w:p>
    <w:p w14:paraId="0350D8EF" w14:textId="4AFC3824" w:rsidR="006C13A1" w:rsidRDefault="006C13A1">
      <w:pPr>
        <w:rPr>
          <w:rFonts w:eastAsia="Calibri"/>
          <w:szCs w:val="24"/>
          <w:lang w:eastAsia="lt-LT"/>
        </w:rPr>
      </w:pPr>
    </w:p>
    <w:p w14:paraId="4902A06F" w14:textId="77777777" w:rsidR="00F12E25" w:rsidRDefault="00F12E25">
      <w:pPr>
        <w:rPr>
          <w:rFonts w:eastAsia="Calibri"/>
          <w:szCs w:val="24"/>
          <w:lang w:eastAsia="lt-LT"/>
        </w:rPr>
      </w:pPr>
    </w:p>
    <w:p w14:paraId="0350D8F0" w14:textId="77777777" w:rsidR="006C13A1" w:rsidRDefault="006C13A1">
      <w:pPr>
        <w:rPr>
          <w:rFonts w:eastAsia="Calibri"/>
          <w:szCs w:val="24"/>
        </w:rPr>
      </w:pPr>
    </w:p>
    <w:p w14:paraId="0350D8F1" w14:textId="77777777" w:rsidR="006C13A1" w:rsidRDefault="006C13A1">
      <w:pPr>
        <w:rPr>
          <w:rFonts w:eastAsia="Calibri"/>
          <w:szCs w:val="24"/>
        </w:rPr>
      </w:pPr>
    </w:p>
    <w:p w14:paraId="0350D8F2" w14:textId="77777777" w:rsidR="006C13A1" w:rsidRDefault="006C13A1">
      <w:pPr>
        <w:rPr>
          <w:rFonts w:eastAsia="Calibri"/>
          <w:szCs w:val="24"/>
        </w:rPr>
      </w:pPr>
    </w:p>
    <w:p w14:paraId="0350D8F3" w14:textId="77777777" w:rsidR="006C13A1" w:rsidRDefault="00F12E25">
      <w:pPr>
        <w:ind w:firstLine="2188"/>
        <w:jc w:val="both"/>
        <w:rPr>
          <w:color w:val="000000"/>
          <w:szCs w:val="24"/>
          <w:lang w:eastAsia="lt-LT"/>
        </w:rPr>
      </w:pPr>
      <w:bookmarkStart w:id="1" w:name="part_7b55e3d045174f62b7317d8e93b5516d"/>
      <w:bookmarkEnd w:id="1"/>
      <w:r>
        <w:rPr>
          <w:color w:val="000000"/>
          <w:szCs w:val="24"/>
          <w:lang w:eastAsia="lt-LT"/>
        </w:rPr>
        <w:t> </w:t>
      </w:r>
    </w:p>
    <w:p w14:paraId="0350D8F4" w14:textId="77777777" w:rsidR="006C13A1" w:rsidRDefault="00F12E25">
      <w:pPr>
        <w:spacing w:after="200" w:line="276" w:lineRule="auto"/>
      </w:pPr>
      <w:r>
        <w:rPr>
          <w:szCs w:val="24"/>
          <w:lang w:eastAsia="lt-LT"/>
        </w:rPr>
        <w:lastRenderedPageBreak/>
        <w:t>Kėdainių rajono savivaldybės tarybai</w:t>
      </w:r>
      <w:r>
        <w:rPr>
          <w:b/>
          <w:szCs w:val="24"/>
          <w:lang w:eastAsia="lt-LT"/>
        </w:rPr>
        <w:t xml:space="preserve">               </w:t>
      </w:r>
    </w:p>
    <w:p w14:paraId="0350D8F5" w14:textId="77777777" w:rsidR="006C13A1" w:rsidRDefault="00F12E25">
      <w:pPr>
        <w:jc w:val="center"/>
        <w:rPr>
          <w:b/>
          <w:spacing w:val="6"/>
          <w:szCs w:val="24"/>
          <w:lang w:eastAsia="lt-LT"/>
        </w:rPr>
      </w:pPr>
      <w:r>
        <w:rPr>
          <w:b/>
          <w:spacing w:val="6"/>
          <w:szCs w:val="24"/>
          <w:lang w:eastAsia="lt-LT"/>
        </w:rPr>
        <w:t>AIŠKINAMASIS RAŠTAS</w:t>
      </w:r>
    </w:p>
    <w:p w14:paraId="0350D8F6" w14:textId="77777777" w:rsidR="006C13A1" w:rsidRDefault="00F12E25">
      <w:pPr>
        <w:jc w:val="center"/>
        <w:rPr>
          <w:b/>
          <w:szCs w:val="24"/>
          <w:lang w:eastAsia="lt-LT"/>
        </w:rPr>
      </w:pPr>
      <w:r>
        <w:rPr>
          <w:b/>
          <w:szCs w:val="24"/>
          <w:lang w:eastAsia="lt-LT"/>
        </w:rPr>
        <w:t>DĖL KĖDAINIŲ RAJONO SAVIVALDYBĖS TARYBOS 2024 M. VASARIO 15 D. SPRENDIMO NR. TS-7 „DĖL KĖDAINIŲ RAJONO SAVIVALDYBĖS 2024 METŲ BIUDŽETO TVIRTINIMO“ PAKEITIMO</w:t>
      </w:r>
    </w:p>
    <w:p w14:paraId="0350D8F7" w14:textId="77777777" w:rsidR="006C13A1" w:rsidRDefault="006C13A1">
      <w:pPr>
        <w:jc w:val="center"/>
        <w:rPr>
          <w:b/>
          <w:szCs w:val="24"/>
          <w:lang w:eastAsia="lt-LT"/>
        </w:rPr>
      </w:pPr>
    </w:p>
    <w:p w14:paraId="0350D8F8" w14:textId="77777777" w:rsidR="006C13A1" w:rsidRDefault="00F12E25">
      <w:pPr>
        <w:jc w:val="center"/>
      </w:pPr>
      <w:r>
        <w:rPr>
          <w:spacing w:val="6"/>
          <w:szCs w:val="24"/>
          <w:lang w:eastAsia="lt-LT"/>
        </w:rPr>
        <w:t>2024 m. kovo 12 d.</w:t>
      </w:r>
    </w:p>
    <w:p w14:paraId="0350D8F9" w14:textId="77777777" w:rsidR="006C13A1" w:rsidRDefault="00F12E25">
      <w:pPr>
        <w:jc w:val="center"/>
        <w:rPr>
          <w:spacing w:val="6"/>
          <w:szCs w:val="24"/>
          <w:lang w:eastAsia="lt-LT"/>
        </w:rPr>
      </w:pPr>
      <w:r>
        <w:rPr>
          <w:spacing w:val="6"/>
          <w:szCs w:val="24"/>
          <w:lang w:eastAsia="lt-LT"/>
        </w:rPr>
        <w:t>Kėdainiai</w:t>
      </w:r>
    </w:p>
    <w:p w14:paraId="0350D8FA" w14:textId="77777777" w:rsidR="006C13A1" w:rsidRDefault="006C13A1">
      <w:pPr>
        <w:jc w:val="center"/>
        <w:rPr>
          <w:spacing w:val="6"/>
          <w:szCs w:val="24"/>
          <w:lang w:eastAsia="lt-LT"/>
        </w:rPr>
      </w:pPr>
    </w:p>
    <w:p w14:paraId="0350D8FB" w14:textId="77777777" w:rsidR="006C13A1" w:rsidRDefault="00F12E25">
      <w:pPr>
        <w:spacing w:line="276" w:lineRule="auto"/>
        <w:ind w:firstLine="1296"/>
        <w:jc w:val="both"/>
      </w:pPr>
      <w:r>
        <w:rPr>
          <w:b/>
          <w:spacing w:val="6"/>
          <w:szCs w:val="24"/>
          <w:lang w:eastAsia="lt-LT"/>
        </w:rPr>
        <w:t>Parengto sprendimo projekto tikslai</w:t>
      </w:r>
      <w:r>
        <w:rPr>
          <w:spacing w:val="6"/>
          <w:szCs w:val="24"/>
          <w:lang w:eastAsia="lt-LT"/>
        </w:rPr>
        <w:t>: Pakeisti rajono savivaldybės 2024 m. biudžetą.</w:t>
      </w:r>
    </w:p>
    <w:p w14:paraId="0350D8FC" w14:textId="77777777" w:rsidR="006C13A1" w:rsidRDefault="00F12E25">
      <w:pPr>
        <w:spacing w:line="276" w:lineRule="auto"/>
        <w:ind w:firstLine="1296"/>
        <w:jc w:val="both"/>
        <w:rPr>
          <w:rFonts w:eastAsia="Calibri"/>
          <w:spacing w:val="6"/>
          <w:szCs w:val="24"/>
        </w:rPr>
      </w:pPr>
      <w:r>
        <w:rPr>
          <w:b/>
          <w:spacing w:val="6"/>
          <w:szCs w:val="24"/>
          <w:lang w:eastAsia="lt-LT"/>
        </w:rPr>
        <w:t xml:space="preserve">Sprendimo projekto esmė: </w:t>
      </w:r>
      <w:r>
        <w:rPr>
          <w:bCs/>
          <w:spacing w:val="6"/>
          <w:szCs w:val="24"/>
          <w:lang w:eastAsia="lt-LT"/>
        </w:rPr>
        <w:t>Vadovaujantis teisės aktais p</w:t>
      </w:r>
      <w:r>
        <w:rPr>
          <w:rFonts w:eastAsia="Calibri"/>
          <w:spacing w:val="6"/>
          <w:szCs w:val="24"/>
        </w:rPr>
        <w:t xml:space="preserve">askirstomos gautos biudžeto pajamos. </w:t>
      </w:r>
    </w:p>
    <w:p w14:paraId="0350D8FD" w14:textId="77777777" w:rsidR="006C13A1" w:rsidRDefault="00F12E25">
      <w:pPr>
        <w:spacing w:line="276" w:lineRule="auto"/>
        <w:ind w:firstLine="1296"/>
        <w:jc w:val="both"/>
      </w:pPr>
      <w:r>
        <w:rPr>
          <w:rFonts w:eastAsia="Calibri"/>
          <w:spacing w:val="6"/>
          <w:szCs w:val="24"/>
        </w:rPr>
        <w:t xml:space="preserve">Valstybės biudžeto lėšų dotacija </w:t>
      </w:r>
      <w:r>
        <w:rPr>
          <w:rFonts w:eastAsia="Calibri"/>
          <w:b/>
          <w:bCs/>
          <w:i/>
          <w:iCs/>
          <w:spacing w:val="6"/>
          <w:szCs w:val="24"/>
        </w:rPr>
        <w:t>32,5 tūkst. Eur</w:t>
      </w:r>
      <w:r>
        <w:rPr>
          <w:rFonts w:eastAsia="Calibri"/>
          <w:spacing w:val="6"/>
          <w:szCs w:val="24"/>
        </w:rPr>
        <w:t xml:space="preserve"> skirta:</w:t>
      </w:r>
    </w:p>
    <w:p w14:paraId="0350D8FE" w14:textId="77777777" w:rsidR="006C13A1" w:rsidRDefault="00F12E25">
      <w:pPr>
        <w:numPr>
          <w:ilvl w:val="0"/>
          <w:numId w:val="2"/>
        </w:numPr>
        <w:spacing w:after="160" w:line="276" w:lineRule="auto"/>
        <w:jc w:val="both"/>
      </w:pPr>
      <w:r>
        <w:rPr>
          <w:rFonts w:eastAsia="Calibri"/>
          <w:spacing w:val="6"/>
          <w:szCs w:val="24"/>
        </w:rPr>
        <w:t>socialinių paslaugų įstaigose dirbančių  socialinių  paslaugų srities darbuotojų pareiginei algai padidinti 0,4 tūkst. Eur;</w:t>
      </w:r>
    </w:p>
    <w:p w14:paraId="0350D8FF" w14:textId="77777777" w:rsidR="006C13A1" w:rsidRDefault="00F12E25">
      <w:pPr>
        <w:numPr>
          <w:ilvl w:val="0"/>
          <w:numId w:val="2"/>
        </w:numPr>
        <w:spacing w:after="160" w:line="276" w:lineRule="auto"/>
        <w:jc w:val="both"/>
      </w:pPr>
      <w:r>
        <w:rPr>
          <w:rFonts w:eastAsia="Calibri"/>
          <w:spacing w:val="6"/>
          <w:szCs w:val="24"/>
        </w:rPr>
        <w:t>vienkartinėms išmokoms įsikurti gyvenamojoje vietoje savivaldybės teritorijoje ir (ar) mėnesinėms kompensacijoms atlyginimui švietimo teikėjui už vaiko, ugdomo pagal ikimokyklinio ir priešmokyklinio ugdymo programas išlaikymą apmokėti mokėti ir administruoti 2,2 tūkst. Eur;</w:t>
      </w:r>
    </w:p>
    <w:p w14:paraId="0350D900" w14:textId="77777777" w:rsidR="006C13A1" w:rsidRDefault="00F12E25">
      <w:pPr>
        <w:numPr>
          <w:ilvl w:val="0"/>
          <w:numId w:val="2"/>
        </w:numPr>
        <w:spacing w:after="160" w:line="276" w:lineRule="auto"/>
        <w:jc w:val="both"/>
      </w:pPr>
      <w:r>
        <w:rPr>
          <w:rFonts w:eastAsia="Calibri"/>
          <w:spacing w:val="6"/>
          <w:szCs w:val="24"/>
        </w:rPr>
        <w:t>socialinių paslaugų šakos kolektyvinėje sutartyje nustatytiems įsipareigojimams įgyvendinti 29,9 tūkst. Eur;</w:t>
      </w:r>
    </w:p>
    <w:p w14:paraId="0350D901" w14:textId="77777777" w:rsidR="006C13A1" w:rsidRDefault="00F12E25">
      <w:pPr>
        <w:spacing w:line="276" w:lineRule="auto"/>
        <w:ind w:left="360" w:firstLine="360"/>
        <w:jc w:val="both"/>
      </w:pPr>
      <w:r>
        <w:rPr>
          <w:rFonts w:eastAsia="Calibri"/>
          <w:spacing w:val="6"/>
          <w:szCs w:val="24"/>
        </w:rPr>
        <w:t>Asignavimai skiriami Kėdainių rajono savivaldybės administracijai išskyrus lėšas, skirtas socialinių paslaugų įstaigose dirbančių  socialinių  paslaugų srities darbuotojų pareiginei algai padidinti 0,4 tūkst. Eur, kurios skiriamos rajono socialinei įstaigai − Pagalbos šeimai centrui.</w:t>
      </w:r>
    </w:p>
    <w:p w14:paraId="0350D902" w14:textId="77777777" w:rsidR="006C13A1" w:rsidRDefault="00F12E25">
      <w:pPr>
        <w:spacing w:line="276" w:lineRule="auto"/>
        <w:ind w:firstLine="1296"/>
        <w:jc w:val="both"/>
        <w:rPr>
          <w:b/>
          <w:szCs w:val="24"/>
          <w:lang w:eastAsia="lt-LT"/>
        </w:rPr>
      </w:pPr>
      <w:r>
        <w:rPr>
          <w:spacing w:val="6"/>
          <w:szCs w:val="24"/>
        </w:rPr>
        <w:t>Teikiama detalesnė informacija sprendimo projekto priedų lyginamajame variante.</w:t>
      </w:r>
      <w:r>
        <w:rPr>
          <w:b/>
          <w:szCs w:val="24"/>
          <w:lang w:eastAsia="lt-LT"/>
        </w:rPr>
        <w:t xml:space="preserve"> </w:t>
      </w:r>
    </w:p>
    <w:p w14:paraId="0350D903" w14:textId="77777777" w:rsidR="006C13A1" w:rsidRDefault="00F12E25">
      <w:pPr>
        <w:spacing w:line="276" w:lineRule="auto"/>
        <w:ind w:firstLine="1296"/>
        <w:jc w:val="both"/>
        <w:rPr>
          <w:i/>
          <w:szCs w:val="24"/>
          <w:u w:val="single"/>
          <w:lang w:eastAsia="lt-LT"/>
        </w:rPr>
      </w:pPr>
      <w:r>
        <w:rPr>
          <w:b/>
          <w:szCs w:val="24"/>
          <w:lang w:eastAsia="lt-LT"/>
        </w:rPr>
        <w:t>Lėšų poreikis (jeigu sprendimui įgyvendinti reikalingos lėšos):</w:t>
      </w:r>
      <w:r>
        <w:rPr>
          <w:szCs w:val="24"/>
          <w:lang w:eastAsia="lt-LT"/>
        </w:rPr>
        <w:t xml:space="preserve"> </w:t>
      </w:r>
      <w:r>
        <w:rPr>
          <w:spacing w:val="6"/>
          <w:szCs w:val="24"/>
          <w:lang w:eastAsia="lt-LT"/>
        </w:rPr>
        <w:t>Nėra.</w:t>
      </w:r>
    </w:p>
    <w:p w14:paraId="0350D904" w14:textId="77777777" w:rsidR="006C13A1" w:rsidRDefault="00F12E25">
      <w:pPr>
        <w:spacing w:line="276" w:lineRule="auto"/>
        <w:ind w:firstLine="1296"/>
        <w:jc w:val="both"/>
      </w:pPr>
      <w:r>
        <w:rPr>
          <w:b/>
          <w:szCs w:val="24"/>
          <w:lang w:eastAsia="lt-LT"/>
        </w:rPr>
        <w:t xml:space="preserve">Laukiami rezultatai: </w:t>
      </w:r>
      <w:r>
        <w:rPr>
          <w:bCs/>
          <w:szCs w:val="24"/>
          <w:lang w:eastAsia="lt-LT"/>
        </w:rPr>
        <w:t>Tinkamas gautų tikslinės paskirties  lėšų paskirstymas ir panaudojimas.</w:t>
      </w:r>
    </w:p>
    <w:p w14:paraId="0350D905" w14:textId="77777777" w:rsidR="006C13A1" w:rsidRDefault="00F12E25">
      <w:pPr>
        <w:spacing w:line="276" w:lineRule="auto"/>
        <w:ind w:firstLine="1296"/>
        <w:jc w:val="both"/>
      </w:pPr>
      <w:r>
        <w:t>Numatomo teisinio reguliavimo poveikio vertinimas*</w:t>
      </w:r>
    </w:p>
    <w:tbl>
      <w:tblPr>
        <w:tblW w:w="8930" w:type="dxa"/>
        <w:tblInd w:w="279" w:type="dxa"/>
        <w:tblLayout w:type="fixed"/>
        <w:tblLook w:val="04A0" w:firstRow="1" w:lastRow="0" w:firstColumn="1" w:lastColumn="0" w:noHBand="0" w:noVBand="1"/>
      </w:tblPr>
      <w:tblGrid>
        <w:gridCol w:w="3118"/>
        <w:gridCol w:w="2977"/>
        <w:gridCol w:w="2835"/>
      </w:tblGrid>
      <w:tr w:rsidR="006C13A1" w14:paraId="0350D908"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0350D906" w14:textId="77777777" w:rsidR="006C13A1" w:rsidRDefault="00F12E25">
            <w:pPr>
              <w:rPr>
                <w:b/>
                <w:sz w:val="22"/>
                <w:szCs w:val="22"/>
                <w:lang w:bidi="lo-LA"/>
              </w:rPr>
            </w:pPr>
            <w:r>
              <w:rPr>
                <w:b/>
                <w:sz w:val="22"/>
                <w:szCs w:val="22"/>
                <w:lang w:eastAsia="lt-LT"/>
              </w:rPr>
              <w:t>Sritys</w:t>
            </w:r>
          </w:p>
        </w:tc>
        <w:tc>
          <w:tcPr>
            <w:tcW w:w="5812" w:type="dxa"/>
            <w:gridSpan w:val="2"/>
            <w:tcBorders>
              <w:top w:val="single" w:sz="4" w:space="0" w:color="000000"/>
              <w:left w:val="single" w:sz="4" w:space="0" w:color="000000"/>
              <w:bottom w:val="single" w:sz="4" w:space="0" w:color="000000"/>
              <w:right w:val="single" w:sz="4" w:space="0" w:color="000000"/>
            </w:tcBorders>
          </w:tcPr>
          <w:p w14:paraId="0350D907" w14:textId="77777777" w:rsidR="006C13A1" w:rsidRDefault="00F12E25">
            <w:pPr>
              <w:rPr>
                <w:b/>
                <w:bCs/>
                <w:sz w:val="22"/>
                <w:szCs w:val="22"/>
                <w:lang w:eastAsia="lt-LT"/>
              </w:rPr>
            </w:pPr>
            <w:r>
              <w:rPr>
                <w:b/>
                <w:bCs/>
                <w:sz w:val="22"/>
                <w:szCs w:val="22"/>
                <w:lang w:eastAsia="lt-LT"/>
              </w:rPr>
              <w:t>Numatomo teisinio reguliavimo poveikio vertinimo rezultatai</w:t>
            </w:r>
          </w:p>
        </w:tc>
      </w:tr>
      <w:tr w:rsidR="006C13A1" w14:paraId="0350D90D" w14:textId="77777777">
        <w:trPr>
          <w:trHeight w:val="540"/>
        </w:trPr>
        <w:tc>
          <w:tcPr>
            <w:tcW w:w="3118" w:type="dxa"/>
            <w:vMerge/>
            <w:tcBorders>
              <w:top w:val="single" w:sz="4" w:space="0" w:color="000000"/>
              <w:left w:val="single" w:sz="4" w:space="0" w:color="000000"/>
              <w:bottom w:val="single" w:sz="4" w:space="0" w:color="000000"/>
              <w:right w:val="single" w:sz="4" w:space="0" w:color="000000"/>
            </w:tcBorders>
          </w:tcPr>
          <w:p w14:paraId="0350D909" w14:textId="77777777" w:rsidR="006C13A1" w:rsidRDefault="006C13A1">
            <w:pPr>
              <w:snapToGrid w:val="0"/>
              <w:rPr>
                <w:b/>
                <w:bCs/>
                <w:sz w:val="22"/>
                <w:szCs w:val="22"/>
                <w:lang w:eastAsia="lt-LT" w:bidi="lo-LA"/>
              </w:rPr>
            </w:pPr>
          </w:p>
        </w:tc>
        <w:tc>
          <w:tcPr>
            <w:tcW w:w="2977" w:type="dxa"/>
            <w:tcBorders>
              <w:top w:val="single" w:sz="4" w:space="0" w:color="000000"/>
              <w:left w:val="single" w:sz="4" w:space="0" w:color="000000"/>
              <w:bottom w:val="single" w:sz="4" w:space="0" w:color="000000"/>
              <w:right w:val="single" w:sz="4" w:space="0" w:color="000000"/>
            </w:tcBorders>
          </w:tcPr>
          <w:p w14:paraId="0350D90A" w14:textId="77777777" w:rsidR="006C13A1" w:rsidRDefault="00F12E25">
            <w:pPr>
              <w:rPr>
                <w:b/>
                <w:sz w:val="22"/>
                <w:szCs w:val="22"/>
                <w:lang w:eastAsia="lt-LT"/>
              </w:rPr>
            </w:pPr>
            <w:r>
              <w:rPr>
                <w:b/>
                <w:sz w:val="22"/>
                <w:szCs w:val="22"/>
                <w:lang w:eastAsia="lt-LT"/>
              </w:rPr>
              <w:t>Teigiamas poveikis</w:t>
            </w:r>
          </w:p>
        </w:tc>
        <w:tc>
          <w:tcPr>
            <w:tcW w:w="2835" w:type="dxa"/>
            <w:tcBorders>
              <w:top w:val="single" w:sz="4" w:space="0" w:color="000000"/>
              <w:left w:val="single" w:sz="4" w:space="0" w:color="000000"/>
              <w:bottom w:val="single" w:sz="4" w:space="0" w:color="000000"/>
              <w:right w:val="single" w:sz="4" w:space="0" w:color="000000"/>
            </w:tcBorders>
          </w:tcPr>
          <w:p w14:paraId="0350D90B" w14:textId="77777777" w:rsidR="006C13A1" w:rsidRDefault="00F12E25">
            <w:pPr>
              <w:rPr>
                <w:rFonts w:eastAsia="Calibri"/>
                <w:b/>
                <w:sz w:val="22"/>
                <w:szCs w:val="22"/>
                <w:lang w:bidi="lo-LA"/>
              </w:rPr>
            </w:pPr>
            <w:r>
              <w:rPr>
                <w:b/>
                <w:sz w:val="22"/>
                <w:szCs w:val="22"/>
                <w:lang w:eastAsia="lt-LT"/>
              </w:rPr>
              <w:t>Neigiamas poveikis</w:t>
            </w:r>
          </w:p>
          <w:p w14:paraId="0350D90C" w14:textId="77777777" w:rsidR="006C13A1" w:rsidRDefault="006C13A1">
            <w:pPr>
              <w:rPr>
                <w:rFonts w:eastAsia="Calibri"/>
                <w:b/>
                <w:i/>
                <w:sz w:val="22"/>
                <w:szCs w:val="22"/>
                <w:lang w:eastAsia="lt-LT" w:bidi="lo-LA"/>
              </w:rPr>
            </w:pPr>
          </w:p>
        </w:tc>
      </w:tr>
      <w:tr w:rsidR="006C13A1" w14:paraId="0350D911" w14:textId="77777777">
        <w:tc>
          <w:tcPr>
            <w:tcW w:w="3118" w:type="dxa"/>
            <w:tcBorders>
              <w:top w:val="single" w:sz="4" w:space="0" w:color="000000"/>
              <w:left w:val="single" w:sz="4" w:space="0" w:color="000000"/>
              <w:bottom w:val="single" w:sz="4" w:space="0" w:color="000000"/>
              <w:right w:val="single" w:sz="4" w:space="0" w:color="000000"/>
            </w:tcBorders>
          </w:tcPr>
          <w:p w14:paraId="0350D90E" w14:textId="77777777" w:rsidR="006C13A1" w:rsidRDefault="00F12E25">
            <w:pPr>
              <w:rPr>
                <w:i/>
                <w:sz w:val="22"/>
                <w:szCs w:val="22"/>
                <w:lang w:bidi="lo-LA"/>
              </w:rPr>
            </w:pPr>
            <w:r>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0350D90F"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10" w14:textId="77777777" w:rsidR="006C13A1" w:rsidRDefault="006C13A1">
            <w:pPr>
              <w:snapToGrid w:val="0"/>
              <w:rPr>
                <w:i/>
                <w:sz w:val="22"/>
                <w:szCs w:val="22"/>
                <w:lang w:bidi="lo-LA"/>
              </w:rPr>
            </w:pPr>
          </w:p>
        </w:tc>
      </w:tr>
      <w:tr w:rsidR="006C13A1" w14:paraId="0350D915" w14:textId="77777777">
        <w:tc>
          <w:tcPr>
            <w:tcW w:w="3118" w:type="dxa"/>
            <w:tcBorders>
              <w:top w:val="single" w:sz="4" w:space="0" w:color="000000"/>
              <w:left w:val="single" w:sz="4" w:space="0" w:color="000000"/>
              <w:bottom w:val="single" w:sz="4" w:space="0" w:color="000000"/>
              <w:right w:val="single" w:sz="4" w:space="0" w:color="000000"/>
            </w:tcBorders>
          </w:tcPr>
          <w:p w14:paraId="0350D912" w14:textId="77777777" w:rsidR="006C13A1" w:rsidRDefault="00F12E25">
            <w:pPr>
              <w:rPr>
                <w:i/>
                <w:sz w:val="22"/>
                <w:szCs w:val="22"/>
                <w:lang w:bidi="lo-LA"/>
              </w:rPr>
            </w:pPr>
            <w:r>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50D913" w14:textId="77777777" w:rsidR="006C13A1" w:rsidRDefault="00F12E25">
            <w:r>
              <w:rPr>
                <w:i/>
                <w:sz w:val="20"/>
                <w:lang w:bidi="lo-LA"/>
              </w:rPr>
              <w:t>Gauta 32,5 tūkst. Eur tikslinės dotacijos</w:t>
            </w:r>
          </w:p>
        </w:tc>
        <w:tc>
          <w:tcPr>
            <w:tcW w:w="2835" w:type="dxa"/>
            <w:tcBorders>
              <w:top w:val="single" w:sz="4" w:space="0" w:color="000000"/>
              <w:left w:val="single" w:sz="4" w:space="0" w:color="000000"/>
              <w:bottom w:val="single" w:sz="4" w:space="0" w:color="000000"/>
              <w:right w:val="single" w:sz="4" w:space="0" w:color="000000"/>
            </w:tcBorders>
          </w:tcPr>
          <w:p w14:paraId="0350D914" w14:textId="77777777" w:rsidR="006C13A1" w:rsidRDefault="006C13A1">
            <w:pPr>
              <w:snapToGrid w:val="0"/>
              <w:rPr>
                <w:i/>
                <w:sz w:val="22"/>
                <w:szCs w:val="22"/>
                <w:lang w:bidi="lo-LA"/>
              </w:rPr>
            </w:pPr>
          </w:p>
        </w:tc>
      </w:tr>
      <w:tr w:rsidR="006C13A1" w14:paraId="0350D919" w14:textId="77777777">
        <w:tc>
          <w:tcPr>
            <w:tcW w:w="3118" w:type="dxa"/>
            <w:tcBorders>
              <w:top w:val="single" w:sz="4" w:space="0" w:color="000000"/>
              <w:left w:val="single" w:sz="4" w:space="0" w:color="000000"/>
              <w:bottom w:val="single" w:sz="4" w:space="0" w:color="000000"/>
              <w:right w:val="single" w:sz="4" w:space="0" w:color="000000"/>
            </w:tcBorders>
          </w:tcPr>
          <w:p w14:paraId="0350D916" w14:textId="77777777" w:rsidR="006C13A1" w:rsidRDefault="00F12E25">
            <w:pPr>
              <w:rPr>
                <w:i/>
                <w:sz w:val="22"/>
                <w:szCs w:val="22"/>
                <w:lang w:bidi="lo-LA"/>
              </w:rPr>
            </w:pPr>
            <w:r>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350D917"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18" w14:textId="77777777" w:rsidR="006C13A1" w:rsidRDefault="006C13A1">
            <w:pPr>
              <w:snapToGrid w:val="0"/>
              <w:rPr>
                <w:i/>
                <w:sz w:val="22"/>
                <w:szCs w:val="22"/>
                <w:lang w:bidi="lo-LA"/>
              </w:rPr>
            </w:pPr>
          </w:p>
        </w:tc>
      </w:tr>
      <w:tr w:rsidR="006C13A1" w14:paraId="0350D91D" w14:textId="77777777">
        <w:tc>
          <w:tcPr>
            <w:tcW w:w="3118" w:type="dxa"/>
            <w:tcBorders>
              <w:top w:val="single" w:sz="4" w:space="0" w:color="000000"/>
              <w:left w:val="single" w:sz="4" w:space="0" w:color="000000"/>
              <w:bottom w:val="single" w:sz="4" w:space="0" w:color="000000"/>
              <w:right w:val="single" w:sz="4" w:space="0" w:color="000000"/>
            </w:tcBorders>
          </w:tcPr>
          <w:p w14:paraId="0350D91A" w14:textId="77777777" w:rsidR="006C13A1" w:rsidRDefault="00F12E25">
            <w:pPr>
              <w:rPr>
                <w:i/>
                <w:sz w:val="22"/>
                <w:szCs w:val="22"/>
                <w:lang w:bidi="lo-LA"/>
              </w:rPr>
            </w:pPr>
            <w:r>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350D91B"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1C" w14:textId="77777777" w:rsidR="006C13A1" w:rsidRDefault="006C13A1">
            <w:pPr>
              <w:snapToGrid w:val="0"/>
              <w:rPr>
                <w:i/>
                <w:sz w:val="22"/>
                <w:szCs w:val="22"/>
                <w:lang w:bidi="lo-LA"/>
              </w:rPr>
            </w:pPr>
          </w:p>
        </w:tc>
      </w:tr>
      <w:tr w:rsidR="006C13A1" w14:paraId="0350D921" w14:textId="77777777">
        <w:tc>
          <w:tcPr>
            <w:tcW w:w="3118" w:type="dxa"/>
            <w:tcBorders>
              <w:top w:val="single" w:sz="4" w:space="0" w:color="000000"/>
              <w:left w:val="single" w:sz="4" w:space="0" w:color="000000"/>
              <w:bottom w:val="single" w:sz="4" w:space="0" w:color="000000"/>
              <w:right w:val="single" w:sz="4" w:space="0" w:color="000000"/>
            </w:tcBorders>
          </w:tcPr>
          <w:p w14:paraId="0350D91E" w14:textId="77777777" w:rsidR="006C13A1" w:rsidRDefault="00F12E25">
            <w:pPr>
              <w:rPr>
                <w:i/>
                <w:sz w:val="22"/>
                <w:szCs w:val="22"/>
                <w:lang w:bidi="lo-LA"/>
              </w:rPr>
            </w:pPr>
            <w:r>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350D91F"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20" w14:textId="77777777" w:rsidR="006C13A1" w:rsidRDefault="006C13A1">
            <w:pPr>
              <w:snapToGrid w:val="0"/>
              <w:rPr>
                <w:i/>
                <w:sz w:val="22"/>
                <w:szCs w:val="22"/>
                <w:lang w:bidi="lo-LA"/>
              </w:rPr>
            </w:pPr>
          </w:p>
        </w:tc>
      </w:tr>
      <w:tr w:rsidR="006C13A1" w14:paraId="0350D925" w14:textId="77777777">
        <w:tc>
          <w:tcPr>
            <w:tcW w:w="3118" w:type="dxa"/>
            <w:tcBorders>
              <w:top w:val="single" w:sz="4" w:space="0" w:color="000000"/>
              <w:left w:val="single" w:sz="4" w:space="0" w:color="000000"/>
              <w:bottom w:val="single" w:sz="4" w:space="0" w:color="000000"/>
              <w:right w:val="single" w:sz="4" w:space="0" w:color="000000"/>
            </w:tcBorders>
          </w:tcPr>
          <w:p w14:paraId="0350D922" w14:textId="77777777" w:rsidR="006C13A1" w:rsidRDefault="00F12E25">
            <w:pPr>
              <w:rPr>
                <w:i/>
                <w:sz w:val="22"/>
                <w:szCs w:val="22"/>
                <w:lang w:bidi="lo-LA"/>
              </w:rPr>
            </w:pPr>
            <w:r>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350D923"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24" w14:textId="77777777" w:rsidR="006C13A1" w:rsidRDefault="006C13A1">
            <w:pPr>
              <w:snapToGrid w:val="0"/>
              <w:rPr>
                <w:i/>
                <w:sz w:val="22"/>
                <w:szCs w:val="22"/>
                <w:lang w:bidi="lo-LA"/>
              </w:rPr>
            </w:pPr>
          </w:p>
        </w:tc>
      </w:tr>
      <w:tr w:rsidR="006C13A1" w14:paraId="0350D929" w14:textId="77777777">
        <w:tc>
          <w:tcPr>
            <w:tcW w:w="3118" w:type="dxa"/>
            <w:tcBorders>
              <w:top w:val="single" w:sz="4" w:space="0" w:color="000000"/>
              <w:left w:val="single" w:sz="4" w:space="0" w:color="000000"/>
              <w:bottom w:val="single" w:sz="4" w:space="0" w:color="000000"/>
              <w:right w:val="single" w:sz="4" w:space="0" w:color="000000"/>
            </w:tcBorders>
          </w:tcPr>
          <w:p w14:paraId="0350D926" w14:textId="77777777" w:rsidR="006C13A1" w:rsidRDefault="00F12E25">
            <w:pPr>
              <w:rPr>
                <w:i/>
                <w:sz w:val="22"/>
                <w:szCs w:val="22"/>
                <w:lang w:bidi="lo-LA"/>
              </w:rPr>
            </w:pPr>
            <w:r>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0350D927"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28" w14:textId="77777777" w:rsidR="006C13A1" w:rsidRDefault="006C13A1">
            <w:pPr>
              <w:snapToGrid w:val="0"/>
              <w:rPr>
                <w:i/>
                <w:sz w:val="22"/>
                <w:szCs w:val="22"/>
                <w:lang w:bidi="lo-LA"/>
              </w:rPr>
            </w:pPr>
          </w:p>
        </w:tc>
      </w:tr>
      <w:tr w:rsidR="006C13A1" w14:paraId="0350D92D" w14:textId="77777777">
        <w:tc>
          <w:tcPr>
            <w:tcW w:w="3118" w:type="dxa"/>
            <w:tcBorders>
              <w:top w:val="single" w:sz="4" w:space="0" w:color="000000"/>
              <w:left w:val="single" w:sz="4" w:space="0" w:color="000000"/>
              <w:bottom w:val="single" w:sz="4" w:space="0" w:color="000000"/>
              <w:right w:val="single" w:sz="4" w:space="0" w:color="000000"/>
            </w:tcBorders>
          </w:tcPr>
          <w:p w14:paraId="0350D92A" w14:textId="77777777" w:rsidR="006C13A1" w:rsidRDefault="00F12E25">
            <w:pPr>
              <w:rPr>
                <w:i/>
                <w:sz w:val="22"/>
                <w:szCs w:val="22"/>
                <w:lang w:bidi="lo-LA"/>
              </w:rPr>
            </w:pPr>
            <w:r>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350D92B"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2C" w14:textId="77777777" w:rsidR="006C13A1" w:rsidRDefault="006C13A1">
            <w:pPr>
              <w:snapToGrid w:val="0"/>
              <w:rPr>
                <w:i/>
                <w:sz w:val="22"/>
                <w:szCs w:val="22"/>
                <w:lang w:bidi="lo-LA"/>
              </w:rPr>
            </w:pPr>
          </w:p>
        </w:tc>
      </w:tr>
      <w:tr w:rsidR="006C13A1" w14:paraId="0350D931" w14:textId="77777777">
        <w:tc>
          <w:tcPr>
            <w:tcW w:w="3118" w:type="dxa"/>
            <w:tcBorders>
              <w:top w:val="single" w:sz="4" w:space="0" w:color="000000"/>
              <w:left w:val="single" w:sz="4" w:space="0" w:color="000000"/>
              <w:bottom w:val="single" w:sz="4" w:space="0" w:color="000000"/>
              <w:right w:val="single" w:sz="4" w:space="0" w:color="000000"/>
            </w:tcBorders>
          </w:tcPr>
          <w:p w14:paraId="0350D92E" w14:textId="77777777" w:rsidR="006C13A1" w:rsidRDefault="00F12E25">
            <w:pPr>
              <w:rPr>
                <w:i/>
                <w:sz w:val="22"/>
                <w:szCs w:val="22"/>
                <w:lang w:bidi="lo-LA"/>
              </w:rPr>
            </w:pPr>
            <w:r>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350D92F"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30" w14:textId="77777777" w:rsidR="006C13A1" w:rsidRDefault="006C13A1">
            <w:pPr>
              <w:snapToGrid w:val="0"/>
              <w:rPr>
                <w:i/>
                <w:sz w:val="22"/>
                <w:szCs w:val="22"/>
                <w:lang w:bidi="lo-LA"/>
              </w:rPr>
            </w:pPr>
          </w:p>
        </w:tc>
      </w:tr>
      <w:tr w:rsidR="006C13A1" w14:paraId="0350D935" w14:textId="77777777">
        <w:tc>
          <w:tcPr>
            <w:tcW w:w="3118" w:type="dxa"/>
            <w:tcBorders>
              <w:top w:val="single" w:sz="4" w:space="0" w:color="000000"/>
              <w:left w:val="single" w:sz="4" w:space="0" w:color="000000"/>
              <w:bottom w:val="single" w:sz="4" w:space="0" w:color="000000"/>
              <w:right w:val="single" w:sz="4" w:space="0" w:color="000000"/>
            </w:tcBorders>
          </w:tcPr>
          <w:p w14:paraId="0350D932" w14:textId="77777777" w:rsidR="006C13A1" w:rsidRDefault="00F12E25">
            <w:pPr>
              <w:rPr>
                <w:i/>
                <w:sz w:val="22"/>
                <w:szCs w:val="22"/>
                <w:lang w:bidi="lo-LA"/>
              </w:rPr>
            </w:pPr>
            <w:r>
              <w:rPr>
                <w:i/>
                <w:sz w:val="22"/>
                <w:szCs w:val="22"/>
                <w:lang w:eastAsia="lt-LT"/>
              </w:rPr>
              <w:lastRenderedPageBreak/>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350D933" w14:textId="77777777" w:rsidR="006C13A1" w:rsidRDefault="006C13A1">
            <w:pPr>
              <w:snapToGrid w:val="0"/>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350D934" w14:textId="77777777" w:rsidR="006C13A1" w:rsidRDefault="006C13A1">
            <w:pPr>
              <w:snapToGrid w:val="0"/>
              <w:rPr>
                <w:i/>
                <w:sz w:val="22"/>
                <w:szCs w:val="22"/>
                <w:lang w:bidi="lo-LA"/>
              </w:rPr>
            </w:pPr>
          </w:p>
        </w:tc>
      </w:tr>
    </w:tbl>
    <w:p w14:paraId="0350D936" w14:textId="77777777" w:rsidR="006C13A1" w:rsidRDefault="00F12E25">
      <w:pPr>
        <w:jc w:val="both"/>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0350D937" w14:textId="77777777" w:rsidR="006C13A1" w:rsidRDefault="006C13A1">
      <w:pPr>
        <w:jc w:val="both"/>
        <w:rPr>
          <w:sz w:val="22"/>
          <w:szCs w:val="24"/>
          <w:lang w:eastAsia="lt-LT"/>
        </w:rPr>
      </w:pPr>
    </w:p>
    <w:p w14:paraId="0350D938" w14:textId="77777777" w:rsidR="006C13A1" w:rsidRDefault="006C13A1">
      <w:pPr>
        <w:jc w:val="both"/>
        <w:rPr>
          <w:szCs w:val="24"/>
          <w:lang w:eastAsia="lt-LT"/>
        </w:rPr>
      </w:pPr>
    </w:p>
    <w:p w14:paraId="0350D939" w14:textId="77777777" w:rsidR="006C13A1" w:rsidRDefault="00F12E25">
      <w:pPr>
        <w:jc w:val="both"/>
        <w:rPr>
          <w:bCs/>
          <w:spacing w:val="6"/>
          <w:sz w:val="28"/>
          <w:szCs w:val="28"/>
          <w:lang w:eastAsia="lt-LT"/>
        </w:rPr>
      </w:pPr>
      <w:r>
        <w:rPr>
          <w:szCs w:val="24"/>
          <w:lang w:eastAsia="lt-LT"/>
        </w:rPr>
        <w:t>Biudžeto ir finansų skyriaus vedėja</w:t>
      </w:r>
      <w:r>
        <w:rPr>
          <w:szCs w:val="24"/>
          <w:lang w:eastAsia="lt-LT"/>
        </w:rPr>
        <w:tab/>
      </w:r>
      <w:r>
        <w:rPr>
          <w:szCs w:val="24"/>
          <w:lang w:eastAsia="lt-LT"/>
        </w:rPr>
        <w:tab/>
        <w:t xml:space="preserve">                                     Jolanta Sakavičienė</w:t>
      </w:r>
    </w:p>
    <w:p w14:paraId="0350D93A" w14:textId="77777777" w:rsidR="006C13A1" w:rsidRDefault="006C13A1">
      <w:pPr>
        <w:rPr>
          <w:bCs/>
          <w:spacing w:val="6"/>
          <w:sz w:val="28"/>
          <w:szCs w:val="24"/>
          <w:lang w:eastAsia="lt-LT"/>
        </w:rPr>
      </w:pPr>
    </w:p>
    <w:sectPr w:rsidR="006C13A1">
      <w:pgSz w:w="11906" w:h="16838"/>
      <w:pgMar w:top="1134" w:right="851"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850BB"/>
    <w:multiLevelType w:val="multilevel"/>
    <w:tmpl w:val="94B8D69C"/>
    <w:lvl w:ilvl="0">
      <w:start w:val="1"/>
      <w:numFmt w:val="decimal"/>
      <w:lvlText w:val="%1."/>
      <w:lvlJc w:val="left"/>
      <w:pPr>
        <w:tabs>
          <w:tab w:val="num" w:pos="0"/>
        </w:tabs>
        <w:ind w:left="540" w:hanging="540"/>
      </w:pPr>
    </w:lvl>
    <w:lvl w:ilvl="1">
      <w:start w:val="1"/>
      <w:numFmt w:val="decimal"/>
      <w:lvlText w:val="%1.%2."/>
      <w:lvlJc w:val="left"/>
      <w:pPr>
        <w:tabs>
          <w:tab w:val="num" w:pos="0"/>
        </w:tabs>
        <w:ind w:left="966" w:hanging="540"/>
      </w:pPr>
    </w:lvl>
    <w:lvl w:ilvl="2">
      <w:start w:val="1"/>
      <w:numFmt w:val="decimal"/>
      <w:lvlText w:val="%1.%2.%3."/>
      <w:lvlJc w:val="left"/>
      <w:pPr>
        <w:tabs>
          <w:tab w:val="num" w:pos="0"/>
        </w:tabs>
        <w:ind w:left="1400" w:hanging="720"/>
      </w:pPr>
    </w:lvl>
    <w:lvl w:ilvl="3">
      <w:start w:val="1"/>
      <w:numFmt w:val="decimal"/>
      <w:lvlText w:val="%1.%2.%3.%4."/>
      <w:lvlJc w:val="left"/>
      <w:pPr>
        <w:tabs>
          <w:tab w:val="num" w:pos="0"/>
        </w:tabs>
        <w:ind w:left="1740" w:hanging="720"/>
      </w:pPr>
    </w:lvl>
    <w:lvl w:ilvl="4">
      <w:start w:val="1"/>
      <w:numFmt w:val="decimal"/>
      <w:lvlText w:val="%1.%2.%3.%4.%5."/>
      <w:lvlJc w:val="left"/>
      <w:pPr>
        <w:tabs>
          <w:tab w:val="num" w:pos="0"/>
        </w:tabs>
        <w:ind w:left="2440" w:hanging="1080"/>
      </w:pPr>
    </w:lvl>
    <w:lvl w:ilvl="5">
      <w:start w:val="1"/>
      <w:numFmt w:val="decimal"/>
      <w:lvlText w:val="%1.%2.%3.%4.%5.%6."/>
      <w:lvlJc w:val="left"/>
      <w:pPr>
        <w:tabs>
          <w:tab w:val="num" w:pos="0"/>
        </w:tabs>
        <w:ind w:left="2780" w:hanging="1080"/>
      </w:pPr>
    </w:lvl>
    <w:lvl w:ilvl="6">
      <w:start w:val="1"/>
      <w:numFmt w:val="decimal"/>
      <w:lvlText w:val="%1.%2.%3.%4.%5.%6.%7."/>
      <w:lvlJc w:val="left"/>
      <w:pPr>
        <w:tabs>
          <w:tab w:val="num" w:pos="0"/>
        </w:tabs>
        <w:ind w:left="3480" w:hanging="1440"/>
      </w:pPr>
    </w:lvl>
    <w:lvl w:ilvl="7">
      <w:start w:val="1"/>
      <w:numFmt w:val="decimal"/>
      <w:lvlText w:val="%1.%2.%3.%4.%5.%6.%7.%8."/>
      <w:lvlJc w:val="left"/>
      <w:pPr>
        <w:tabs>
          <w:tab w:val="num" w:pos="0"/>
        </w:tabs>
        <w:ind w:left="3820" w:hanging="1440"/>
      </w:pPr>
    </w:lvl>
    <w:lvl w:ilvl="8">
      <w:start w:val="1"/>
      <w:numFmt w:val="decimal"/>
      <w:lvlText w:val="%1.%2.%3.%4.%5.%6.%7.%8.%9."/>
      <w:lvlJc w:val="left"/>
      <w:pPr>
        <w:tabs>
          <w:tab w:val="num" w:pos="0"/>
        </w:tabs>
        <w:ind w:left="4520" w:hanging="1800"/>
      </w:pPr>
    </w:lvl>
  </w:abstractNum>
  <w:abstractNum w:abstractNumId="1" w15:restartNumberingAfterBreak="0">
    <w:nsid w:val="694B4056"/>
    <w:multiLevelType w:val="multilevel"/>
    <w:tmpl w:val="AFDC0832"/>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C96B2E"/>
    <w:multiLevelType w:val="multilevel"/>
    <w:tmpl w:val="19E270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A1"/>
    <w:rsid w:val="006C13A1"/>
    <w:rsid w:val="009744AF"/>
    <w:rsid w:val="00A06993"/>
    <w:rsid w:val="00F12E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D8CB"/>
  <w15:docId w15:val="{3F4647AF-FCCD-4100-950C-EF0406C15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AntratsDiagrama">
    <w:name w:val="Antraštės Diagrama"/>
    <w:qFormat/>
    <w:rPr>
      <w:sz w:val="24"/>
    </w:rPr>
  </w:style>
  <w:style w:type="character" w:customStyle="1" w:styleId="PoratDiagrama">
    <w:name w:val="Poraštė Diagrama"/>
    <w:qFormat/>
    <w:rPr>
      <w:sz w:val="24"/>
    </w:rPr>
  </w:style>
  <w:style w:type="character" w:customStyle="1" w:styleId="StrongEmphasis">
    <w:name w:val="Strong Emphasis"/>
    <w:qFormat/>
    <w:rPr>
      <w:b/>
      <w:b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prastasiniatinklio">
    <w:name w:val="Normal (Web)"/>
    <w:basedOn w:val="prastasis"/>
    <w:qFormat/>
    <w:pPr>
      <w:spacing w:before="280" w:after="280"/>
    </w:pPr>
    <w:rPr>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2457</Words>
  <Characters>1402</Characters>
  <Application>Microsoft Office Word</Application>
  <DocSecurity>0</DocSecurity>
  <Lines>11</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3</cp:revision>
  <cp:lastPrinted>2024-02-14T13:49:00Z</cp:lastPrinted>
  <dcterms:created xsi:type="dcterms:W3CDTF">2024-03-19T09:19:00Z</dcterms:created>
  <dcterms:modified xsi:type="dcterms:W3CDTF">2024-03-20T09:05:00Z</dcterms:modified>
  <dc:language>lt-LT</dc:language>
</cp:coreProperties>
</file>