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056BD" w14:textId="77777777" w:rsidR="00D85493" w:rsidRDefault="005025B8">
      <w:pPr>
        <w:jc w:val="right"/>
        <w:rPr>
          <w:b/>
          <w:bCs/>
          <w:szCs w:val="24"/>
          <w:lang w:eastAsia="lt-LT"/>
        </w:rPr>
      </w:pPr>
      <w:r>
        <w:rPr>
          <w:b/>
          <w:bCs/>
          <w:szCs w:val="24"/>
          <w:lang w:eastAsia="lt-LT"/>
        </w:rPr>
        <w:t>Projektas</w:t>
      </w:r>
    </w:p>
    <w:p w14:paraId="1A0E5284" w14:textId="77777777" w:rsidR="00D85493" w:rsidRDefault="00D85493">
      <w:pPr>
        <w:jc w:val="center"/>
        <w:rPr>
          <w:b/>
          <w:szCs w:val="24"/>
          <w:lang w:eastAsia="lt-LT"/>
        </w:rPr>
      </w:pPr>
    </w:p>
    <w:p w14:paraId="1AC61DFF" w14:textId="5967AE76" w:rsidR="00D85493" w:rsidRDefault="00FD2668">
      <w:pPr>
        <w:jc w:val="center"/>
        <w:rPr>
          <w:b/>
          <w:szCs w:val="24"/>
          <w:lang w:eastAsia="lt-LT"/>
        </w:rPr>
      </w:pPr>
      <w:r>
        <w:rPr>
          <w:b/>
          <w:szCs w:val="24"/>
          <w:lang w:eastAsia="lt-LT"/>
        </w:rPr>
        <w:t xml:space="preserve">KĖDAINIŲ RAJONO SAVIVALDYBĖS TARYBA </w:t>
      </w:r>
    </w:p>
    <w:p w14:paraId="478D6751" w14:textId="77777777" w:rsidR="00D85493" w:rsidRDefault="00D85493">
      <w:pPr>
        <w:jc w:val="center"/>
        <w:rPr>
          <w:b/>
          <w:szCs w:val="24"/>
          <w:lang w:eastAsia="x-none"/>
        </w:rPr>
      </w:pPr>
    </w:p>
    <w:p w14:paraId="7A2D4F94" w14:textId="77777777" w:rsidR="00D85493" w:rsidRDefault="005025B8">
      <w:pPr>
        <w:jc w:val="center"/>
        <w:rPr>
          <w:b/>
          <w:szCs w:val="24"/>
          <w:lang w:eastAsia="x-none"/>
        </w:rPr>
      </w:pPr>
      <w:r>
        <w:rPr>
          <w:b/>
          <w:szCs w:val="24"/>
          <w:lang w:eastAsia="x-none"/>
        </w:rPr>
        <w:t>SPRENDIMAS</w:t>
      </w:r>
    </w:p>
    <w:p w14:paraId="01E397F7" w14:textId="63FA3552" w:rsidR="00D85493" w:rsidRDefault="005025B8">
      <w:pPr>
        <w:jc w:val="center"/>
        <w:rPr>
          <w:szCs w:val="24"/>
          <w:lang w:eastAsia="x-none"/>
        </w:rPr>
      </w:pPr>
      <w:bookmarkStart w:id="0" w:name="_Hlk144982633"/>
      <w:r>
        <w:rPr>
          <w:b/>
          <w:szCs w:val="24"/>
          <w:lang w:eastAsia="x-none"/>
        </w:rPr>
        <w:t>DĖL PRITARIMO ĮGYVENDINTI PROJEKTĄ „UŽTIKRINTI PERĖJIMĄ NUO INSTITUCINĖS GLOBOS PRIE BENDRUOMENINIŲ PASLAUGŲ INTELEKTO IR (AR) PSICHIKOS NEGALIĄ TURINTIEMS ASMENIMS“</w:t>
      </w:r>
    </w:p>
    <w:bookmarkEnd w:id="0"/>
    <w:p w14:paraId="4012F058" w14:textId="77777777" w:rsidR="00D85493" w:rsidRDefault="00D85493">
      <w:pPr>
        <w:jc w:val="center"/>
        <w:rPr>
          <w:szCs w:val="24"/>
          <w:lang w:eastAsia="lt-LT"/>
        </w:rPr>
      </w:pPr>
    </w:p>
    <w:p w14:paraId="13499030" w14:textId="5083A1C7" w:rsidR="00D85493" w:rsidRDefault="005025B8">
      <w:pPr>
        <w:jc w:val="center"/>
        <w:rPr>
          <w:szCs w:val="24"/>
          <w:lang w:eastAsia="lt-LT"/>
        </w:rPr>
      </w:pPr>
      <w:r>
        <w:rPr>
          <w:szCs w:val="24"/>
          <w:lang w:eastAsia="lt-LT"/>
        </w:rPr>
        <w:t>2023 m.</w:t>
      </w:r>
      <w:r w:rsidR="00FD2668">
        <w:rPr>
          <w:szCs w:val="24"/>
          <w:lang w:eastAsia="lt-LT"/>
        </w:rPr>
        <w:t xml:space="preserve"> </w:t>
      </w:r>
      <w:r w:rsidR="00F35BA1">
        <w:rPr>
          <w:szCs w:val="24"/>
          <w:lang w:eastAsia="lt-LT"/>
        </w:rPr>
        <w:t>rugsėjo 13</w:t>
      </w:r>
      <w:r>
        <w:rPr>
          <w:szCs w:val="24"/>
          <w:lang w:eastAsia="lt-LT"/>
        </w:rPr>
        <w:t xml:space="preserve"> d. Nr. </w:t>
      </w:r>
      <w:r w:rsidR="00F35BA1">
        <w:rPr>
          <w:szCs w:val="24"/>
          <w:lang w:eastAsia="lt-LT"/>
        </w:rPr>
        <w:t>SP-25</w:t>
      </w:r>
      <w:r w:rsidR="00C43DF8">
        <w:rPr>
          <w:szCs w:val="24"/>
          <w:lang w:eastAsia="lt-LT"/>
        </w:rPr>
        <w:t>7</w:t>
      </w:r>
    </w:p>
    <w:p w14:paraId="082D306C" w14:textId="0F9C62D9" w:rsidR="00D85493" w:rsidRDefault="00FD2668">
      <w:pPr>
        <w:jc w:val="center"/>
        <w:rPr>
          <w:szCs w:val="24"/>
          <w:lang w:eastAsia="lt-LT"/>
        </w:rPr>
      </w:pPr>
      <w:r>
        <w:rPr>
          <w:szCs w:val="24"/>
          <w:lang w:eastAsia="lt-LT"/>
        </w:rPr>
        <w:t>Kėdainiai</w:t>
      </w:r>
    </w:p>
    <w:p w14:paraId="48A76571" w14:textId="77777777" w:rsidR="00D85493" w:rsidRDefault="00D85493">
      <w:pPr>
        <w:keepNext/>
        <w:jc w:val="center"/>
        <w:rPr>
          <w:szCs w:val="24"/>
          <w:lang w:eastAsia="lt-LT"/>
        </w:rPr>
      </w:pPr>
      <w:bookmarkStart w:id="1" w:name="_GoBack"/>
      <w:bookmarkEnd w:id="1"/>
    </w:p>
    <w:p w14:paraId="58EB8175" w14:textId="03A1FB19" w:rsidR="00D85493" w:rsidRDefault="00D85493">
      <w:pPr>
        <w:keepNext/>
        <w:ind w:firstLine="720"/>
        <w:rPr>
          <w:szCs w:val="24"/>
          <w:lang w:eastAsia="lt-LT"/>
        </w:rPr>
      </w:pPr>
    </w:p>
    <w:p w14:paraId="38E98587" w14:textId="11A391ED" w:rsidR="00D85493" w:rsidRDefault="005025B8">
      <w:pPr>
        <w:tabs>
          <w:tab w:val="left" w:pos="993"/>
        </w:tabs>
        <w:ind w:firstLine="993"/>
        <w:jc w:val="both"/>
        <w:rPr>
          <w:szCs w:val="24"/>
          <w:lang w:eastAsia="lt-LT"/>
        </w:rPr>
      </w:pPr>
      <w:r>
        <w:rPr>
          <w:szCs w:val="24"/>
          <w:lang w:eastAsia="lt-LT"/>
        </w:rPr>
        <w:t xml:space="preserve">Vadovaudamasi Lietuvos Respublikos vietos savivaldos įstatymo 16 straipsnio 1 dalimi, </w:t>
      </w:r>
      <w:r>
        <w:rPr>
          <w:color w:val="000000"/>
          <w:szCs w:val="24"/>
          <w:lang w:eastAsia="lt-LT"/>
        </w:rPr>
        <w:t xml:space="preserve">2021–2030 metų plėtros programos valdytojos Lietuvos Respublikos socialinės apsaugos ir darbo ministerijos socialinės sutelkties plėtros programos pažangos priemonės Nr. 09-003-02-02-01 „Plėtoti kompleksinę neįgaliųjų socialinės integracijos sistemą“ </w:t>
      </w:r>
      <w:r w:rsidR="00200F77" w:rsidRPr="000F76F8">
        <w:rPr>
          <w:color w:val="000000" w:themeColor="text1"/>
          <w:szCs w:val="24"/>
          <w:lang w:eastAsia="lt-LT"/>
        </w:rPr>
        <w:t xml:space="preserve">aprašo, patvirtinto  Lietuvos Respublikos socialinės apsaugos ir darbo ministro 2022 m. liepos 28 d. įsakymu Nr. A1-502 „Dėl 2021–2030 metų plėtros programos valdytojos Lietuvos Respublikos socialinės apsaugos ir darbo ministerijos socialinės sutelkties plėtros programos pažangos priemonės Nr. 09-003-02-02-01 „Plėtoti kompleksinę neįgaliųjų socialinės integracijos sistemą“ aprašo patvirtinimo“, </w:t>
      </w:r>
      <w:r w:rsidR="00200F77">
        <w:rPr>
          <w:color w:val="000000"/>
          <w:szCs w:val="24"/>
          <w:lang w:eastAsia="lt-LT"/>
        </w:rPr>
        <w:t>III skyriaus 5.2 punktu</w:t>
      </w:r>
      <w:r>
        <w:rPr>
          <w:color w:val="000000"/>
          <w:szCs w:val="24"/>
          <w:lang w:eastAsia="lt-LT"/>
        </w:rPr>
        <w:t xml:space="preserve">, </w:t>
      </w:r>
      <w:r w:rsidR="004925E5">
        <w:rPr>
          <w:szCs w:val="24"/>
          <w:lang w:eastAsia="lt-LT"/>
        </w:rPr>
        <w:t>Kėdainių rajono</w:t>
      </w:r>
      <w:r>
        <w:rPr>
          <w:szCs w:val="24"/>
          <w:lang w:eastAsia="lt-LT"/>
        </w:rPr>
        <w:t xml:space="preserve"> savivaldybės taryba  </w:t>
      </w:r>
      <w:r>
        <w:rPr>
          <w:spacing w:val="40"/>
          <w:szCs w:val="24"/>
          <w:lang w:eastAsia="lt-LT"/>
        </w:rPr>
        <w:t>nusprendžia:</w:t>
      </w:r>
    </w:p>
    <w:p w14:paraId="4C2433FC" w14:textId="69E5D8A9" w:rsidR="00D85493" w:rsidRDefault="005025B8">
      <w:pPr>
        <w:tabs>
          <w:tab w:val="left" w:pos="993"/>
        </w:tabs>
        <w:ind w:firstLine="851"/>
        <w:jc w:val="both"/>
        <w:rPr>
          <w:szCs w:val="24"/>
          <w:lang w:eastAsia="lt-LT"/>
        </w:rPr>
      </w:pPr>
      <w:r>
        <w:rPr>
          <w:szCs w:val="24"/>
          <w:lang w:eastAsia="lt-LT"/>
        </w:rPr>
        <w:t>1. Pri</w:t>
      </w:r>
      <w:r w:rsidR="00D940B5">
        <w:rPr>
          <w:szCs w:val="24"/>
          <w:lang w:eastAsia="lt-LT"/>
        </w:rPr>
        <w:t>tart</w:t>
      </w:r>
      <w:r w:rsidR="00D940B5" w:rsidRPr="00B010ED">
        <w:rPr>
          <w:color w:val="000000" w:themeColor="text1"/>
          <w:szCs w:val="24"/>
          <w:lang w:eastAsia="lt-LT"/>
        </w:rPr>
        <w:t>i</w:t>
      </w:r>
      <w:r w:rsidR="000F76F8" w:rsidRPr="00B010ED">
        <w:rPr>
          <w:strike/>
          <w:color w:val="000000" w:themeColor="text1"/>
          <w:szCs w:val="24"/>
          <w:lang w:eastAsia="lt-LT"/>
        </w:rPr>
        <w:t xml:space="preserve"> </w:t>
      </w:r>
      <w:r w:rsidR="00FD2668">
        <w:rPr>
          <w:szCs w:val="24"/>
          <w:lang w:eastAsia="lt-LT"/>
        </w:rPr>
        <w:t>Kėdainių rajono</w:t>
      </w:r>
      <w:r>
        <w:rPr>
          <w:szCs w:val="24"/>
          <w:lang w:eastAsia="lt-LT"/>
        </w:rPr>
        <w:t xml:space="preserve"> savivaldybės </w:t>
      </w:r>
      <w:r w:rsidRPr="000F76F8">
        <w:rPr>
          <w:color w:val="000000" w:themeColor="text1"/>
          <w:szCs w:val="24"/>
          <w:lang w:eastAsia="lt-LT"/>
        </w:rPr>
        <w:t>administracij</w:t>
      </w:r>
      <w:r w:rsidR="00D940B5" w:rsidRPr="000F76F8">
        <w:rPr>
          <w:color w:val="000000" w:themeColor="text1"/>
          <w:szCs w:val="24"/>
          <w:lang w:eastAsia="lt-LT"/>
        </w:rPr>
        <w:t>os</w:t>
      </w:r>
      <w:r w:rsidRPr="000F76F8">
        <w:rPr>
          <w:color w:val="000000" w:themeColor="text1"/>
          <w:szCs w:val="24"/>
          <w:lang w:eastAsia="lt-LT"/>
        </w:rPr>
        <w:t xml:space="preserve"> </w:t>
      </w:r>
      <w:r w:rsidR="00D940B5" w:rsidRPr="000F76F8">
        <w:rPr>
          <w:color w:val="000000" w:themeColor="text1"/>
          <w:szCs w:val="24"/>
          <w:lang w:eastAsia="lt-LT"/>
        </w:rPr>
        <w:t xml:space="preserve">dalyvavimui </w:t>
      </w:r>
      <w:r>
        <w:rPr>
          <w:szCs w:val="24"/>
          <w:lang w:eastAsia="lt-LT"/>
        </w:rPr>
        <w:t>partnerio teisėmis projekte „</w:t>
      </w:r>
      <w:r>
        <w:rPr>
          <w:color w:val="000000"/>
          <w:szCs w:val="24"/>
          <w:lang w:eastAsia="lt-LT"/>
        </w:rPr>
        <w:t xml:space="preserve">Užtikrinti perėjimą nuo institucinės globos prie bendruomeninių paslaugų intelekto ir (ar) psichikos negalią turintiems asmenims“ </w:t>
      </w:r>
      <w:r>
        <w:rPr>
          <w:szCs w:val="24"/>
          <w:lang w:eastAsia="lt-LT"/>
        </w:rPr>
        <w:t>(toliau – Projektas), kuris finansuojamas Europos Sąjungos struktūrinių fondų lėšomis pagal 2021–2027 metų Europos Sąjungos fondų investicijų programą ir Valstybės biudžeto lėšomis.</w:t>
      </w:r>
    </w:p>
    <w:p w14:paraId="2BD1B6DD" w14:textId="6A3A9A9C" w:rsidR="00D85493" w:rsidRPr="00D940B5" w:rsidRDefault="005025B8">
      <w:pPr>
        <w:tabs>
          <w:tab w:val="left" w:pos="993"/>
        </w:tabs>
        <w:ind w:firstLine="851"/>
        <w:jc w:val="both"/>
        <w:rPr>
          <w:color w:val="FF0000"/>
          <w:szCs w:val="24"/>
          <w:lang w:eastAsia="lt-LT"/>
        </w:rPr>
      </w:pPr>
      <w:r>
        <w:rPr>
          <w:szCs w:val="24"/>
          <w:lang w:eastAsia="lt-LT"/>
        </w:rPr>
        <w:t xml:space="preserve">2. Įpareigoti </w:t>
      </w:r>
      <w:r w:rsidR="00FD2668">
        <w:rPr>
          <w:szCs w:val="24"/>
          <w:lang w:eastAsia="lt-LT"/>
        </w:rPr>
        <w:t>Kėdainių rajono</w:t>
      </w:r>
      <w:r>
        <w:rPr>
          <w:szCs w:val="24"/>
          <w:lang w:eastAsia="lt-LT"/>
        </w:rPr>
        <w:t xml:space="preserve"> savivaldybės administraci</w:t>
      </w:r>
      <w:r w:rsidRPr="000F76F8">
        <w:rPr>
          <w:color w:val="000000" w:themeColor="text1"/>
          <w:szCs w:val="24"/>
          <w:lang w:eastAsia="lt-LT"/>
        </w:rPr>
        <w:t>ją</w:t>
      </w:r>
      <w:r w:rsidR="000F76F8" w:rsidRPr="000F76F8">
        <w:rPr>
          <w:color w:val="000000" w:themeColor="text1"/>
          <w:szCs w:val="24"/>
          <w:lang w:eastAsia="lt-LT"/>
        </w:rPr>
        <w:t>;</w:t>
      </w:r>
    </w:p>
    <w:p w14:paraId="37AA23BC" w14:textId="192D105A" w:rsidR="00D85493" w:rsidRPr="007F095F" w:rsidRDefault="005025B8">
      <w:pPr>
        <w:tabs>
          <w:tab w:val="left" w:pos="0"/>
          <w:tab w:val="left" w:pos="284"/>
          <w:tab w:val="left" w:pos="851"/>
          <w:tab w:val="left" w:pos="1134"/>
        </w:tabs>
        <w:ind w:firstLine="851"/>
        <w:jc w:val="both"/>
        <w:rPr>
          <w:rFonts w:ascii="Thorndale" w:eastAsia="HG Mincho Light J" w:hAnsi="Thorndale"/>
          <w:color w:val="FF0000"/>
          <w:szCs w:val="24"/>
          <w:lang w:eastAsia="lt-LT"/>
        </w:rPr>
      </w:pPr>
      <w:r>
        <w:rPr>
          <w:szCs w:val="24"/>
          <w:lang w:eastAsia="lt-LT"/>
        </w:rPr>
        <w:t xml:space="preserve">2.1. koordinuoti </w:t>
      </w:r>
      <w:r w:rsidRPr="007F095F">
        <w:rPr>
          <w:szCs w:val="24"/>
          <w:lang w:eastAsia="lt-LT"/>
        </w:rPr>
        <w:t>Projekto įgyvendinimą;</w:t>
      </w:r>
    </w:p>
    <w:p w14:paraId="6A2FA2A2" w14:textId="501C2754" w:rsidR="00D85493" w:rsidRPr="007F095F" w:rsidRDefault="005025B8">
      <w:pPr>
        <w:ind w:firstLine="851"/>
        <w:jc w:val="both"/>
        <w:rPr>
          <w:szCs w:val="24"/>
          <w:lang w:eastAsia="lt-LT"/>
        </w:rPr>
      </w:pPr>
      <w:r w:rsidRPr="007F095F">
        <w:rPr>
          <w:szCs w:val="24"/>
          <w:lang w:eastAsia="lt-LT"/>
        </w:rPr>
        <w:t>2.</w:t>
      </w:r>
      <w:r>
        <w:rPr>
          <w:szCs w:val="24"/>
          <w:lang w:eastAsia="lt-LT"/>
        </w:rPr>
        <w:t>2</w:t>
      </w:r>
      <w:r w:rsidRPr="007F095F">
        <w:rPr>
          <w:szCs w:val="24"/>
          <w:lang w:eastAsia="lt-LT"/>
        </w:rPr>
        <w:t>. pasirašyti Projekto jungtinės veiklos sutartį su Neįgaliųjų reikalų departamentu prie Socialinės apsaugos ir darbo ministerijos ir atrinktu Projekto partneriu.</w:t>
      </w:r>
    </w:p>
    <w:p w14:paraId="7BD12EE0" w14:textId="6DBF7DF2" w:rsidR="00D85493" w:rsidRDefault="005025B8">
      <w:pPr>
        <w:ind w:firstLine="851"/>
        <w:jc w:val="both"/>
        <w:rPr>
          <w:szCs w:val="24"/>
          <w:lang w:eastAsia="lt-LT"/>
        </w:rPr>
      </w:pPr>
      <w:r w:rsidRPr="007F095F">
        <w:rPr>
          <w:szCs w:val="24"/>
          <w:lang w:eastAsia="lt-LT"/>
        </w:rPr>
        <w:t xml:space="preserve">3. </w:t>
      </w:r>
      <w:r w:rsidR="000F76F8">
        <w:rPr>
          <w:szCs w:val="24"/>
          <w:lang w:eastAsia="lt-LT"/>
        </w:rPr>
        <w:t>Skirti</w:t>
      </w:r>
      <w:r w:rsidRPr="00D940B5">
        <w:rPr>
          <w:color w:val="FF0000"/>
          <w:szCs w:val="24"/>
          <w:lang w:eastAsia="lt-LT"/>
        </w:rPr>
        <w:t xml:space="preserve"> </w:t>
      </w:r>
      <w:r w:rsidRPr="007F095F">
        <w:rPr>
          <w:szCs w:val="24"/>
          <w:lang w:eastAsia="lt-LT"/>
        </w:rPr>
        <w:t>Projektui įgyvendinti netinkamas finansuoti, tačiau</w:t>
      </w:r>
      <w:r>
        <w:rPr>
          <w:szCs w:val="24"/>
          <w:lang w:eastAsia="lt-LT"/>
        </w:rPr>
        <w:t xml:space="preserve"> Projektu</w:t>
      </w:r>
      <w:r w:rsidR="00EE528C">
        <w:rPr>
          <w:szCs w:val="24"/>
          <w:lang w:eastAsia="lt-LT"/>
        </w:rPr>
        <w:t>i įgyvendinti būtinas išlaidas –</w:t>
      </w:r>
      <w:r>
        <w:rPr>
          <w:szCs w:val="24"/>
          <w:lang w:eastAsia="lt-LT"/>
        </w:rPr>
        <w:t xml:space="preserve"> </w:t>
      </w:r>
      <w:r w:rsidR="00FD2668">
        <w:rPr>
          <w:szCs w:val="24"/>
          <w:lang w:eastAsia="lt-LT"/>
        </w:rPr>
        <w:t>80</w:t>
      </w:r>
      <w:r w:rsidR="00EE528C">
        <w:rPr>
          <w:szCs w:val="24"/>
          <w:lang w:eastAsia="lt-LT"/>
        </w:rPr>
        <w:t xml:space="preserve"> </w:t>
      </w:r>
      <w:r w:rsidR="00FD2668">
        <w:rPr>
          <w:szCs w:val="24"/>
          <w:lang w:eastAsia="lt-LT"/>
        </w:rPr>
        <w:t>64</w:t>
      </w:r>
      <w:r w:rsidR="00873FC2">
        <w:rPr>
          <w:szCs w:val="24"/>
          <w:lang w:eastAsia="lt-LT"/>
        </w:rPr>
        <w:t>1</w:t>
      </w:r>
      <w:r>
        <w:rPr>
          <w:szCs w:val="24"/>
          <w:lang w:eastAsia="lt-LT"/>
        </w:rPr>
        <w:t xml:space="preserve"> tūkst. eurų savivaldybės biudžeto lėšų. </w:t>
      </w:r>
    </w:p>
    <w:p w14:paraId="11768704" w14:textId="77777777" w:rsidR="00FD2668" w:rsidRDefault="00FD2668">
      <w:pPr>
        <w:jc w:val="both"/>
        <w:rPr>
          <w:strike/>
          <w:color w:val="FF0000"/>
          <w:szCs w:val="24"/>
          <w:lang w:eastAsia="lt-LT"/>
        </w:rPr>
      </w:pPr>
    </w:p>
    <w:p w14:paraId="6A796D44" w14:textId="77777777" w:rsidR="000F76F8" w:rsidRDefault="000F76F8">
      <w:pPr>
        <w:jc w:val="both"/>
        <w:rPr>
          <w:strike/>
          <w:color w:val="FF0000"/>
          <w:szCs w:val="24"/>
          <w:lang w:eastAsia="lt-LT"/>
        </w:rPr>
      </w:pPr>
    </w:p>
    <w:p w14:paraId="75E1D712" w14:textId="77777777" w:rsidR="000F76F8" w:rsidRDefault="000F76F8">
      <w:pPr>
        <w:jc w:val="both"/>
        <w:rPr>
          <w:strike/>
          <w:color w:val="FF0000"/>
          <w:szCs w:val="24"/>
          <w:lang w:eastAsia="lt-LT"/>
        </w:rPr>
      </w:pPr>
    </w:p>
    <w:p w14:paraId="75FCD349" w14:textId="77777777" w:rsidR="000F76F8" w:rsidRDefault="000F76F8">
      <w:pPr>
        <w:jc w:val="both"/>
        <w:rPr>
          <w:strike/>
          <w:color w:val="FF0000"/>
          <w:szCs w:val="24"/>
          <w:lang w:eastAsia="lt-LT"/>
        </w:rPr>
      </w:pPr>
    </w:p>
    <w:p w14:paraId="391F61D1" w14:textId="77777777" w:rsidR="000F76F8" w:rsidRDefault="000F76F8">
      <w:pPr>
        <w:jc w:val="both"/>
        <w:rPr>
          <w:strike/>
          <w:color w:val="FF0000"/>
          <w:szCs w:val="24"/>
          <w:lang w:eastAsia="lt-LT"/>
        </w:rPr>
      </w:pPr>
    </w:p>
    <w:p w14:paraId="6A510A76" w14:textId="77777777" w:rsidR="000F76F8" w:rsidRDefault="000F76F8">
      <w:pPr>
        <w:jc w:val="both"/>
        <w:rPr>
          <w:strike/>
          <w:color w:val="FF0000"/>
          <w:szCs w:val="24"/>
          <w:lang w:eastAsia="lt-LT"/>
        </w:rPr>
      </w:pPr>
    </w:p>
    <w:p w14:paraId="44E1CBDA" w14:textId="77777777" w:rsidR="000F76F8" w:rsidRDefault="000F76F8">
      <w:pPr>
        <w:jc w:val="both"/>
        <w:rPr>
          <w:strike/>
          <w:color w:val="FF0000"/>
          <w:szCs w:val="24"/>
          <w:lang w:eastAsia="lt-LT"/>
        </w:rPr>
      </w:pPr>
    </w:p>
    <w:p w14:paraId="7A29572E" w14:textId="77777777" w:rsidR="000F76F8" w:rsidRDefault="000F76F8">
      <w:pPr>
        <w:jc w:val="both"/>
        <w:rPr>
          <w:strike/>
          <w:color w:val="FF0000"/>
          <w:szCs w:val="24"/>
          <w:lang w:eastAsia="lt-LT"/>
        </w:rPr>
      </w:pPr>
    </w:p>
    <w:p w14:paraId="1CCFE7E7" w14:textId="77777777" w:rsidR="000F76F8" w:rsidRPr="00D940B5" w:rsidRDefault="000F76F8">
      <w:pPr>
        <w:jc w:val="both"/>
        <w:rPr>
          <w:strike/>
          <w:color w:val="FF0000"/>
          <w:szCs w:val="24"/>
          <w:lang w:eastAsia="lt-LT"/>
        </w:rPr>
      </w:pPr>
    </w:p>
    <w:p w14:paraId="5CC82BF0" w14:textId="77777777" w:rsidR="00FD2668" w:rsidRDefault="00FD2668">
      <w:pPr>
        <w:jc w:val="both"/>
        <w:rPr>
          <w:szCs w:val="24"/>
          <w:lang w:eastAsia="lt-LT"/>
        </w:rPr>
      </w:pPr>
    </w:p>
    <w:p w14:paraId="1988A87D" w14:textId="77777777" w:rsidR="00FD2668" w:rsidRPr="00FD2668" w:rsidRDefault="00FD2668" w:rsidP="00FD2668">
      <w:pPr>
        <w:widowControl w:val="0"/>
        <w:suppressAutoHyphens/>
        <w:autoSpaceDE w:val="0"/>
        <w:rPr>
          <w:rFonts w:ascii="TimesNewRomanPSMT" w:eastAsia="TimesNewRomanPSMT" w:hAnsi="TimesNewRomanPSMT" w:cs="TimesNewRomanPSMT"/>
          <w:szCs w:val="24"/>
          <w:u w:color="FFFFFF"/>
          <w:lang w:eastAsia="ar-SA"/>
        </w:rPr>
      </w:pPr>
      <w:r w:rsidRPr="00FD2668">
        <w:rPr>
          <w:rFonts w:ascii="TimesNewRomanPSMT" w:eastAsia="TimesNewRomanPSMT" w:hAnsi="TimesNewRomanPSMT" w:cs="TimesNewRomanPSMT"/>
          <w:szCs w:val="24"/>
          <w:u w:color="FFFFFF"/>
          <w:lang w:eastAsia="ar-SA"/>
        </w:rPr>
        <w:t>Savivaldybės meras</w:t>
      </w:r>
    </w:p>
    <w:p w14:paraId="4F3F5E1E" w14:textId="77777777" w:rsidR="00FD2668" w:rsidRDefault="00FD2668" w:rsidP="00FD2668">
      <w:pPr>
        <w:widowControl w:val="0"/>
        <w:suppressAutoHyphens/>
        <w:autoSpaceDE w:val="0"/>
        <w:rPr>
          <w:rFonts w:ascii="TimesNewRomanPSMT" w:eastAsia="TimesNewRomanPSMT" w:hAnsi="TimesNewRomanPSMT" w:cs="TimesNewRomanPSMT"/>
          <w:szCs w:val="24"/>
          <w:u w:color="FFFFFF"/>
          <w:lang w:eastAsia="ar-SA"/>
        </w:rPr>
      </w:pPr>
    </w:p>
    <w:p w14:paraId="262010AC" w14:textId="77777777" w:rsidR="00FD2668" w:rsidRDefault="00FD2668" w:rsidP="00FD2668">
      <w:pPr>
        <w:widowControl w:val="0"/>
        <w:suppressAutoHyphens/>
        <w:autoSpaceDE w:val="0"/>
        <w:rPr>
          <w:rFonts w:ascii="TimesNewRomanPSMT" w:eastAsia="TimesNewRomanPSMT" w:hAnsi="TimesNewRomanPSMT" w:cs="TimesNewRomanPSMT"/>
          <w:szCs w:val="24"/>
          <w:u w:color="FFFFFF"/>
          <w:lang w:eastAsia="ar-SA"/>
        </w:rPr>
      </w:pPr>
    </w:p>
    <w:p w14:paraId="022E401D" w14:textId="56ADE957" w:rsidR="005025B8" w:rsidRPr="005025B8" w:rsidRDefault="00FD2668" w:rsidP="00FD2668">
      <w:pPr>
        <w:widowControl w:val="0"/>
        <w:suppressAutoHyphens/>
        <w:autoSpaceDE w:val="0"/>
        <w:rPr>
          <w:rFonts w:ascii="TimesNewRomanPSMT" w:eastAsia="TimesNewRomanPSMT" w:hAnsi="TimesNewRomanPSMT" w:cs="TimesNewRomanPSMT"/>
          <w:szCs w:val="24"/>
          <w:u w:color="FFFFFF"/>
          <w:lang w:eastAsia="ar-SA"/>
        </w:rPr>
      </w:pPr>
      <w:r w:rsidRPr="005025B8">
        <w:rPr>
          <w:rFonts w:ascii="TimesNewRomanPSMT" w:eastAsia="TimesNewRomanPSMT" w:hAnsi="TimesNewRomanPSMT" w:cs="TimesNewRomanPSMT"/>
          <w:szCs w:val="24"/>
          <w:u w:color="FFFFFF"/>
          <w:lang w:eastAsia="ar-SA"/>
        </w:rPr>
        <w:t xml:space="preserve">Jūratė Blinstrubaitė  </w:t>
      </w:r>
      <w:r w:rsidR="005025B8" w:rsidRPr="005025B8">
        <w:rPr>
          <w:rFonts w:ascii="TimesNewRomanPSMT" w:eastAsia="TimesNewRomanPSMT" w:hAnsi="TimesNewRomanPSMT" w:cs="TimesNewRomanPSMT"/>
          <w:szCs w:val="24"/>
          <w:u w:color="FFFFFF"/>
          <w:lang w:eastAsia="ar-SA"/>
        </w:rPr>
        <w:t xml:space="preserve">      </w:t>
      </w:r>
      <w:r w:rsidR="005025B8">
        <w:rPr>
          <w:rFonts w:ascii="TimesNewRomanPSMT" w:eastAsia="TimesNewRomanPSMT" w:hAnsi="TimesNewRomanPSMT" w:cs="TimesNewRomanPSMT"/>
          <w:szCs w:val="24"/>
          <w:u w:color="FFFFFF"/>
          <w:lang w:eastAsia="ar-SA"/>
        </w:rPr>
        <w:t xml:space="preserve">   </w:t>
      </w:r>
      <w:r w:rsidR="005025B8" w:rsidRPr="005025B8">
        <w:rPr>
          <w:rFonts w:ascii="TimesNewRomanPSMT" w:eastAsia="TimesNewRomanPSMT" w:hAnsi="TimesNewRomanPSMT" w:cs="TimesNewRomanPSMT"/>
          <w:szCs w:val="24"/>
          <w:u w:color="FFFFFF"/>
          <w:lang w:eastAsia="ar-SA"/>
        </w:rPr>
        <w:t xml:space="preserve"> </w:t>
      </w:r>
      <w:r w:rsidRPr="005025B8">
        <w:rPr>
          <w:rFonts w:ascii="TimesNewRomanPSMT" w:eastAsia="TimesNewRomanPSMT" w:hAnsi="TimesNewRomanPSMT" w:cs="TimesNewRomanPSMT"/>
          <w:szCs w:val="24"/>
          <w:u w:color="FFFFFF"/>
          <w:lang w:eastAsia="ar-SA"/>
        </w:rPr>
        <w:t xml:space="preserve">Valentinas Tamulis   </w:t>
      </w:r>
      <w:r w:rsidR="005025B8" w:rsidRPr="005025B8">
        <w:rPr>
          <w:rFonts w:ascii="TimesNewRomanPSMT" w:eastAsia="TimesNewRomanPSMT" w:hAnsi="TimesNewRomanPSMT" w:cs="TimesNewRomanPSMT"/>
          <w:szCs w:val="24"/>
          <w:u w:color="FFFFFF"/>
          <w:lang w:eastAsia="ar-SA"/>
        </w:rPr>
        <w:t xml:space="preserve">   </w:t>
      </w:r>
      <w:r w:rsidR="005025B8">
        <w:rPr>
          <w:rFonts w:ascii="TimesNewRomanPSMT" w:eastAsia="TimesNewRomanPSMT" w:hAnsi="TimesNewRomanPSMT" w:cs="TimesNewRomanPSMT"/>
          <w:szCs w:val="24"/>
          <w:u w:color="FFFFFF"/>
          <w:lang w:eastAsia="ar-SA"/>
        </w:rPr>
        <w:t xml:space="preserve">      </w:t>
      </w:r>
      <w:r w:rsidRPr="005025B8">
        <w:rPr>
          <w:rFonts w:ascii="TimesNewRomanPSMT" w:eastAsia="TimesNewRomanPSMT" w:hAnsi="TimesNewRomanPSMT" w:cs="TimesNewRomanPSMT"/>
          <w:szCs w:val="24"/>
          <w:u w:color="FFFFFF"/>
          <w:lang w:eastAsia="ar-SA"/>
        </w:rPr>
        <w:t xml:space="preserve">Gintautas Muznikas   </w:t>
      </w:r>
      <w:r w:rsidR="005025B8">
        <w:rPr>
          <w:rFonts w:ascii="TimesNewRomanPSMT" w:eastAsia="TimesNewRomanPSMT" w:hAnsi="TimesNewRomanPSMT" w:cs="TimesNewRomanPSMT"/>
          <w:szCs w:val="24"/>
          <w:u w:color="FFFFFF"/>
          <w:lang w:eastAsia="ar-SA"/>
        </w:rPr>
        <w:t xml:space="preserve">   </w:t>
      </w:r>
      <w:r w:rsidR="005025B8" w:rsidRPr="005025B8">
        <w:rPr>
          <w:rFonts w:ascii="TimesNewRomanPSMT" w:eastAsia="TimesNewRomanPSMT" w:hAnsi="TimesNewRomanPSMT" w:cs="TimesNewRomanPSMT"/>
          <w:szCs w:val="24"/>
          <w:u w:color="FFFFFF"/>
          <w:lang w:eastAsia="ar-SA"/>
        </w:rPr>
        <w:t>Danutė Mykolaitienė</w:t>
      </w:r>
    </w:p>
    <w:p w14:paraId="137A220F" w14:textId="3A27C033" w:rsidR="005025B8" w:rsidRPr="005025B8" w:rsidRDefault="005025B8" w:rsidP="00FD2668">
      <w:pPr>
        <w:widowControl w:val="0"/>
        <w:suppressAutoHyphens/>
        <w:autoSpaceDE w:val="0"/>
        <w:rPr>
          <w:rFonts w:ascii="TimesNewRomanPSMT" w:eastAsia="TimesNewRomanPSMT" w:hAnsi="TimesNewRomanPSMT" w:cs="TimesNewRomanPSMT"/>
          <w:szCs w:val="24"/>
          <w:u w:color="FFFFFF"/>
          <w:lang w:eastAsia="ar-SA"/>
        </w:rPr>
      </w:pPr>
      <w:r w:rsidRPr="005025B8">
        <w:rPr>
          <w:rFonts w:ascii="TimesNewRomanPSMT" w:eastAsia="TimesNewRomanPSMT" w:hAnsi="TimesNewRomanPSMT" w:cs="TimesNewRomanPSMT"/>
          <w:szCs w:val="24"/>
          <w:u w:color="FFFFFF"/>
          <w:lang w:eastAsia="ar-SA"/>
        </w:rPr>
        <w:t xml:space="preserve">2023-09-                   </w:t>
      </w:r>
      <w:r>
        <w:rPr>
          <w:rFonts w:ascii="TimesNewRomanPSMT" w:eastAsia="TimesNewRomanPSMT" w:hAnsi="TimesNewRomanPSMT" w:cs="TimesNewRomanPSMT"/>
          <w:szCs w:val="24"/>
          <w:u w:color="FFFFFF"/>
          <w:lang w:eastAsia="ar-SA"/>
        </w:rPr>
        <w:tab/>
      </w:r>
      <w:r w:rsidRPr="005025B8">
        <w:rPr>
          <w:rFonts w:ascii="TimesNewRomanPSMT" w:eastAsia="TimesNewRomanPSMT" w:hAnsi="TimesNewRomanPSMT" w:cs="TimesNewRomanPSMT"/>
          <w:szCs w:val="24"/>
          <w:u w:color="FFFFFF"/>
          <w:lang w:eastAsia="ar-SA"/>
        </w:rPr>
        <w:t>2023-09-</w:t>
      </w:r>
      <w:r w:rsidRPr="005025B8">
        <w:rPr>
          <w:rFonts w:ascii="TimesNewRomanPSMT" w:eastAsia="TimesNewRomanPSMT" w:hAnsi="TimesNewRomanPSMT" w:cs="TimesNewRomanPSMT"/>
          <w:szCs w:val="24"/>
          <w:u w:color="FFFFFF"/>
          <w:lang w:eastAsia="ar-SA"/>
        </w:rPr>
        <w:tab/>
      </w:r>
      <w:r>
        <w:rPr>
          <w:rFonts w:ascii="TimesNewRomanPSMT" w:eastAsia="TimesNewRomanPSMT" w:hAnsi="TimesNewRomanPSMT" w:cs="TimesNewRomanPSMT"/>
          <w:szCs w:val="24"/>
          <w:u w:color="FFFFFF"/>
          <w:lang w:eastAsia="ar-SA"/>
        </w:rPr>
        <w:tab/>
      </w:r>
      <w:r w:rsidRPr="005025B8">
        <w:rPr>
          <w:rFonts w:ascii="TimesNewRomanPSMT" w:eastAsia="TimesNewRomanPSMT" w:hAnsi="TimesNewRomanPSMT" w:cs="TimesNewRomanPSMT"/>
          <w:szCs w:val="24"/>
          <w:u w:color="FFFFFF"/>
          <w:lang w:eastAsia="ar-SA"/>
        </w:rPr>
        <w:t>2023-09-</w:t>
      </w:r>
      <w:r>
        <w:rPr>
          <w:rFonts w:ascii="TimesNewRomanPSMT" w:eastAsia="TimesNewRomanPSMT" w:hAnsi="TimesNewRomanPSMT" w:cs="TimesNewRomanPSMT"/>
          <w:szCs w:val="24"/>
          <w:u w:color="FFFFFF"/>
          <w:lang w:eastAsia="ar-SA"/>
        </w:rPr>
        <w:tab/>
        <w:t xml:space="preserve">                 2023-09-</w:t>
      </w:r>
    </w:p>
    <w:p w14:paraId="7F5765ED" w14:textId="77777777" w:rsidR="005025B8" w:rsidRPr="005025B8" w:rsidRDefault="005025B8" w:rsidP="00FD2668">
      <w:pPr>
        <w:widowControl w:val="0"/>
        <w:suppressAutoHyphens/>
        <w:autoSpaceDE w:val="0"/>
        <w:rPr>
          <w:rFonts w:ascii="TimesNewRomanPSMT" w:eastAsia="TimesNewRomanPSMT" w:hAnsi="TimesNewRomanPSMT" w:cs="TimesNewRomanPSMT"/>
          <w:szCs w:val="24"/>
          <w:u w:color="FFFFFF"/>
          <w:lang w:eastAsia="ar-SA"/>
        </w:rPr>
      </w:pPr>
    </w:p>
    <w:p w14:paraId="50D28305" w14:textId="3C898F57" w:rsidR="00FD2668" w:rsidRPr="005025B8" w:rsidRDefault="00FD2668" w:rsidP="00FD2668">
      <w:pPr>
        <w:widowControl w:val="0"/>
        <w:suppressAutoHyphens/>
        <w:autoSpaceDE w:val="0"/>
        <w:rPr>
          <w:rFonts w:ascii="TimesNewRomanPSMT" w:eastAsia="TimesNewRomanPSMT" w:hAnsi="TimesNewRomanPSMT" w:cs="TimesNewRomanPSMT"/>
          <w:szCs w:val="24"/>
          <w:u w:color="FFFFFF"/>
          <w:lang w:eastAsia="ar-SA"/>
        </w:rPr>
      </w:pPr>
      <w:r w:rsidRPr="005025B8">
        <w:rPr>
          <w:rFonts w:ascii="TimesNewRomanPSMT" w:eastAsia="TimesNewRomanPSMT" w:hAnsi="TimesNewRomanPSMT" w:cs="TimesNewRomanPSMT"/>
          <w:szCs w:val="24"/>
          <w:u w:color="FFFFFF"/>
          <w:lang w:eastAsia="ar-SA"/>
        </w:rPr>
        <w:t xml:space="preserve">Elena Neimaer-Zinkienė </w:t>
      </w:r>
      <w:r w:rsidR="005025B8" w:rsidRPr="005025B8">
        <w:rPr>
          <w:rFonts w:ascii="TimesNewRomanPSMT" w:eastAsia="TimesNewRomanPSMT" w:hAnsi="TimesNewRomanPSMT" w:cs="TimesNewRomanPSMT"/>
          <w:szCs w:val="24"/>
          <w:u w:color="FFFFFF"/>
          <w:lang w:eastAsia="ar-SA"/>
        </w:rPr>
        <w:t xml:space="preserve">     </w:t>
      </w:r>
      <w:r w:rsidRPr="005025B8">
        <w:rPr>
          <w:rFonts w:ascii="TimesNewRomanPSMT" w:eastAsia="TimesNewRomanPSMT" w:hAnsi="TimesNewRomanPSMT" w:cs="TimesNewRomanPSMT"/>
          <w:szCs w:val="24"/>
          <w:u w:color="FFFFFF"/>
          <w:lang w:eastAsia="ar-SA"/>
        </w:rPr>
        <w:t xml:space="preserve">  Rūta Švedienė</w:t>
      </w:r>
      <w:r w:rsidR="00B010ED">
        <w:rPr>
          <w:rFonts w:ascii="TimesNewRomanPSMT" w:eastAsia="TimesNewRomanPSMT" w:hAnsi="TimesNewRomanPSMT" w:cs="TimesNewRomanPSMT"/>
          <w:szCs w:val="24"/>
          <w:u w:color="FFFFFF"/>
          <w:lang w:eastAsia="ar-SA"/>
        </w:rPr>
        <w:t xml:space="preserve">               Jolanta Sakavičienė       Kristina Kemešienė</w:t>
      </w:r>
    </w:p>
    <w:p w14:paraId="715986F8" w14:textId="6B307D4A" w:rsidR="00FD2668" w:rsidRPr="00FD2668" w:rsidRDefault="00FD2668" w:rsidP="00FD2668">
      <w:pPr>
        <w:jc w:val="both"/>
        <w:rPr>
          <w:sz w:val="22"/>
          <w:szCs w:val="22"/>
          <w:lang w:eastAsia="lt-LT"/>
        </w:rPr>
      </w:pPr>
      <w:r w:rsidRPr="005025B8">
        <w:rPr>
          <w:rFonts w:ascii="TimesNewRomanPSMT" w:eastAsia="TimesNewRomanPSMT" w:hAnsi="TimesNewRomanPSMT" w:cs="TimesNewRomanPSMT"/>
          <w:szCs w:val="24"/>
          <w:u w:color="FFFFFF"/>
          <w:lang w:eastAsia="ar-SA"/>
        </w:rPr>
        <w:t>2023-09-</w:t>
      </w:r>
      <w:r w:rsidRPr="005025B8">
        <w:rPr>
          <w:rFonts w:ascii="TimesNewRomanPSMT" w:eastAsia="TimesNewRomanPSMT" w:hAnsi="TimesNewRomanPSMT" w:cs="TimesNewRomanPSMT"/>
          <w:szCs w:val="24"/>
          <w:u w:color="FFFFFF"/>
          <w:lang w:eastAsia="ar-SA"/>
        </w:rPr>
        <w:tab/>
        <w:t xml:space="preserve">               </w:t>
      </w:r>
      <w:r w:rsidR="005025B8">
        <w:rPr>
          <w:rFonts w:ascii="TimesNewRomanPSMT" w:eastAsia="TimesNewRomanPSMT" w:hAnsi="TimesNewRomanPSMT" w:cs="TimesNewRomanPSMT"/>
          <w:szCs w:val="24"/>
          <w:u w:color="FFFFFF"/>
          <w:lang w:eastAsia="ar-SA"/>
        </w:rPr>
        <w:tab/>
        <w:t xml:space="preserve">     </w:t>
      </w:r>
      <w:r w:rsidRPr="005025B8">
        <w:rPr>
          <w:rFonts w:ascii="TimesNewRomanPSMT" w:eastAsia="TimesNewRomanPSMT" w:hAnsi="TimesNewRomanPSMT" w:cs="TimesNewRomanPSMT"/>
          <w:szCs w:val="24"/>
          <w:u w:color="FFFFFF"/>
          <w:lang w:eastAsia="ar-SA"/>
        </w:rPr>
        <w:t>2023-09-</w:t>
      </w:r>
      <w:r w:rsidRPr="005025B8">
        <w:rPr>
          <w:rFonts w:ascii="TimesNewRomanPSMT" w:eastAsia="TimesNewRomanPSMT" w:hAnsi="TimesNewRomanPSMT" w:cs="TimesNewRomanPSMT"/>
          <w:szCs w:val="24"/>
          <w:u w:color="FFFFFF"/>
          <w:lang w:eastAsia="ar-SA"/>
        </w:rPr>
        <w:tab/>
      </w:r>
      <w:r w:rsidRPr="00FD2668">
        <w:rPr>
          <w:rFonts w:ascii="TimesNewRomanPSMT" w:eastAsia="TimesNewRomanPSMT" w:hAnsi="TimesNewRomanPSMT" w:cs="TimesNewRomanPSMT"/>
          <w:sz w:val="22"/>
          <w:szCs w:val="22"/>
          <w:u w:color="FFFFFF"/>
          <w:lang w:eastAsia="ar-SA"/>
        </w:rPr>
        <w:t xml:space="preserve">      </w:t>
      </w:r>
      <w:r w:rsidRPr="00FD2668">
        <w:rPr>
          <w:rFonts w:ascii="TimesNewRomanPSMT" w:eastAsia="TimesNewRomanPSMT" w:hAnsi="TimesNewRomanPSMT" w:cs="TimesNewRomanPSMT"/>
          <w:sz w:val="22"/>
          <w:szCs w:val="22"/>
          <w:u w:color="FFFFFF"/>
          <w:lang w:eastAsia="ar-SA"/>
        </w:rPr>
        <w:tab/>
      </w:r>
      <w:r w:rsidR="00B010ED">
        <w:rPr>
          <w:rFonts w:ascii="TimesNewRomanPSMT" w:eastAsia="TimesNewRomanPSMT" w:hAnsi="TimesNewRomanPSMT" w:cs="TimesNewRomanPSMT"/>
          <w:sz w:val="22"/>
          <w:szCs w:val="22"/>
          <w:u w:color="FFFFFF"/>
          <w:lang w:eastAsia="ar-SA"/>
        </w:rPr>
        <w:t>2023-09-                           2023-09-</w:t>
      </w:r>
    </w:p>
    <w:p w14:paraId="0E0FF6EE" w14:textId="77777777" w:rsidR="008E6728" w:rsidRDefault="005025B8">
      <w:pPr>
        <w:jc w:val="both"/>
        <w:rPr>
          <w:szCs w:val="24"/>
          <w:lang w:eastAsia="lt-LT"/>
        </w:rPr>
      </w:pPr>
      <w:r>
        <w:rPr>
          <w:szCs w:val="24"/>
          <w:lang w:eastAsia="lt-LT"/>
        </w:rPr>
        <w:t>                           </w:t>
      </w:r>
    </w:p>
    <w:p w14:paraId="1ECCEDB7" w14:textId="3BBF7808" w:rsidR="008E6728" w:rsidRDefault="008E6728" w:rsidP="008E6728">
      <w:pPr>
        <w:ind w:left="3888" w:firstLine="1296"/>
        <w:rPr>
          <w:sz w:val="22"/>
          <w:szCs w:val="22"/>
        </w:rPr>
      </w:pPr>
      <w:r>
        <w:rPr>
          <w:sz w:val="22"/>
          <w:szCs w:val="22"/>
        </w:rPr>
        <w:lastRenderedPageBreak/>
        <w:t>Savivaldybės mero 2014 m. sausio  20  d.</w:t>
      </w:r>
    </w:p>
    <w:p w14:paraId="36C849BE" w14:textId="128CD40A" w:rsidR="008E6728" w:rsidRDefault="008E6728" w:rsidP="008E6728">
      <w:pPr>
        <w:ind w:firstLine="680"/>
        <w:rPr>
          <w:sz w:val="22"/>
          <w:szCs w:val="22"/>
        </w:rPr>
      </w:pPr>
      <w:r>
        <w:rPr>
          <w:sz w:val="22"/>
          <w:szCs w:val="22"/>
        </w:rPr>
        <w:tab/>
      </w:r>
      <w:r>
        <w:rPr>
          <w:sz w:val="22"/>
          <w:szCs w:val="22"/>
        </w:rPr>
        <w:tab/>
      </w:r>
      <w:r>
        <w:rPr>
          <w:sz w:val="22"/>
          <w:szCs w:val="22"/>
        </w:rPr>
        <w:tab/>
      </w:r>
      <w:r>
        <w:rPr>
          <w:sz w:val="22"/>
          <w:szCs w:val="22"/>
        </w:rPr>
        <w:tab/>
        <w:t>potvarkiu Nr. MP1- 2</w:t>
      </w:r>
    </w:p>
    <w:p w14:paraId="3CC1C3B5" w14:textId="77777777" w:rsidR="008E6728" w:rsidRDefault="008E6728" w:rsidP="008E6728">
      <w:pPr>
        <w:ind w:left="5040"/>
        <w:rPr>
          <w:szCs w:val="24"/>
        </w:rPr>
      </w:pPr>
      <w:r>
        <w:rPr>
          <w:szCs w:val="24"/>
        </w:rPr>
        <w:t xml:space="preserve">   Kėdainių rajono savivaldybės tarybai</w:t>
      </w:r>
    </w:p>
    <w:p w14:paraId="707DCDBE" w14:textId="77777777" w:rsidR="008E6728" w:rsidRDefault="008E6728" w:rsidP="008E6728">
      <w:pPr>
        <w:rPr>
          <w:szCs w:val="24"/>
        </w:rPr>
      </w:pPr>
    </w:p>
    <w:p w14:paraId="254AEDCF" w14:textId="77777777" w:rsidR="008E6728" w:rsidRDefault="008E6728" w:rsidP="008E6728">
      <w:pPr>
        <w:ind w:firstLine="680"/>
        <w:jc w:val="center"/>
        <w:rPr>
          <w:b/>
          <w:szCs w:val="24"/>
        </w:rPr>
      </w:pPr>
      <w:r>
        <w:rPr>
          <w:b/>
          <w:szCs w:val="24"/>
        </w:rPr>
        <w:t>AIŠKINAMASIS RAŠTAS</w:t>
      </w:r>
    </w:p>
    <w:p w14:paraId="4691D45F" w14:textId="77777777" w:rsidR="008E6728" w:rsidRDefault="008E6728" w:rsidP="008E6728">
      <w:pPr>
        <w:jc w:val="center"/>
        <w:rPr>
          <w:szCs w:val="24"/>
          <w:lang w:eastAsia="lt-LT"/>
        </w:rPr>
      </w:pPr>
      <w:r>
        <w:rPr>
          <w:b/>
          <w:szCs w:val="24"/>
          <w:lang w:eastAsia="lt-LT"/>
        </w:rPr>
        <w:t>DĖL PRITARIMO ĮGYVENDINTI PROJEKTĄ „UŽTIKRINTI PERĖJIMĄ NUO INSTITUCINĖS GLOBOS PRIE BENDRUOMENINIŲ PASLAUGŲ INTELEKTO IR (AR) PSICHIKOS NEGALIĄ TURINTIEMS ASMENIMS“</w:t>
      </w:r>
    </w:p>
    <w:p w14:paraId="638D26DD" w14:textId="77777777" w:rsidR="008E6728" w:rsidRDefault="008E6728" w:rsidP="008E6728">
      <w:pPr>
        <w:jc w:val="center"/>
        <w:rPr>
          <w:szCs w:val="24"/>
          <w:lang w:eastAsia="lt-LT"/>
        </w:rPr>
      </w:pPr>
      <w:r>
        <w:rPr>
          <w:szCs w:val="24"/>
          <w:lang w:eastAsia="lt-LT"/>
        </w:rPr>
        <w:t>2023-09-13</w:t>
      </w:r>
    </w:p>
    <w:p w14:paraId="3918CAC5" w14:textId="77777777" w:rsidR="008E6728" w:rsidRDefault="008E6728" w:rsidP="008E6728">
      <w:pPr>
        <w:jc w:val="center"/>
        <w:rPr>
          <w:szCs w:val="24"/>
          <w:lang w:eastAsia="lt-LT"/>
        </w:rPr>
      </w:pPr>
      <w:r>
        <w:rPr>
          <w:szCs w:val="24"/>
          <w:lang w:eastAsia="lt-LT"/>
        </w:rPr>
        <w:t>Kėdainiai</w:t>
      </w:r>
    </w:p>
    <w:p w14:paraId="0727C348" w14:textId="77777777" w:rsidR="008E6728" w:rsidRDefault="008E6728" w:rsidP="008E6728">
      <w:pPr>
        <w:ind w:firstLine="709"/>
        <w:rPr>
          <w:szCs w:val="24"/>
          <w:lang w:eastAsia="lt-LT"/>
        </w:rPr>
      </w:pPr>
    </w:p>
    <w:p w14:paraId="1B7B6139" w14:textId="77777777" w:rsidR="008E6728" w:rsidRDefault="008E6728" w:rsidP="008E6728">
      <w:pPr>
        <w:ind w:firstLine="709"/>
        <w:jc w:val="both"/>
        <w:rPr>
          <w:rFonts w:eastAsia="Lucida Sans Unicode"/>
          <w:szCs w:val="24"/>
          <w:lang w:eastAsia="lt-LT"/>
        </w:rPr>
      </w:pPr>
      <w:r>
        <w:rPr>
          <w:b/>
          <w:bCs/>
          <w:szCs w:val="24"/>
          <w:lang w:eastAsia="lt-LT"/>
        </w:rPr>
        <w:t xml:space="preserve">Parengto sprendimo projekto tikslai: </w:t>
      </w:r>
      <w:r>
        <w:rPr>
          <w:szCs w:val="24"/>
          <w:lang w:eastAsia="lt-LT"/>
        </w:rPr>
        <w:t>Plėtoti Kėdainių rajono savivaldybės kompleksinę neįgaliųjų socialinės integracijos sistemą.</w:t>
      </w:r>
      <w:r>
        <w:rPr>
          <w:szCs w:val="24"/>
        </w:rPr>
        <w:t xml:space="preserve"> </w:t>
      </w:r>
      <w:r>
        <w:rPr>
          <w:szCs w:val="24"/>
          <w:lang w:eastAsia="lt-LT"/>
        </w:rPr>
        <w:t>Įgyvendinus Projektą, bus užtikrintas perėjimas nuo institucinės globos prie bendruomeninių paslaugų.</w:t>
      </w:r>
    </w:p>
    <w:p w14:paraId="674D86CB" w14:textId="77777777" w:rsidR="008E6728" w:rsidRDefault="008E6728" w:rsidP="008E6728">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14:paraId="243917B4" w14:textId="77777777" w:rsidR="008E6728" w:rsidRDefault="008E6728" w:rsidP="008E6728">
      <w:pPr>
        <w:ind w:firstLine="709"/>
        <w:jc w:val="both"/>
        <w:rPr>
          <w:rFonts w:eastAsia="Lucida Sans Unicode"/>
          <w:bCs/>
          <w:szCs w:val="24"/>
          <w:lang w:eastAsia="ar-SA"/>
        </w:rPr>
      </w:pPr>
      <w:r>
        <w:rPr>
          <w:bCs/>
          <w:szCs w:val="24"/>
        </w:rPr>
        <w:t>Vadovaujantis 2021–2030 metų plėtros programos valdytojos Lietuvos Respublikos socialinės apsaugos ir darbo ministerijos socialinės sutelkties plėtros programos pažangos priemonės Nr. 09-003-02-02-01 „Plėtoti kompleksinę neįgaliųjų socialinės integracijos sistemą“ 5 veiklos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5.1 poveiklės „Užtikrinti perėjimą nuo institucinės globos prie bendruomeninių paslaugų Sostinės regione“ 5.2 poveiklės „Užtikrinti perėjimą nuo institucinės globos prie bendruomeninių paslaugų Vidurio ir vakarų Lietuvos regione“ projektų finansavimo sąlygų aprašu, patvirtintu Lietuvos Respublikos socialinės apsaugos ir darbo ministro 2023 m. birželio 7 d. įsakymu Nr. A1-369.</w:t>
      </w:r>
      <w:r>
        <w:rPr>
          <w:szCs w:val="24"/>
        </w:rPr>
        <w:t xml:space="preserve"> </w:t>
      </w:r>
      <w:r>
        <w:rPr>
          <w:bCs/>
          <w:szCs w:val="24"/>
        </w:rPr>
        <w:t>Pritarti, kad Kėdainių rajono savivaldybės administracija partnerio teisėmis dalyvautų projekte „Užtikrinti perėjimą nuo institucinės globos prie bendruomeninių paslaugų intelekto ir (ar) psichikos negalią turintiems asmenims“ (toliau – Projektas), kuris finansuojamas Europos Sąjungos struktūrinių fondų lėšomis pagal 2021-2027 metų Europos Sąjungos fondų investicijų programą ir Valstybės biudžeto lėšomis. Įpareigoti Kėdainių rajono savivaldybės administraciją koordinuoti  Projekto įgyvendinimą, pasirašyti Projekto jungtinės veiklos sutartį su Neįgaliųjų reikalų departamentu prie Socialinės apsaugos ir darbo ministerijos ir atrinktu Projekto partneriu.</w:t>
      </w:r>
    </w:p>
    <w:p w14:paraId="3D4F14D4" w14:textId="77777777" w:rsidR="008E6728" w:rsidRDefault="008E6728" w:rsidP="008E6728">
      <w:pPr>
        <w:ind w:firstLine="709"/>
        <w:jc w:val="both"/>
        <w:rPr>
          <w:b/>
          <w:color w:val="FF0000"/>
          <w:szCs w:val="24"/>
          <w:lang w:eastAsia="lt-LT"/>
        </w:rPr>
      </w:pPr>
      <w:r>
        <w:rPr>
          <w:b/>
          <w:szCs w:val="24"/>
          <w:lang w:eastAsia="lt-LT"/>
        </w:rPr>
        <w:t>Lėšų poreikis:</w:t>
      </w:r>
      <w:r>
        <w:rPr>
          <w:szCs w:val="24"/>
        </w:rPr>
        <w:t xml:space="preserve"> </w:t>
      </w:r>
      <w:r>
        <w:rPr>
          <w:bCs/>
          <w:szCs w:val="24"/>
          <w:lang w:eastAsia="lt-LT"/>
        </w:rPr>
        <w:t xml:space="preserve">Sprendimui įgyvendinti reikalingos netinkamos finansuoti, tačiau Projektui įgyvendinti būtinos 80641 tūkst. eurų savivaldybės biudžeto lėšų 24 mėn. </w:t>
      </w:r>
    </w:p>
    <w:p w14:paraId="1DDEEAF3" w14:textId="77777777" w:rsidR="008E6728" w:rsidRDefault="008E6728" w:rsidP="008E6728">
      <w:pPr>
        <w:ind w:firstLine="709"/>
        <w:jc w:val="both"/>
        <w:rPr>
          <w:szCs w:val="24"/>
          <w:lang w:eastAsia="lt-LT"/>
        </w:rPr>
      </w:pPr>
      <w:r>
        <w:rPr>
          <w:b/>
          <w:bCs/>
          <w:szCs w:val="24"/>
          <w:lang w:eastAsia="lt-LT"/>
        </w:rPr>
        <w:t>Laukiami rezultatai:</w:t>
      </w:r>
      <w:r>
        <w:rPr>
          <w:szCs w:val="24"/>
          <w:lang w:eastAsia="lt-LT"/>
        </w:rPr>
        <w:tab/>
      </w:r>
    </w:p>
    <w:p w14:paraId="0BE82F44" w14:textId="77777777" w:rsidR="008E6728" w:rsidRDefault="008E6728" w:rsidP="008E6728">
      <w:pPr>
        <w:ind w:firstLine="680"/>
        <w:jc w:val="both"/>
        <w:rPr>
          <w:szCs w:val="24"/>
          <w:lang w:eastAsia="lt-LT"/>
        </w:rPr>
      </w:pPr>
      <w:r>
        <w:rPr>
          <w:szCs w:val="24"/>
          <w:lang w:eastAsia="lt-LT"/>
        </w:rPr>
        <w:t xml:space="preserve">Įgyvendinant Projektą, bus užtikrintas perėjimas nuo institucinės globos prie bendruomeninių paslaugų. </w:t>
      </w:r>
    </w:p>
    <w:p w14:paraId="656A0603" w14:textId="77777777" w:rsidR="008E6728" w:rsidRDefault="008E6728" w:rsidP="008E6728">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E6728" w14:paraId="0A4B07A6" w14:textId="77777777" w:rsidTr="008E672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597C7" w14:textId="77777777" w:rsidR="008E6728" w:rsidRDefault="008E6728">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D4C7C58" w14:textId="77777777" w:rsidR="008E6728" w:rsidRDefault="008E6728">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8E6728" w14:paraId="7715C479" w14:textId="77777777" w:rsidTr="008E672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71304F" w14:textId="77777777" w:rsidR="008E6728" w:rsidRDefault="008E6728">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40575211" w14:textId="77777777" w:rsidR="008E6728" w:rsidRDefault="008E6728">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0F42A51" w14:textId="77777777" w:rsidR="008E6728" w:rsidRDefault="008E6728">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620864F4" w14:textId="77777777" w:rsidR="008E6728" w:rsidRDefault="008E6728">
            <w:pPr>
              <w:spacing w:line="256" w:lineRule="auto"/>
              <w:rPr>
                <w:b/>
                <w:i/>
                <w:kern w:val="2"/>
                <w:sz w:val="22"/>
                <w:szCs w:val="22"/>
                <w:lang w:eastAsia="lt-LT"/>
                <w14:ligatures w14:val="standardContextual"/>
              </w:rPr>
            </w:pPr>
          </w:p>
        </w:tc>
      </w:tr>
      <w:tr w:rsidR="008E6728" w14:paraId="1C686F6B"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191F3C03"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E4E01D9"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1A9DBF6" w14:textId="77777777" w:rsidR="008E6728" w:rsidRDefault="008E6728">
            <w:pPr>
              <w:spacing w:line="256" w:lineRule="auto"/>
              <w:rPr>
                <w:i/>
                <w:kern w:val="2"/>
                <w:sz w:val="22"/>
                <w:szCs w:val="22"/>
                <w:lang w:bidi="lo-LA"/>
                <w14:ligatures w14:val="standardContextual"/>
              </w:rPr>
            </w:pPr>
          </w:p>
        </w:tc>
      </w:tr>
      <w:tr w:rsidR="008E6728" w14:paraId="5FAFF831"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6D8729DE"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755E2D38"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8F9BC0C" w14:textId="77777777" w:rsidR="008E6728" w:rsidRDefault="008E6728">
            <w:pPr>
              <w:spacing w:line="256" w:lineRule="auto"/>
              <w:rPr>
                <w:i/>
                <w:kern w:val="2"/>
                <w:sz w:val="22"/>
                <w:szCs w:val="22"/>
                <w:lang w:bidi="lo-LA"/>
                <w14:ligatures w14:val="standardContextual"/>
              </w:rPr>
            </w:pPr>
          </w:p>
        </w:tc>
      </w:tr>
      <w:tr w:rsidR="008E6728" w14:paraId="4391BCBA"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7CD155DA"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5D7752C"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5B6DEE5" w14:textId="77777777" w:rsidR="008E6728" w:rsidRDefault="008E6728">
            <w:pPr>
              <w:spacing w:line="256" w:lineRule="auto"/>
              <w:rPr>
                <w:i/>
                <w:kern w:val="2"/>
                <w:sz w:val="22"/>
                <w:szCs w:val="22"/>
                <w:lang w:bidi="lo-LA"/>
                <w14:ligatures w14:val="standardContextual"/>
              </w:rPr>
            </w:pPr>
          </w:p>
        </w:tc>
      </w:tr>
      <w:tr w:rsidR="008E6728" w14:paraId="5636314E"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4901F4A0"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B127BC8"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F23A9CF" w14:textId="77777777" w:rsidR="008E6728" w:rsidRDefault="008E6728">
            <w:pPr>
              <w:spacing w:line="256" w:lineRule="auto"/>
              <w:rPr>
                <w:i/>
                <w:kern w:val="2"/>
                <w:sz w:val="22"/>
                <w:szCs w:val="22"/>
                <w:lang w:bidi="lo-LA"/>
                <w14:ligatures w14:val="standardContextual"/>
              </w:rPr>
            </w:pPr>
          </w:p>
        </w:tc>
      </w:tr>
      <w:tr w:rsidR="008E6728" w14:paraId="55326E7C"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780E65A2"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B5DF20F"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E1C0D2E" w14:textId="77777777" w:rsidR="008E6728" w:rsidRDefault="008E6728">
            <w:pPr>
              <w:spacing w:line="256" w:lineRule="auto"/>
              <w:rPr>
                <w:i/>
                <w:kern w:val="2"/>
                <w:sz w:val="22"/>
                <w:szCs w:val="22"/>
                <w:lang w:bidi="lo-LA"/>
                <w14:ligatures w14:val="standardContextual"/>
              </w:rPr>
            </w:pPr>
          </w:p>
        </w:tc>
      </w:tr>
      <w:tr w:rsidR="008E6728" w14:paraId="4ABBD82A"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0AC55D8C"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0A276CF"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3B4D0D3" w14:textId="77777777" w:rsidR="008E6728" w:rsidRDefault="008E6728">
            <w:pPr>
              <w:spacing w:line="256" w:lineRule="auto"/>
              <w:rPr>
                <w:i/>
                <w:kern w:val="2"/>
                <w:sz w:val="22"/>
                <w:szCs w:val="22"/>
                <w:lang w:bidi="lo-LA"/>
                <w14:ligatures w14:val="standardContextual"/>
              </w:rPr>
            </w:pPr>
          </w:p>
        </w:tc>
      </w:tr>
      <w:tr w:rsidR="008E6728" w14:paraId="36C34E90"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23608EDD"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4A557253"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B0FC347" w14:textId="77777777" w:rsidR="008E6728" w:rsidRDefault="008E6728">
            <w:pPr>
              <w:spacing w:line="256" w:lineRule="auto"/>
              <w:rPr>
                <w:i/>
                <w:kern w:val="2"/>
                <w:sz w:val="22"/>
                <w:szCs w:val="22"/>
                <w:lang w:bidi="lo-LA"/>
                <w14:ligatures w14:val="standardContextual"/>
              </w:rPr>
            </w:pPr>
          </w:p>
        </w:tc>
      </w:tr>
      <w:tr w:rsidR="008E6728" w14:paraId="69357024"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7DA9C6FF"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54418EC"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07D1257" w14:textId="77777777" w:rsidR="008E6728" w:rsidRDefault="008E6728">
            <w:pPr>
              <w:spacing w:line="256" w:lineRule="auto"/>
              <w:rPr>
                <w:i/>
                <w:kern w:val="2"/>
                <w:sz w:val="22"/>
                <w:szCs w:val="22"/>
                <w:lang w:bidi="lo-LA"/>
                <w14:ligatures w14:val="standardContextual"/>
              </w:rPr>
            </w:pPr>
          </w:p>
        </w:tc>
      </w:tr>
      <w:tr w:rsidR="008E6728" w14:paraId="09D9D00E"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421BFB6E"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6898972"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6AB621" w14:textId="77777777" w:rsidR="008E6728" w:rsidRDefault="008E6728">
            <w:pPr>
              <w:spacing w:line="256" w:lineRule="auto"/>
              <w:rPr>
                <w:i/>
                <w:kern w:val="2"/>
                <w:sz w:val="22"/>
                <w:szCs w:val="22"/>
                <w:lang w:bidi="lo-LA"/>
                <w14:ligatures w14:val="standardContextual"/>
              </w:rPr>
            </w:pPr>
          </w:p>
        </w:tc>
      </w:tr>
      <w:tr w:rsidR="008E6728" w14:paraId="74AF19D7" w14:textId="77777777" w:rsidTr="008E6728">
        <w:tc>
          <w:tcPr>
            <w:tcW w:w="3118" w:type="dxa"/>
            <w:tcBorders>
              <w:top w:val="single" w:sz="4" w:space="0" w:color="000000"/>
              <w:left w:val="single" w:sz="4" w:space="0" w:color="000000"/>
              <w:bottom w:val="single" w:sz="4" w:space="0" w:color="000000"/>
              <w:right w:val="single" w:sz="4" w:space="0" w:color="000000"/>
            </w:tcBorders>
            <w:hideMark/>
          </w:tcPr>
          <w:p w14:paraId="040F682E" w14:textId="77777777" w:rsidR="008E6728" w:rsidRDefault="008E6728">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E1C5DF0" w14:textId="77777777" w:rsidR="008E6728" w:rsidRDefault="008E6728">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14CA6FE" w14:textId="77777777" w:rsidR="008E6728" w:rsidRDefault="008E6728">
            <w:pPr>
              <w:spacing w:line="256" w:lineRule="auto"/>
              <w:rPr>
                <w:i/>
                <w:kern w:val="2"/>
                <w:sz w:val="22"/>
                <w:szCs w:val="22"/>
                <w:lang w:bidi="lo-LA"/>
                <w14:ligatures w14:val="standardContextual"/>
              </w:rPr>
            </w:pPr>
          </w:p>
        </w:tc>
      </w:tr>
    </w:tbl>
    <w:p w14:paraId="7C7F3674" w14:textId="77777777" w:rsidR="008E6728" w:rsidRDefault="008E6728" w:rsidP="008E6728">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3758F45B" w14:textId="77777777" w:rsidR="008E6728" w:rsidRDefault="008E6728" w:rsidP="008E6728">
      <w:pPr>
        <w:rPr>
          <w:szCs w:val="24"/>
          <w:lang w:eastAsia="lt-LT"/>
        </w:rPr>
      </w:pPr>
    </w:p>
    <w:p w14:paraId="6AA31668" w14:textId="77777777" w:rsidR="008E6728" w:rsidRDefault="008E6728" w:rsidP="008E6728">
      <w:pPr>
        <w:rPr>
          <w:szCs w:val="24"/>
          <w:lang w:eastAsia="lt-LT"/>
        </w:rPr>
      </w:pPr>
    </w:p>
    <w:p w14:paraId="0D9F7B56" w14:textId="77777777" w:rsidR="008E6728" w:rsidRDefault="008E6728" w:rsidP="008E6728">
      <w:pPr>
        <w:rPr>
          <w:szCs w:val="24"/>
          <w:lang w:eastAsia="lt-LT"/>
        </w:rPr>
      </w:pPr>
    </w:p>
    <w:p w14:paraId="3A4B46C5" w14:textId="37AFFDD4" w:rsidR="008E6728" w:rsidRDefault="008E6728" w:rsidP="008E6728">
      <w:pPr>
        <w:jc w:val="both"/>
        <w:rPr>
          <w:rFonts w:eastAsia="Lucida Sans Unicode"/>
          <w:szCs w:val="24"/>
          <w:lang w:eastAsia="ar-SA"/>
        </w:rPr>
      </w:pPr>
      <w:r>
        <w:rPr>
          <w:szCs w:val="24"/>
          <w:lang w:eastAsia="lt-LT"/>
        </w:rPr>
        <w:t xml:space="preserve">Socialines paramos skyriaus vedėja             </w:t>
      </w:r>
      <w:r>
        <w:rPr>
          <w:szCs w:val="24"/>
          <w:lang w:eastAsia="lt-LT"/>
        </w:rPr>
        <w:tab/>
        <w:t xml:space="preserve">      </w:t>
      </w:r>
      <w:r>
        <w:rPr>
          <w:szCs w:val="24"/>
          <w:lang w:eastAsia="lt-LT"/>
        </w:rPr>
        <w:tab/>
        <w:t xml:space="preserve">                   Jūratė Blinstrubaitė</w:t>
      </w:r>
    </w:p>
    <w:p w14:paraId="74E6B3B4" w14:textId="77777777" w:rsidR="008E6728" w:rsidRDefault="008E6728" w:rsidP="008E6728">
      <w:pPr>
        <w:rPr>
          <w:szCs w:val="24"/>
        </w:rPr>
      </w:pPr>
    </w:p>
    <w:p w14:paraId="57E3727F" w14:textId="5188ECD0" w:rsidR="00D85493" w:rsidRDefault="005025B8">
      <w:pPr>
        <w:jc w:val="both"/>
        <w:rPr>
          <w:szCs w:val="24"/>
          <w:lang w:eastAsia="lt-LT"/>
        </w:rPr>
      </w:pPr>
      <w:r>
        <w:rPr>
          <w:szCs w:val="24"/>
          <w:lang w:eastAsia="lt-LT"/>
        </w:rPr>
        <w:t xml:space="preserve">                                                        </w:t>
      </w:r>
    </w:p>
    <w:sectPr w:rsidR="00D854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1434" w14:textId="77777777" w:rsidR="007D2B36" w:rsidRDefault="007D2B36">
      <w:pPr>
        <w:rPr>
          <w:szCs w:val="24"/>
          <w:lang w:val="en-US" w:eastAsia="lt-LT"/>
        </w:rPr>
      </w:pPr>
      <w:r>
        <w:rPr>
          <w:szCs w:val="24"/>
          <w:lang w:val="en-US" w:eastAsia="lt-LT"/>
        </w:rPr>
        <w:separator/>
      </w:r>
    </w:p>
  </w:endnote>
  <w:endnote w:type="continuationSeparator" w:id="0">
    <w:p w14:paraId="1CA31D6D" w14:textId="77777777" w:rsidR="007D2B36" w:rsidRDefault="007D2B36">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B711" w14:textId="77777777" w:rsidR="007D2B36" w:rsidRDefault="007D2B36">
      <w:pPr>
        <w:rPr>
          <w:szCs w:val="24"/>
          <w:lang w:val="en-US" w:eastAsia="lt-LT"/>
        </w:rPr>
      </w:pPr>
      <w:r>
        <w:rPr>
          <w:szCs w:val="24"/>
          <w:lang w:val="en-US" w:eastAsia="lt-LT"/>
        </w:rPr>
        <w:separator/>
      </w:r>
    </w:p>
  </w:footnote>
  <w:footnote w:type="continuationSeparator" w:id="0">
    <w:p w14:paraId="167A5D10" w14:textId="77777777" w:rsidR="007D2B36" w:rsidRDefault="007D2B36">
      <w:pPr>
        <w:rPr>
          <w:szCs w:val="24"/>
          <w:lang w:val="en-US" w:eastAsia="lt-LT"/>
        </w:rPr>
      </w:pPr>
      <w:r>
        <w:rPr>
          <w:szCs w:val="24"/>
          <w:lang w:val="en-US"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44"/>
    <w:rsid w:val="000F76F8"/>
    <w:rsid w:val="00200F77"/>
    <w:rsid w:val="00205544"/>
    <w:rsid w:val="003A6946"/>
    <w:rsid w:val="004925E5"/>
    <w:rsid w:val="005025B8"/>
    <w:rsid w:val="00556063"/>
    <w:rsid w:val="005B4B64"/>
    <w:rsid w:val="007D2B36"/>
    <w:rsid w:val="007F095F"/>
    <w:rsid w:val="007F61E2"/>
    <w:rsid w:val="00873FC2"/>
    <w:rsid w:val="008E6728"/>
    <w:rsid w:val="0092603F"/>
    <w:rsid w:val="00A17663"/>
    <w:rsid w:val="00A40398"/>
    <w:rsid w:val="00B010ED"/>
    <w:rsid w:val="00C16853"/>
    <w:rsid w:val="00C22065"/>
    <w:rsid w:val="00C43DF8"/>
    <w:rsid w:val="00D85493"/>
    <w:rsid w:val="00D940B5"/>
    <w:rsid w:val="00D97963"/>
    <w:rsid w:val="00E3734A"/>
    <w:rsid w:val="00EE528C"/>
    <w:rsid w:val="00F35BA1"/>
    <w:rsid w:val="00F64F5F"/>
    <w:rsid w:val="00FD2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23655"/>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DD8D-F5C4-4B11-A314-362CF49E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4929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5782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Vartotoja</cp:lastModifiedBy>
  <cp:revision>3</cp:revision>
  <cp:lastPrinted>2023-06-23T08:36:00Z</cp:lastPrinted>
  <dcterms:created xsi:type="dcterms:W3CDTF">2023-09-21T05:41:00Z</dcterms:created>
  <dcterms:modified xsi:type="dcterms:W3CDTF">2023-09-21T13:34:00Z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