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F7CBB" w14:textId="77777777" w:rsidR="0012749F" w:rsidRDefault="005F4BD9" w:rsidP="00032429">
      <w:pPr>
        <w:pStyle w:val="Paantrat"/>
      </w:pPr>
      <w:r>
        <w:tab/>
      </w:r>
      <w:r>
        <w:tab/>
      </w:r>
      <w:r>
        <w:tab/>
      </w:r>
      <w:r>
        <w:tab/>
      </w:r>
      <w:r>
        <w:tab/>
      </w:r>
      <w:r>
        <w:tab/>
      </w:r>
      <w:r>
        <w:tab/>
      </w:r>
      <w:r>
        <w:tab/>
      </w:r>
      <w:r>
        <w:tab/>
      </w:r>
      <w:r>
        <w:tab/>
      </w:r>
    </w:p>
    <w:p w14:paraId="39861789" w14:textId="5272623C" w:rsidR="005F4BD9" w:rsidRPr="00F87449" w:rsidRDefault="005F4BD9" w:rsidP="0012749F">
      <w:pPr>
        <w:pStyle w:val="Paantrat"/>
        <w:jc w:val="right"/>
      </w:pPr>
      <w:r w:rsidRPr="00F87449">
        <w:t>Projektas</w:t>
      </w:r>
    </w:p>
    <w:p w14:paraId="6841A4EE" w14:textId="77777777" w:rsidR="005F4BD9" w:rsidRDefault="005F4BD9" w:rsidP="005F4BD9">
      <w:pPr>
        <w:ind w:left="3600" w:firstLine="720"/>
      </w:pPr>
      <w:r>
        <w:object w:dxaOrig="1346" w:dyaOrig="673" w14:anchorId="77B62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color="window">
            <v:imagedata r:id="rId6" o:title=""/>
          </v:shape>
          <o:OLEObject Type="Embed" ProgID="Imaging.Document" ShapeID="_x0000_i1025" DrawAspect="Content" ObjectID="_1735642553" r:id="rId7"/>
        </w:object>
      </w:r>
    </w:p>
    <w:p w14:paraId="39612736" w14:textId="77777777" w:rsidR="005F4BD9" w:rsidRDefault="005F4BD9" w:rsidP="005F4BD9">
      <w:pPr>
        <w:ind w:left="720"/>
        <w:jc w:val="center"/>
      </w:pPr>
      <w:r>
        <w:tab/>
      </w:r>
    </w:p>
    <w:p w14:paraId="5F2A19E8" w14:textId="77777777" w:rsidR="005F4BD9" w:rsidRDefault="005F4BD9" w:rsidP="005F4BD9">
      <w:pPr>
        <w:pStyle w:val="Paantrat"/>
        <w:rPr>
          <w:szCs w:val="24"/>
        </w:rPr>
      </w:pPr>
      <w:r>
        <w:rPr>
          <w:szCs w:val="24"/>
        </w:rPr>
        <w:t>KĖDAINIŲ RAJONO SAVIVALDYBĖS TARYBA</w:t>
      </w:r>
    </w:p>
    <w:p w14:paraId="6D30CA92" w14:textId="77777777" w:rsidR="005F4BD9" w:rsidRDefault="005F4BD9" w:rsidP="005F4BD9">
      <w:pPr>
        <w:jc w:val="center"/>
        <w:rPr>
          <w:b/>
        </w:rPr>
      </w:pPr>
    </w:p>
    <w:p w14:paraId="03D83575" w14:textId="77777777" w:rsidR="005F4BD9" w:rsidRDefault="005F4BD9" w:rsidP="005F4BD9">
      <w:pPr>
        <w:jc w:val="center"/>
        <w:rPr>
          <w:b/>
        </w:rPr>
      </w:pPr>
      <w:r>
        <w:rPr>
          <w:b/>
        </w:rPr>
        <w:t>SPRENDIMAS</w:t>
      </w:r>
    </w:p>
    <w:p w14:paraId="18878B12" w14:textId="77777777" w:rsidR="005F4BD9" w:rsidRDefault="005F4BD9" w:rsidP="005F4BD9">
      <w:pPr>
        <w:jc w:val="center"/>
        <w:rPr>
          <w:b/>
          <w:color w:val="000000"/>
        </w:rPr>
      </w:pPr>
      <w:bookmarkStart w:id="0" w:name="_GoBack"/>
      <w:r>
        <w:rPr>
          <w:b/>
        </w:rPr>
        <w:t xml:space="preserve">DĖL </w:t>
      </w:r>
      <w:r w:rsidRPr="006B0FBF">
        <w:rPr>
          <w:b/>
        </w:rPr>
        <w:t>KĖDAINIŲ RAJONO SAVIVALDYBĖS 20</w:t>
      </w:r>
      <w:r w:rsidR="00561308">
        <w:rPr>
          <w:b/>
        </w:rPr>
        <w:t>2</w:t>
      </w:r>
      <w:r w:rsidR="00B03A72">
        <w:rPr>
          <w:b/>
        </w:rPr>
        <w:t>3</w:t>
      </w:r>
      <w:r w:rsidRPr="006B0FBF">
        <w:rPr>
          <w:b/>
        </w:rPr>
        <w:t>–20</w:t>
      </w:r>
      <w:r w:rsidR="00152863">
        <w:rPr>
          <w:b/>
        </w:rPr>
        <w:t>2</w:t>
      </w:r>
      <w:r w:rsidR="00B03A72">
        <w:rPr>
          <w:b/>
        </w:rPr>
        <w:t>5</w:t>
      </w:r>
      <w:r w:rsidRPr="006B0FBF">
        <w:rPr>
          <w:b/>
        </w:rPr>
        <w:t xml:space="preserve"> METŲ STRATEGIN</w:t>
      </w:r>
      <w:r>
        <w:rPr>
          <w:b/>
        </w:rPr>
        <w:t>IO</w:t>
      </w:r>
      <w:r w:rsidRPr="006B0FBF">
        <w:rPr>
          <w:b/>
        </w:rPr>
        <w:t xml:space="preserve"> VEIKLOS PLAN</w:t>
      </w:r>
      <w:r>
        <w:rPr>
          <w:b/>
        </w:rPr>
        <w:t>O TVIRTINIMO</w:t>
      </w:r>
      <w:bookmarkEnd w:id="0"/>
    </w:p>
    <w:p w14:paraId="22EEE28B" w14:textId="77777777" w:rsidR="005F4BD9" w:rsidRDefault="005F4BD9" w:rsidP="005F4BD9">
      <w:pPr>
        <w:jc w:val="center"/>
      </w:pPr>
    </w:p>
    <w:p w14:paraId="4175C065" w14:textId="08F0207D" w:rsidR="005F4BD9" w:rsidRDefault="005F4BD9" w:rsidP="005F4BD9">
      <w:pPr>
        <w:jc w:val="center"/>
      </w:pPr>
      <w:r>
        <w:t>20</w:t>
      </w:r>
      <w:r w:rsidR="006367AC">
        <w:t>2</w:t>
      </w:r>
      <w:r w:rsidR="00B03A72">
        <w:t>3</w:t>
      </w:r>
      <w:r w:rsidR="00D4220D">
        <w:t xml:space="preserve"> m. </w:t>
      </w:r>
      <w:r w:rsidR="00B03A72">
        <w:t>sausio</w:t>
      </w:r>
      <w:r w:rsidR="00B96B77">
        <w:t xml:space="preserve"> </w:t>
      </w:r>
      <w:r w:rsidR="002E23D8">
        <w:t>18</w:t>
      </w:r>
      <w:r>
        <w:t xml:space="preserve"> d. Nr. SP-</w:t>
      </w:r>
      <w:r w:rsidR="002E23D8">
        <w:t>1</w:t>
      </w:r>
      <w:r>
        <w:t xml:space="preserve"> </w:t>
      </w:r>
    </w:p>
    <w:p w14:paraId="5D62AA9F" w14:textId="77777777" w:rsidR="005F4BD9" w:rsidRDefault="005F4BD9" w:rsidP="005F4BD9">
      <w:pPr>
        <w:jc w:val="center"/>
      </w:pPr>
      <w:r>
        <w:t>Kėdainiai</w:t>
      </w:r>
    </w:p>
    <w:p w14:paraId="2D387DFD" w14:textId="77777777" w:rsidR="005F4BD9" w:rsidRDefault="005F4BD9" w:rsidP="005F4BD9">
      <w:pPr>
        <w:jc w:val="center"/>
      </w:pPr>
    </w:p>
    <w:p w14:paraId="6B461FC9" w14:textId="77777777" w:rsidR="005F4BD9" w:rsidRDefault="00C437A8" w:rsidP="00F93803">
      <w:pPr>
        <w:ind w:firstLine="720"/>
        <w:jc w:val="both"/>
      </w:pPr>
      <w:r w:rsidRPr="00C437A8">
        <w:t>Vadovaudamasi Lietuvos Respublikos vietos savivaldos įstatymo 6 straipsnio 22 punktu, 10</w:t>
      </w:r>
      <w:r w:rsidRPr="00EC7081">
        <w:rPr>
          <w:vertAlign w:val="superscript"/>
        </w:rPr>
        <w:t>3</w:t>
      </w:r>
      <w:r w:rsidRPr="00C437A8">
        <w:t xml:space="preserve"> straipsniu, 16 straipsnio 2 dalies 40 punktu, 18 straipsnio 1 dalimi, įgyvendindama Kėdainių rajono savivaldybės tarybos 2019 m. spalio 25 d. sprendimą Nr. TS-217 „Dėl Kėdainių rajono strateginio plėtros plano iki 2030 metų patvirtinimo“ ir atsižvelgdama į Kėdainių rajono savivaldybės tarybos 2015 m. liepos 3 d. sprendimą Nr. TS-168 „Dėl Strateginio planavimo Kėdainių rajono savivaldybėje organizavimo tvarkos aprašo patvirtinimo“, Strateginio valdymo metodiką, patvirtintą Lietuvos Respublikos Vyriausybės 2021 m. balandžio 28 d. nutarimu Nr. 292 „Dėl strateginio valdymo metodikos patvirtinimo“, Kėdainių rajono savivaldybės taryba  nusprendžia</w:t>
      </w:r>
      <w:r w:rsidR="005F4BD9">
        <w:rPr>
          <w:spacing w:val="40"/>
        </w:rPr>
        <w:t>:</w:t>
      </w:r>
    </w:p>
    <w:p w14:paraId="7C3E49CB" w14:textId="77777777" w:rsidR="00C05C22" w:rsidRPr="00C05C22" w:rsidRDefault="00C05C22" w:rsidP="00C05C22">
      <w:pPr>
        <w:pStyle w:val="Textbeitrauku"/>
        <w:numPr>
          <w:ilvl w:val="0"/>
          <w:numId w:val="6"/>
        </w:numPr>
        <w:tabs>
          <w:tab w:val="left" w:pos="993"/>
          <w:tab w:val="left" w:pos="1276"/>
        </w:tabs>
        <w:ind w:left="0" w:firstLine="720"/>
        <w:rPr>
          <w:szCs w:val="24"/>
        </w:rPr>
      </w:pPr>
      <w:r w:rsidRPr="00C05C22">
        <w:t>Patvirtinti Kėdainių rajono savivaldybės 20</w:t>
      </w:r>
      <w:r w:rsidR="00006B73">
        <w:t>2</w:t>
      </w:r>
      <w:r w:rsidR="00B03A72">
        <w:t>3</w:t>
      </w:r>
      <w:r w:rsidRPr="00C05C22">
        <w:t>–20</w:t>
      </w:r>
      <w:r w:rsidR="00152863">
        <w:t>2</w:t>
      </w:r>
      <w:r w:rsidR="00B03A72">
        <w:t>5</w:t>
      </w:r>
      <w:r w:rsidRPr="00C05C22">
        <w:t xml:space="preserve"> metų strateginį veiklos planą (pridedama).</w:t>
      </w:r>
    </w:p>
    <w:p w14:paraId="7CA1E09C" w14:textId="77777777" w:rsidR="00C05C22" w:rsidRDefault="00C05C22" w:rsidP="00C05C22">
      <w:pPr>
        <w:pStyle w:val="Textbeitrauku"/>
        <w:numPr>
          <w:ilvl w:val="0"/>
          <w:numId w:val="6"/>
        </w:numPr>
        <w:tabs>
          <w:tab w:val="left" w:pos="993"/>
          <w:tab w:val="left" w:pos="1276"/>
        </w:tabs>
        <w:ind w:left="0" w:firstLine="720"/>
      </w:pPr>
      <w:r w:rsidRPr="00C05C22">
        <w:t>Pripažinti netekusiu galios Kėdainių rajono savivaldybės tarybos 20</w:t>
      </w:r>
      <w:r w:rsidR="00FC41ED">
        <w:t>2</w:t>
      </w:r>
      <w:r w:rsidR="00B03A72">
        <w:t>2</w:t>
      </w:r>
      <w:r w:rsidR="00FC41ED">
        <w:t xml:space="preserve"> </w:t>
      </w:r>
      <w:r w:rsidRPr="00C05C22">
        <w:t xml:space="preserve">m. </w:t>
      </w:r>
      <w:r w:rsidR="00B03A72">
        <w:t>vasario</w:t>
      </w:r>
      <w:r w:rsidR="00006B73">
        <w:t xml:space="preserve"> </w:t>
      </w:r>
      <w:r w:rsidR="00FC41ED">
        <w:t>18</w:t>
      </w:r>
      <w:r w:rsidR="00006B73">
        <w:t xml:space="preserve"> </w:t>
      </w:r>
      <w:r w:rsidRPr="00C05C22">
        <w:t>d. sprendimą</w:t>
      </w:r>
      <w:r>
        <w:t xml:space="preserve"> Nr. TS-</w:t>
      </w:r>
      <w:r w:rsidR="00B03A72">
        <w:t>1</w:t>
      </w:r>
      <w:r w:rsidR="00FC41ED">
        <w:t xml:space="preserve"> </w:t>
      </w:r>
      <w:r>
        <w:t>„Dėl Kėdainių rajono savivaldybės 20</w:t>
      </w:r>
      <w:r w:rsidR="006367AC">
        <w:t>2</w:t>
      </w:r>
      <w:r w:rsidR="00B03A72">
        <w:t>2</w:t>
      </w:r>
      <w:r>
        <w:t>–20</w:t>
      </w:r>
      <w:r w:rsidR="00B34B36">
        <w:t>2</w:t>
      </w:r>
      <w:r w:rsidR="00B03A72">
        <w:t>4</w:t>
      </w:r>
      <w:r>
        <w:t xml:space="preserve"> metų strateginio veiklos plano tvirtinimo“ su visais pakeitimais ir papildymai</w:t>
      </w:r>
      <w:r w:rsidR="00280449">
        <w:t>s.</w:t>
      </w:r>
    </w:p>
    <w:p w14:paraId="6932C837" w14:textId="77777777" w:rsidR="005F4BD9" w:rsidRDefault="005F4BD9" w:rsidP="005F4BD9">
      <w:pPr>
        <w:pStyle w:val="Textbeitrauku"/>
      </w:pPr>
    </w:p>
    <w:p w14:paraId="5C37D672" w14:textId="77777777" w:rsidR="005F4BD9" w:rsidRDefault="005F4BD9" w:rsidP="005F4BD9">
      <w:pPr>
        <w:pStyle w:val="Textbeitrauku"/>
      </w:pPr>
    </w:p>
    <w:p w14:paraId="652AC5E7" w14:textId="77777777" w:rsidR="005F4BD9" w:rsidRDefault="005F4BD9" w:rsidP="005F4BD9">
      <w:pPr>
        <w:pStyle w:val="Textbeitrauku"/>
      </w:pPr>
    </w:p>
    <w:p w14:paraId="34F71DBD" w14:textId="77777777" w:rsidR="005F4BD9" w:rsidRDefault="005F4BD9" w:rsidP="005F4BD9">
      <w:pPr>
        <w:jc w:val="both"/>
      </w:pPr>
      <w:r>
        <w:t>Savivaldybės meras</w:t>
      </w:r>
      <w:r>
        <w:tab/>
      </w:r>
      <w:r>
        <w:tab/>
      </w:r>
      <w:r>
        <w:tab/>
      </w:r>
      <w:r>
        <w:tab/>
      </w:r>
      <w:r>
        <w:tab/>
      </w:r>
      <w:r>
        <w:tab/>
      </w:r>
      <w:r>
        <w:tab/>
      </w:r>
      <w:r>
        <w:tab/>
      </w:r>
    </w:p>
    <w:p w14:paraId="073CA7F1" w14:textId="77777777" w:rsidR="005F4BD9" w:rsidRDefault="005F4BD9" w:rsidP="005F4BD9">
      <w:pPr>
        <w:jc w:val="both"/>
      </w:pPr>
    </w:p>
    <w:p w14:paraId="3D037895" w14:textId="77777777" w:rsidR="005F4BD9" w:rsidRDefault="005F4BD9" w:rsidP="005F4BD9">
      <w:pPr>
        <w:jc w:val="both"/>
      </w:pPr>
    </w:p>
    <w:p w14:paraId="4935B02A" w14:textId="77777777" w:rsidR="005F4BD9" w:rsidRDefault="005F4BD9" w:rsidP="005F4BD9">
      <w:pPr>
        <w:jc w:val="both"/>
      </w:pPr>
    </w:p>
    <w:p w14:paraId="2BB41267" w14:textId="77777777" w:rsidR="005F4BD9" w:rsidRDefault="005F4BD9" w:rsidP="005F4BD9">
      <w:pPr>
        <w:jc w:val="both"/>
      </w:pPr>
    </w:p>
    <w:p w14:paraId="3632B669" w14:textId="77777777" w:rsidR="005F4BD9" w:rsidRDefault="005F4BD9" w:rsidP="005F4BD9">
      <w:pPr>
        <w:jc w:val="both"/>
      </w:pPr>
    </w:p>
    <w:p w14:paraId="528CAE70" w14:textId="77777777" w:rsidR="005F4BD9" w:rsidRDefault="005F4BD9" w:rsidP="005F4BD9">
      <w:pPr>
        <w:jc w:val="both"/>
      </w:pPr>
    </w:p>
    <w:p w14:paraId="7A0CE5C9" w14:textId="77777777" w:rsidR="005F4BD9" w:rsidRDefault="005F4BD9" w:rsidP="005F4BD9">
      <w:pPr>
        <w:jc w:val="both"/>
      </w:pPr>
    </w:p>
    <w:p w14:paraId="5BD84DD3" w14:textId="77777777" w:rsidR="005F4BD9" w:rsidRDefault="005F4BD9" w:rsidP="005F4BD9">
      <w:pPr>
        <w:jc w:val="both"/>
      </w:pPr>
    </w:p>
    <w:p w14:paraId="142E7098" w14:textId="77777777" w:rsidR="00C437A8" w:rsidRDefault="00C437A8" w:rsidP="005F4BD9">
      <w:pPr>
        <w:jc w:val="both"/>
      </w:pPr>
    </w:p>
    <w:p w14:paraId="54A241FF" w14:textId="77777777" w:rsidR="00C437A8" w:rsidRDefault="00C437A8" w:rsidP="005F4BD9">
      <w:pPr>
        <w:jc w:val="both"/>
      </w:pPr>
    </w:p>
    <w:p w14:paraId="6FCAB81D" w14:textId="77777777" w:rsidR="000547EF" w:rsidRDefault="000547EF" w:rsidP="005F4BD9">
      <w:pPr>
        <w:jc w:val="both"/>
      </w:pPr>
    </w:p>
    <w:p w14:paraId="4F0620A1" w14:textId="77777777" w:rsidR="0025108B" w:rsidRDefault="005F4BD9" w:rsidP="005F4BD9">
      <w:pPr>
        <w:jc w:val="both"/>
      </w:pPr>
      <w:r>
        <w:t>Kristina Kemešienė</w:t>
      </w:r>
      <w:r>
        <w:tab/>
      </w:r>
      <w:r>
        <w:tab/>
      </w:r>
      <w:r w:rsidR="00777C3D">
        <w:t>Arūnas Kacevičius</w:t>
      </w:r>
      <w:r>
        <w:tab/>
      </w:r>
      <w:r>
        <w:tab/>
      </w:r>
      <w:r w:rsidR="007A4702">
        <w:t>Jolanta Sakavičienė</w:t>
      </w:r>
      <w:r w:rsidR="0025108B">
        <w:t xml:space="preserve"> </w:t>
      </w:r>
    </w:p>
    <w:p w14:paraId="391E9023" w14:textId="77777777" w:rsidR="0025108B" w:rsidRDefault="0008390B" w:rsidP="005F4BD9">
      <w:pPr>
        <w:jc w:val="both"/>
      </w:pPr>
      <w:r>
        <w:t>20</w:t>
      </w:r>
      <w:r w:rsidR="00777C3D">
        <w:t>2</w:t>
      </w:r>
      <w:r w:rsidR="00B03A72">
        <w:t>3</w:t>
      </w:r>
      <w:r>
        <w:t>-</w:t>
      </w:r>
      <w:r w:rsidR="00FC41ED">
        <w:t>0</w:t>
      </w:r>
      <w:r w:rsidR="00B03A72">
        <w:t>1</w:t>
      </w:r>
      <w:r w:rsidR="0025108B">
        <w:t>-</w:t>
      </w:r>
      <w:r w:rsidR="0025108B">
        <w:tab/>
      </w:r>
      <w:r w:rsidR="0025108B">
        <w:tab/>
      </w:r>
      <w:r w:rsidR="0025108B">
        <w:tab/>
      </w:r>
      <w:r w:rsidR="00FC41ED">
        <w:t>202</w:t>
      </w:r>
      <w:r w:rsidR="00B03A72">
        <w:t>3</w:t>
      </w:r>
      <w:r w:rsidR="00FC41ED">
        <w:t>-0</w:t>
      </w:r>
      <w:r w:rsidR="00B03A72">
        <w:t>1</w:t>
      </w:r>
      <w:r w:rsidR="00FC41ED">
        <w:t>-</w:t>
      </w:r>
      <w:r w:rsidR="005305A5">
        <w:tab/>
      </w:r>
      <w:r w:rsidR="005305A5">
        <w:tab/>
      </w:r>
      <w:r w:rsidR="00597244">
        <w:tab/>
      </w:r>
      <w:r w:rsidR="00FC41ED">
        <w:t>202</w:t>
      </w:r>
      <w:r w:rsidR="00B03A72">
        <w:t>3</w:t>
      </w:r>
      <w:r w:rsidR="00FC41ED">
        <w:t>-0</w:t>
      </w:r>
      <w:r w:rsidR="00B03A72">
        <w:t>1</w:t>
      </w:r>
      <w:r w:rsidR="00FC41ED">
        <w:t>-</w:t>
      </w:r>
    </w:p>
    <w:p w14:paraId="648C6BC6" w14:textId="77777777" w:rsidR="003579CD" w:rsidRDefault="003579CD" w:rsidP="005F4BD9">
      <w:pPr>
        <w:jc w:val="both"/>
      </w:pPr>
    </w:p>
    <w:p w14:paraId="7A0F7BB2" w14:textId="77777777" w:rsidR="00561308" w:rsidRDefault="00561308" w:rsidP="005F4BD9">
      <w:pPr>
        <w:jc w:val="both"/>
      </w:pPr>
    </w:p>
    <w:p w14:paraId="3F0943AA" w14:textId="77777777" w:rsidR="00C437A8" w:rsidRDefault="00C437A8" w:rsidP="005F4BD9">
      <w:pPr>
        <w:jc w:val="both"/>
      </w:pPr>
    </w:p>
    <w:p w14:paraId="6175AF17" w14:textId="77777777" w:rsidR="00561308" w:rsidRDefault="00561308" w:rsidP="005F4BD9">
      <w:pPr>
        <w:jc w:val="both"/>
      </w:pPr>
    </w:p>
    <w:p w14:paraId="7ACAF97E" w14:textId="77777777" w:rsidR="005F4BD9" w:rsidRDefault="0025108B" w:rsidP="005F4BD9">
      <w:pPr>
        <w:jc w:val="both"/>
      </w:pPr>
      <w:r>
        <w:t>Rūta Švedienė</w:t>
      </w:r>
      <w:r w:rsidRPr="0025108B">
        <w:t xml:space="preserve"> </w:t>
      </w:r>
      <w:r>
        <w:tab/>
      </w:r>
      <w:r>
        <w:tab/>
      </w:r>
      <w:r w:rsidR="00CD75E9">
        <w:t>Dalius Ramonas</w:t>
      </w:r>
    </w:p>
    <w:p w14:paraId="57D24571" w14:textId="77777777" w:rsidR="007A4702" w:rsidRDefault="00FC41ED" w:rsidP="000547EF">
      <w:pPr>
        <w:jc w:val="both"/>
      </w:pPr>
      <w:r>
        <w:t>202</w:t>
      </w:r>
      <w:r w:rsidR="00B03A72">
        <w:t>3</w:t>
      </w:r>
      <w:r>
        <w:t>-0</w:t>
      </w:r>
      <w:r w:rsidR="00B03A72">
        <w:t>1</w:t>
      </w:r>
      <w:r>
        <w:t>-</w:t>
      </w:r>
      <w:r w:rsidR="005F4BD9">
        <w:tab/>
      </w:r>
      <w:r w:rsidR="0025108B">
        <w:tab/>
      </w:r>
      <w:r w:rsidR="003579CD">
        <w:tab/>
      </w:r>
      <w:r>
        <w:t>202</w:t>
      </w:r>
      <w:r w:rsidR="00B03A72">
        <w:t>3</w:t>
      </w:r>
      <w:r>
        <w:t>-0</w:t>
      </w:r>
      <w:r w:rsidR="00B03A72">
        <w:t>1</w:t>
      </w:r>
      <w:r>
        <w:t>-</w:t>
      </w:r>
      <w:r w:rsidR="0025108B">
        <w:tab/>
      </w:r>
      <w:r w:rsidR="0025108B">
        <w:tab/>
      </w:r>
      <w:r w:rsidR="0025108B">
        <w:tab/>
      </w:r>
      <w:r w:rsidR="005F4BD9">
        <w:tab/>
      </w:r>
      <w:r w:rsidR="005F4BD9">
        <w:tab/>
      </w:r>
      <w:r w:rsidR="000547EF">
        <w:tab/>
      </w:r>
      <w:r w:rsidR="000547EF">
        <w:tab/>
      </w:r>
      <w:r w:rsidR="000547EF">
        <w:tab/>
      </w:r>
      <w:r w:rsidR="000547EF">
        <w:tab/>
      </w:r>
      <w:r w:rsidR="000547EF">
        <w:tab/>
      </w:r>
    </w:p>
    <w:p w14:paraId="0E6A34E7" w14:textId="77777777" w:rsidR="00C0567E" w:rsidRDefault="00FC41ED" w:rsidP="007448B8">
      <w:pPr>
        <w:jc w:val="both"/>
        <w:rPr>
          <w:kern w:val="1"/>
        </w:rPr>
      </w:pPr>
      <w:r>
        <w:rPr>
          <w:kern w:val="1"/>
        </w:rPr>
        <w:br w:type="page"/>
      </w:r>
    </w:p>
    <w:p w14:paraId="2DD641FF" w14:textId="77777777" w:rsidR="00C0567E" w:rsidRDefault="00C0567E" w:rsidP="00C0567E">
      <w:pPr>
        <w:ind w:left="5040"/>
        <w:rPr>
          <w:sz w:val="22"/>
          <w:szCs w:val="22"/>
        </w:rPr>
      </w:pPr>
      <w:r w:rsidRPr="001936A6">
        <w:rPr>
          <w:sz w:val="22"/>
          <w:szCs w:val="22"/>
        </w:rPr>
        <w:lastRenderedPageBreak/>
        <w:t>Forma patvirtinta Kėdainių rajono</w:t>
      </w:r>
      <w:r w:rsidRPr="001936A6">
        <w:rPr>
          <w:sz w:val="22"/>
          <w:szCs w:val="22"/>
        </w:rPr>
        <w:tab/>
      </w:r>
    </w:p>
    <w:p w14:paraId="0FAE8C96" w14:textId="77777777" w:rsidR="00C0567E" w:rsidRDefault="00C0567E" w:rsidP="00C0567E">
      <w:pPr>
        <w:ind w:left="5040"/>
        <w:rPr>
          <w:sz w:val="22"/>
          <w:szCs w:val="22"/>
        </w:rPr>
      </w:pPr>
      <w:r w:rsidRPr="001936A6">
        <w:rPr>
          <w:sz w:val="22"/>
          <w:szCs w:val="22"/>
        </w:rPr>
        <w:t>Savivaldybės mero 2014 m. sausio  20  d.</w:t>
      </w:r>
    </w:p>
    <w:p w14:paraId="36540BC4" w14:textId="77777777" w:rsidR="00C0567E" w:rsidRPr="001936A6" w:rsidRDefault="00C0567E" w:rsidP="00C0567E">
      <w:pPr>
        <w:ind w:left="5040"/>
        <w:rPr>
          <w:sz w:val="22"/>
          <w:szCs w:val="22"/>
        </w:rPr>
      </w:pPr>
      <w:r w:rsidRPr="001936A6">
        <w:rPr>
          <w:sz w:val="22"/>
          <w:szCs w:val="22"/>
        </w:rPr>
        <w:t>potvarkiu Nr. MP1- 2</w:t>
      </w:r>
    </w:p>
    <w:p w14:paraId="38BEE4D5" w14:textId="1B7C407C" w:rsidR="00CA636B" w:rsidRPr="00632467" w:rsidRDefault="00CA636B" w:rsidP="007448B8">
      <w:pPr>
        <w:jc w:val="both"/>
        <w:rPr>
          <w:kern w:val="1"/>
        </w:rPr>
      </w:pPr>
      <w:r w:rsidRPr="00632467">
        <w:rPr>
          <w:kern w:val="1"/>
        </w:rPr>
        <w:t>Kėdainių rajono savivaldybės tarybai</w:t>
      </w:r>
    </w:p>
    <w:p w14:paraId="0E5D7E9F" w14:textId="77777777" w:rsidR="00CA636B" w:rsidRPr="00632467" w:rsidRDefault="00CA636B" w:rsidP="00CA636B">
      <w:pPr>
        <w:rPr>
          <w:kern w:val="1"/>
        </w:rPr>
      </w:pPr>
    </w:p>
    <w:p w14:paraId="33CF58ED" w14:textId="77777777" w:rsidR="00CA636B" w:rsidRPr="00632467" w:rsidRDefault="00CA636B" w:rsidP="00CA636B">
      <w:pPr>
        <w:jc w:val="center"/>
        <w:rPr>
          <w:b/>
          <w:kern w:val="1"/>
        </w:rPr>
      </w:pPr>
      <w:r w:rsidRPr="00632467">
        <w:rPr>
          <w:b/>
          <w:kern w:val="1"/>
        </w:rPr>
        <w:t>AIŠKINAMASIS RAŠTAS</w:t>
      </w:r>
    </w:p>
    <w:p w14:paraId="34935AA8" w14:textId="77777777" w:rsidR="00CA636B" w:rsidRPr="003B4E95" w:rsidRDefault="00CA636B" w:rsidP="00CA636B">
      <w:pPr>
        <w:jc w:val="center"/>
        <w:rPr>
          <w:b/>
          <w:sz w:val="10"/>
          <w:szCs w:val="10"/>
        </w:rPr>
      </w:pPr>
    </w:p>
    <w:p w14:paraId="1409C1B7" w14:textId="77777777" w:rsidR="00EB2EB9" w:rsidRDefault="00EB2EB9" w:rsidP="00EB2EB9">
      <w:pPr>
        <w:jc w:val="center"/>
        <w:rPr>
          <w:b/>
          <w:color w:val="000000"/>
        </w:rPr>
      </w:pPr>
      <w:r>
        <w:rPr>
          <w:b/>
        </w:rPr>
        <w:t xml:space="preserve">DĖL </w:t>
      </w:r>
      <w:r w:rsidRPr="006B0FBF">
        <w:rPr>
          <w:b/>
        </w:rPr>
        <w:t>KĖDAINIŲ RAJONO SAVIVALDYBĖS 20</w:t>
      </w:r>
      <w:r>
        <w:rPr>
          <w:b/>
        </w:rPr>
        <w:t>2</w:t>
      </w:r>
      <w:r w:rsidR="00996C58">
        <w:rPr>
          <w:b/>
        </w:rPr>
        <w:t>3</w:t>
      </w:r>
      <w:r w:rsidRPr="006B0FBF">
        <w:rPr>
          <w:b/>
        </w:rPr>
        <w:t>–20</w:t>
      </w:r>
      <w:r>
        <w:rPr>
          <w:b/>
        </w:rPr>
        <w:t>2</w:t>
      </w:r>
      <w:r w:rsidR="00996C58">
        <w:rPr>
          <w:b/>
        </w:rPr>
        <w:t>5</w:t>
      </w:r>
      <w:r w:rsidRPr="006B0FBF">
        <w:rPr>
          <w:b/>
        </w:rPr>
        <w:t xml:space="preserve"> METŲ STRATEGIN</w:t>
      </w:r>
      <w:r>
        <w:rPr>
          <w:b/>
        </w:rPr>
        <w:t>IO</w:t>
      </w:r>
      <w:r w:rsidRPr="006B0FBF">
        <w:rPr>
          <w:b/>
        </w:rPr>
        <w:t xml:space="preserve"> VEIKLOS PLAN</w:t>
      </w:r>
      <w:r>
        <w:rPr>
          <w:b/>
        </w:rPr>
        <w:t>O TVIRTINIMO</w:t>
      </w:r>
    </w:p>
    <w:p w14:paraId="5559456C" w14:textId="77777777" w:rsidR="003C0889" w:rsidRPr="00C0567E" w:rsidRDefault="003C0889" w:rsidP="00EB2EB9">
      <w:pPr>
        <w:jc w:val="center"/>
        <w:rPr>
          <w:sz w:val="8"/>
          <w:szCs w:val="8"/>
        </w:rPr>
      </w:pPr>
    </w:p>
    <w:p w14:paraId="5CC9260F" w14:textId="29800C36" w:rsidR="00EB2EB9" w:rsidRDefault="00EB2EB9" w:rsidP="00EB2EB9">
      <w:pPr>
        <w:jc w:val="center"/>
      </w:pPr>
      <w:r>
        <w:t>202</w:t>
      </w:r>
      <w:r w:rsidR="00C91F49">
        <w:t>3</w:t>
      </w:r>
      <w:r>
        <w:t xml:space="preserve"> m. </w:t>
      </w:r>
      <w:r w:rsidR="00C91F49">
        <w:t>sausio 1</w:t>
      </w:r>
      <w:r w:rsidR="002121CA">
        <w:t>8</w:t>
      </w:r>
      <w:r>
        <w:t xml:space="preserve">  d. </w:t>
      </w:r>
    </w:p>
    <w:p w14:paraId="2BC607E2" w14:textId="77777777" w:rsidR="00EB2EB9" w:rsidRDefault="00EB2EB9" w:rsidP="00EB2EB9">
      <w:pPr>
        <w:jc w:val="center"/>
      </w:pPr>
      <w:r>
        <w:t>Kėdainiai</w:t>
      </w:r>
    </w:p>
    <w:p w14:paraId="67293B4C" w14:textId="77777777" w:rsidR="00EB2EB9" w:rsidRDefault="00EB2EB9" w:rsidP="00EB2EB9">
      <w:pPr>
        <w:jc w:val="center"/>
      </w:pPr>
    </w:p>
    <w:p w14:paraId="0266D841" w14:textId="77777777" w:rsidR="00CA636B" w:rsidRDefault="00CA636B" w:rsidP="00E633A1">
      <w:pPr>
        <w:ind w:firstLine="720"/>
        <w:jc w:val="both"/>
        <w:rPr>
          <w:b/>
          <w:kern w:val="1"/>
        </w:rPr>
      </w:pPr>
      <w:r w:rsidRPr="00632467">
        <w:rPr>
          <w:b/>
          <w:kern w:val="1"/>
        </w:rPr>
        <w:t>Parengto sprendimo projekto tikslai:</w:t>
      </w:r>
    </w:p>
    <w:p w14:paraId="3E82DDA0" w14:textId="200572B4" w:rsidR="008F71E6" w:rsidRPr="005B2B6D" w:rsidRDefault="00276746" w:rsidP="009557AC">
      <w:pPr>
        <w:ind w:firstLine="720"/>
        <w:jc w:val="both"/>
      </w:pPr>
      <w:r w:rsidRPr="005B2B6D">
        <w:t>Sprendimo projekto tikslas – patvirtinti Kėdainių rajono savivaldybės 20</w:t>
      </w:r>
      <w:r w:rsidR="009817B6">
        <w:t>2</w:t>
      </w:r>
      <w:r w:rsidR="00C91F49">
        <w:t>3</w:t>
      </w:r>
      <w:r w:rsidR="00510604" w:rsidRPr="005B2B6D">
        <w:t>–</w:t>
      </w:r>
      <w:r w:rsidRPr="005B2B6D">
        <w:t>20</w:t>
      </w:r>
      <w:r w:rsidR="00ED1E42">
        <w:t>2</w:t>
      </w:r>
      <w:r w:rsidR="00C91F49">
        <w:t>5</w:t>
      </w:r>
      <w:r w:rsidRPr="005B2B6D">
        <w:t xml:space="preserve"> metų strateginį veiklos planą</w:t>
      </w:r>
      <w:r w:rsidR="00294FF2">
        <w:t xml:space="preserve">, kuriuo vadovaujantis organizuojama savivaldybės veikla. </w:t>
      </w:r>
    </w:p>
    <w:p w14:paraId="3D7D1CD1" w14:textId="77777777" w:rsidR="00390B08" w:rsidRPr="00632467" w:rsidRDefault="00390B08" w:rsidP="00390B08">
      <w:pPr>
        <w:spacing w:line="252" w:lineRule="auto"/>
        <w:ind w:firstLine="709"/>
        <w:jc w:val="both"/>
        <w:rPr>
          <w:b/>
          <w:kern w:val="1"/>
        </w:rPr>
      </w:pPr>
      <w:r w:rsidRPr="00632467">
        <w:rPr>
          <w:b/>
          <w:kern w:val="1"/>
        </w:rPr>
        <w:t>Sprendimo projekto esmė</w:t>
      </w:r>
      <w:r w:rsidRPr="00632467">
        <w:rPr>
          <w:kern w:val="1"/>
        </w:rPr>
        <w:t xml:space="preserve">, </w:t>
      </w:r>
      <w:r w:rsidRPr="00632467">
        <w:rPr>
          <w:b/>
          <w:kern w:val="1"/>
        </w:rPr>
        <w:t xml:space="preserve">rengimo priežastys ir motyvai: </w:t>
      </w:r>
    </w:p>
    <w:p w14:paraId="03C758AB" w14:textId="6E0D3D44" w:rsidR="006F1586" w:rsidRDefault="007A157C" w:rsidP="00D66D70">
      <w:pPr>
        <w:ind w:firstLine="720"/>
        <w:jc w:val="both"/>
        <w:rPr>
          <w:lang w:bidi="lo-LA"/>
        </w:rPr>
      </w:pPr>
      <w:r>
        <w:t>Kėdainių rajono s</w:t>
      </w:r>
      <w:r w:rsidR="006F1586" w:rsidRPr="006A04C2">
        <w:t>avivaldybės 20</w:t>
      </w:r>
      <w:r w:rsidR="00375617">
        <w:t>2</w:t>
      </w:r>
      <w:r w:rsidR="00C91F49">
        <w:t>3</w:t>
      </w:r>
      <w:r w:rsidR="006F1586" w:rsidRPr="006A04C2">
        <w:t>–20</w:t>
      </w:r>
      <w:r w:rsidR="00B96B77">
        <w:t>2</w:t>
      </w:r>
      <w:r w:rsidR="00C91F49">
        <w:t>5</w:t>
      </w:r>
      <w:r w:rsidR="006F1586" w:rsidRPr="006A04C2">
        <w:t xml:space="preserve"> metų strateginis veiklos planas </w:t>
      </w:r>
      <w:r>
        <w:t>(</w:t>
      </w:r>
      <w:r w:rsidRPr="007A157C">
        <w:t xml:space="preserve">toliau – Veiklos </w:t>
      </w:r>
      <w:r w:rsidRPr="00D316F5">
        <w:t xml:space="preserve">planas) – </w:t>
      </w:r>
      <w:r w:rsidRPr="00D316F5">
        <w:rPr>
          <w:rFonts w:cs="Arial Unicode MS"/>
          <w:lang w:bidi="lo-LA"/>
        </w:rPr>
        <w:t>3 metų trukmės strateginio planavimo dokumentas,</w:t>
      </w:r>
      <w:r w:rsidRPr="00D316F5">
        <w:t xml:space="preserve"> </w:t>
      </w:r>
      <w:r w:rsidR="006F1586" w:rsidRPr="00D316F5">
        <w:t>parengtas</w:t>
      </w:r>
      <w:r w:rsidR="006F1586" w:rsidRPr="006A04C2">
        <w:t xml:space="preserve"> </w:t>
      </w:r>
      <w:r w:rsidR="006F1586">
        <w:t>v</w:t>
      </w:r>
      <w:r w:rsidR="0097277A">
        <w:t>adovaujantis</w:t>
      </w:r>
      <w:r w:rsidR="00BF0067">
        <w:t xml:space="preserve"> </w:t>
      </w:r>
      <w:r w:rsidR="00170BF8">
        <w:t>Strateginio planavimo</w:t>
      </w:r>
      <w:r w:rsidR="00BF0067">
        <w:t xml:space="preserve"> tvarkos aprašu, </w:t>
      </w:r>
      <w:r w:rsidR="006F1586">
        <w:t>Kėdainių rajono strateginiu plėtros planu iki 20</w:t>
      </w:r>
      <w:r w:rsidR="00E541AA">
        <w:t>3</w:t>
      </w:r>
      <w:r w:rsidR="006F1586">
        <w:t xml:space="preserve">0 metų, </w:t>
      </w:r>
      <w:r w:rsidR="006F1586">
        <w:rPr>
          <w:lang w:bidi="lo-LA"/>
        </w:rPr>
        <w:t>atsižvelgiant į 20</w:t>
      </w:r>
      <w:r w:rsidR="00EB2EB9">
        <w:rPr>
          <w:lang w:bidi="lo-LA"/>
        </w:rPr>
        <w:t>2</w:t>
      </w:r>
      <w:r w:rsidR="00C91F49">
        <w:rPr>
          <w:lang w:bidi="lo-LA"/>
        </w:rPr>
        <w:t>2</w:t>
      </w:r>
      <w:r w:rsidR="00A74390" w:rsidRPr="00D316F5">
        <w:t>–</w:t>
      </w:r>
      <w:r w:rsidR="006F1586">
        <w:rPr>
          <w:lang w:bidi="lo-LA"/>
        </w:rPr>
        <w:t>20</w:t>
      </w:r>
      <w:r w:rsidR="00EB5B38">
        <w:rPr>
          <w:lang w:bidi="lo-LA"/>
        </w:rPr>
        <w:t>2</w:t>
      </w:r>
      <w:r w:rsidR="00C91F49">
        <w:rPr>
          <w:lang w:bidi="lo-LA"/>
        </w:rPr>
        <w:t>4</w:t>
      </w:r>
      <w:r w:rsidR="006F1586">
        <w:rPr>
          <w:lang w:bidi="lo-LA"/>
        </w:rPr>
        <w:t xml:space="preserve"> m. strateginio veiklos plano vykdymo rezultatus</w:t>
      </w:r>
      <w:r w:rsidR="00C91F49">
        <w:rPr>
          <w:lang w:bidi="lo-LA"/>
        </w:rPr>
        <w:t>,</w:t>
      </w:r>
      <w:r w:rsidR="006F1586">
        <w:rPr>
          <w:lang w:bidi="lo-LA"/>
        </w:rPr>
        <w:t xml:space="preserve"> Savivaldybės</w:t>
      </w:r>
      <w:r w:rsidR="00EB2EB9">
        <w:rPr>
          <w:lang w:bidi="lo-LA"/>
        </w:rPr>
        <w:t>, valstybės</w:t>
      </w:r>
      <w:r w:rsidR="006F1586">
        <w:rPr>
          <w:lang w:bidi="lo-LA"/>
        </w:rPr>
        <w:t xml:space="preserve"> biudžeto</w:t>
      </w:r>
      <w:r w:rsidR="00EB2EB9">
        <w:rPr>
          <w:lang w:bidi="lo-LA"/>
        </w:rPr>
        <w:t xml:space="preserve">, </w:t>
      </w:r>
      <w:r w:rsidR="006F1586">
        <w:rPr>
          <w:lang w:bidi="lo-LA"/>
        </w:rPr>
        <w:t xml:space="preserve"> </w:t>
      </w:r>
      <w:r w:rsidR="00EB2EB9">
        <w:rPr>
          <w:lang w:bidi="lo-LA"/>
        </w:rPr>
        <w:t>E</w:t>
      </w:r>
      <w:r w:rsidR="006F1586">
        <w:rPr>
          <w:lang w:bidi="lo-LA"/>
        </w:rPr>
        <w:t xml:space="preserve">uropos Sąjungos </w:t>
      </w:r>
      <w:r w:rsidR="00EB2EB9">
        <w:rPr>
          <w:lang w:bidi="lo-LA"/>
        </w:rPr>
        <w:t xml:space="preserve">ir kitų fondų </w:t>
      </w:r>
      <w:r w:rsidR="006F1586">
        <w:rPr>
          <w:lang w:bidi="lo-LA"/>
        </w:rPr>
        <w:t>finansavimo galimybes</w:t>
      </w:r>
      <w:r>
        <w:rPr>
          <w:lang w:bidi="lo-LA"/>
        </w:rPr>
        <w:t>.</w:t>
      </w:r>
    </w:p>
    <w:p w14:paraId="11A14A54" w14:textId="77777777" w:rsidR="00922923" w:rsidRPr="008C059B" w:rsidRDefault="007A157C" w:rsidP="00922923">
      <w:pPr>
        <w:tabs>
          <w:tab w:val="left" w:pos="720"/>
        </w:tabs>
        <w:ind w:firstLine="720"/>
        <w:jc w:val="both"/>
        <w:rPr>
          <w:color w:val="000000"/>
        </w:rPr>
      </w:pPr>
      <w:r>
        <w:t>Veiklos plane</w:t>
      </w:r>
      <w:r w:rsidR="00E633A1">
        <w:rPr>
          <w:color w:val="000000"/>
        </w:rPr>
        <w:t xml:space="preserve"> pateikta</w:t>
      </w:r>
      <w:r w:rsidR="00922923" w:rsidRPr="008C059B">
        <w:rPr>
          <w:color w:val="000000"/>
        </w:rPr>
        <w:t xml:space="preserve"> institucijos misija, </w:t>
      </w:r>
      <w:r>
        <w:rPr>
          <w:color w:val="000000"/>
        </w:rPr>
        <w:t>veiklos</w:t>
      </w:r>
      <w:r w:rsidR="00922923" w:rsidRPr="008C059B">
        <w:rPr>
          <w:color w:val="000000"/>
        </w:rPr>
        <w:t xml:space="preserve"> prioritetai, </w:t>
      </w:r>
      <w:r>
        <w:rPr>
          <w:color w:val="000000"/>
        </w:rPr>
        <w:t xml:space="preserve">strateginiai pokyčiai, </w:t>
      </w:r>
      <w:r w:rsidR="00922923" w:rsidRPr="008C059B">
        <w:rPr>
          <w:color w:val="000000"/>
        </w:rPr>
        <w:t xml:space="preserve">tikslai, uždaviniai ir priemonės, </w:t>
      </w:r>
      <w:r w:rsidR="00922923">
        <w:rPr>
          <w:color w:val="000000"/>
        </w:rPr>
        <w:t>aprašyta 11</w:t>
      </w:r>
      <w:r w:rsidR="00922923" w:rsidRPr="008C059B">
        <w:rPr>
          <w:color w:val="000000"/>
        </w:rPr>
        <w:t xml:space="preserve"> vykdom</w:t>
      </w:r>
      <w:r w:rsidR="00922923">
        <w:rPr>
          <w:color w:val="000000"/>
        </w:rPr>
        <w:t>ų</w:t>
      </w:r>
      <w:r w:rsidR="00922923" w:rsidRPr="008C059B">
        <w:rPr>
          <w:color w:val="000000"/>
        </w:rPr>
        <w:t xml:space="preserve"> program</w:t>
      </w:r>
      <w:r w:rsidR="00922923">
        <w:rPr>
          <w:color w:val="000000"/>
        </w:rPr>
        <w:t>ų</w:t>
      </w:r>
      <w:r w:rsidR="00922923" w:rsidRPr="008C059B">
        <w:rPr>
          <w:color w:val="000000"/>
        </w:rPr>
        <w:t xml:space="preserve"> ir nurod</w:t>
      </w:r>
      <w:r w:rsidR="00922923">
        <w:rPr>
          <w:color w:val="000000"/>
        </w:rPr>
        <w:t>ytos</w:t>
      </w:r>
      <w:r w:rsidR="00922923" w:rsidRPr="008C059B">
        <w:rPr>
          <w:color w:val="000000"/>
        </w:rPr>
        <w:t xml:space="preserve"> </w:t>
      </w:r>
      <w:r w:rsidR="00E633A1">
        <w:rPr>
          <w:color w:val="000000"/>
        </w:rPr>
        <w:t xml:space="preserve">planuojamos </w:t>
      </w:r>
      <w:r w:rsidR="00922923" w:rsidRPr="008C059B">
        <w:rPr>
          <w:color w:val="000000"/>
        </w:rPr>
        <w:t xml:space="preserve">lėšos joms įgyvendinti, </w:t>
      </w:r>
      <w:r w:rsidR="00922923" w:rsidRPr="008C059B">
        <w:t>numatomi vertinimo kriterijai programose numatytų priemonių įgyvendinimo stebėsenai vykdyti</w:t>
      </w:r>
      <w:r w:rsidR="00922923">
        <w:t>.</w:t>
      </w:r>
    </w:p>
    <w:p w14:paraId="73AD2073" w14:textId="77777777" w:rsidR="008F71E6" w:rsidRDefault="00544CE3" w:rsidP="00922923">
      <w:pPr>
        <w:ind w:firstLine="720"/>
        <w:jc w:val="both"/>
      </w:pPr>
      <w:r>
        <w:t>V</w:t>
      </w:r>
      <w:r w:rsidR="00922923">
        <w:t xml:space="preserve">eiklos plano rengimo procesas susijęs su savivaldybės metinio biudžeto rengimu ir strateginio planavimo ciklu. Strateginis veiklos planas parengtas siekiant efektyviai panaudoti turimus bei planuojamus gauti finansinius, materialiuosius ir darbo išteklius, užsibrėžtiems tikslams pasiekti. </w:t>
      </w:r>
    </w:p>
    <w:p w14:paraId="53C2D4DC" w14:textId="77777777" w:rsidR="00E633A1" w:rsidRDefault="00E633A1" w:rsidP="00E633A1">
      <w:pPr>
        <w:ind w:firstLine="709"/>
        <w:jc w:val="both"/>
        <w:rPr>
          <w:b/>
          <w:kern w:val="1"/>
        </w:rPr>
      </w:pPr>
      <w:r w:rsidRPr="00632467">
        <w:rPr>
          <w:b/>
          <w:kern w:val="1"/>
        </w:rPr>
        <w:t>Lėšų poreikis (jeigu sprendimui įgyvendinti reikalingos lėšos):</w:t>
      </w:r>
    </w:p>
    <w:p w14:paraId="7342A2FB" w14:textId="0E5BE6DA" w:rsidR="00F42AF3" w:rsidRPr="00F42AF3" w:rsidRDefault="00E866AD" w:rsidP="00F42AF3">
      <w:pPr>
        <w:pStyle w:val="Textbeitrauku"/>
        <w:ind w:firstLine="720"/>
        <w:rPr>
          <w:b/>
          <w:bCs/>
          <w:i/>
          <w:iCs/>
          <w:szCs w:val="24"/>
        </w:rPr>
      </w:pPr>
      <w:r>
        <w:rPr>
          <w:szCs w:val="24"/>
        </w:rPr>
        <w:t>V</w:t>
      </w:r>
      <w:r w:rsidR="007D11BB" w:rsidRPr="005B2B6D">
        <w:rPr>
          <w:szCs w:val="24"/>
        </w:rPr>
        <w:t>eiklos plan</w:t>
      </w:r>
      <w:r w:rsidR="005B2B6D" w:rsidRPr="005B2B6D">
        <w:rPr>
          <w:szCs w:val="24"/>
        </w:rPr>
        <w:t>as</w:t>
      </w:r>
      <w:r w:rsidR="007D11BB" w:rsidRPr="005B2B6D">
        <w:rPr>
          <w:szCs w:val="24"/>
        </w:rPr>
        <w:t xml:space="preserve"> </w:t>
      </w:r>
      <w:r w:rsidR="005B2B6D">
        <w:rPr>
          <w:szCs w:val="24"/>
        </w:rPr>
        <w:t xml:space="preserve">įgyvendinamas Savivaldybės biudžeto, </w:t>
      </w:r>
      <w:r w:rsidR="005B2B6D" w:rsidRPr="005B2B6D">
        <w:rPr>
          <w:szCs w:val="24"/>
        </w:rPr>
        <w:t>Valstybės biudžeto speciali</w:t>
      </w:r>
      <w:r w:rsidR="005B2B6D">
        <w:rPr>
          <w:szCs w:val="24"/>
        </w:rPr>
        <w:t>ųjų</w:t>
      </w:r>
      <w:r w:rsidR="005B2B6D" w:rsidRPr="005B2B6D">
        <w:rPr>
          <w:szCs w:val="24"/>
        </w:rPr>
        <w:t xml:space="preserve"> tikslin</w:t>
      </w:r>
      <w:r w:rsidR="005B2B6D">
        <w:rPr>
          <w:szCs w:val="24"/>
        </w:rPr>
        <w:t>ių</w:t>
      </w:r>
      <w:r w:rsidR="005B2B6D" w:rsidRPr="005B2B6D">
        <w:rPr>
          <w:szCs w:val="24"/>
        </w:rPr>
        <w:t xml:space="preserve"> dotacij</w:t>
      </w:r>
      <w:r w:rsidR="005B2B6D">
        <w:rPr>
          <w:szCs w:val="24"/>
        </w:rPr>
        <w:t xml:space="preserve">ų, </w:t>
      </w:r>
      <w:r w:rsidR="005B2B6D" w:rsidRPr="005B2B6D">
        <w:rPr>
          <w:szCs w:val="24"/>
        </w:rPr>
        <w:t>Aplinkos apsaugos rėmimo specialiosios programos</w:t>
      </w:r>
      <w:r w:rsidR="005B2B6D">
        <w:rPr>
          <w:szCs w:val="24"/>
        </w:rPr>
        <w:t xml:space="preserve">, </w:t>
      </w:r>
      <w:r w:rsidR="005B2B6D" w:rsidRPr="005B2B6D">
        <w:rPr>
          <w:szCs w:val="24"/>
        </w:rPr>
        <w:t>Savivaldybės privatizavimo fondo</w:t>
      </w:r>
      <w:r w:rsidR="005B2B6D">
        <w:rPr>
          <w:szCs w:val="24"/>
        </w:rPr>
        <w:t>,</w:t>
      </w:r>
      <w:r w:rsidR="005B2B6D" w:rsidRPr="005B2B6D">
        <w:t xml:space="preserve"> </w:t>
      </w:r>
      <w:r w:rsidR="005B2B6D">
        <w:rPr>
          <w:szCs w:val="24"/>
        </w:rPr>
        <w:t>Europos Sąjungos</w:t>
      </w:r>
      <w:r w:rsidR="00E633A1">
        <w:rPr>
          <w:szCs w:val="24"/>
        </w:rPr>
        <w:t xml:space="preserve"> ir kitų</w:t>
      </w:r>
      <w:r w:rsidR="005B2B6D" w:rsidRPr="005B2B6D">
        <w:rPr>
          <w:szCs w:val="24"/>
        </w:rPr>
        <w:t xml:space="preserve"> užsienio fondų</w:t>
      </w:r>
      <w:r w:rsidR="005B2B6D">
        <w:rPr>
          <w:szCs w:val="24"/>
        </w:rPr>
        <w:t xml:space="preserve">, </w:t>
      </w:r>
      <w:r w:rsidR="005B2B6D" w:rsidRPr="005B2B6D">
        <w:rPr>
          <w:szCs w:val="24"/>
        </w:rPr>
        <w:t>Valstybės biudžeto</w:t>
      </w:r>
      <w:r w:rsidR="005B2B6D">
        <w:rPr>
          <w:szCs w:val="24"/>
        </w:rPr>
        <w:t xml:space="preserve">, </w:t>
      </w:r>
      <w:r w:rsidR="005B2B6D" w:rsidRPr="005B2B6D">
        <w:rPr>
          <w:szCs w:val="24"/>
        </w:rPr>
        <w:t>Kelių priežiūros ir plėtros programos</w:t>
      </w:r>
      <w:r w:rsidR="005B2B6D">
        <w:rPr>
          <w:szCs w:val="24"/>
        </w:rPr>
        <w:t xml:space="preserve">, skolintomis lėšomis, </w:t>
      </w:r>
      <w:r w:rsidR="005B2B6D" w:rsidRPr="00BA195B">
        <w:rPr>
          <w:szCs w:val="24"/>
        </w:rPr>
        <w:t xml:space="preserve">privačiomis – investuotojų lėšomis, iš pajamų už </w:t>
      </w:r>
      <w:r w:rsidR="005B2B6D" w:rsidRPr="003C0889">
        <w:rPr>
          <w:szCs w:val="24"/>
        </w:rPr>
        <w:t>suteiktas paslaugas gautomis lėšomis</w:t>
      </w:r>
      <w:r w:rsidR="007D11BB" w:rsidRPr="003C0889">
        <w:rPr>
          <w:szCs w:val="24"/>
        </w:rPr>
        <w:t>.</w:t>
      </w:r>
      <w:r w:rsidR="00F42AF3" w:rsidRPr="00F42AF3">
        <w:rPr>
          <w:szCs w:val="24"/>
        </w:rPr>
        <w:t xml:space="preserve"> </w:t>
      </w:r>
      <w:r w:rsidR="00F42AF3" w:rsidRPr="00F42AF3">
        <w:rPr>
          <w:b/>
          <w:bCs/>
          <w:i/>
          <w:iCs/>
          <w:szCs w:val="24"/>
        </w:rPr>
        <w:t xml:space="preserve">Bendras lėšų poreikis įgyvendinant 2023–2025 metų Veiklos plano programas 2023 m. yra beveik 110,5 mln. Eur, 2024 m. – beveik 118 mln. Eur, 2025 m. – apie 121,1 mln. Eur. </w:t>
      </w:r>
    </w:p>
    <w:p w14:paraId="46FF3E35" w14:textId="77777777" w:rsidR="00C0567E" w:rsidRPr="00C0567E" w:rsidRDefault="00C0567E" w:rsidP="00C0567E">
      <w:pPr>
        <w:pStyle w:val="Textbeitrauku"/>
        <w:ind w:firstLine="720"/>
        <w:jc w:val="right"/>
        <w:rPr>
          <w:sz w:val="8"/>
          <w:szCs w:val="8"/>
        </w:rPr>
      </w:pPr>
    </w:p>
    <w:tbl>
      <w:tblPr>
        <w:tblpPr w:leftFromText="180" w:rightFromText="180" w:vertAnchor="text" w:horzAnchor="margin" w:tblpY="341"/>
        <w:tblW w:w="9493" w:type="dxa"/>
        <w:tblLook w:val="04A0" w:firstRow="1" w:lastRow="0" w:firstColumn="1" w:lastColumn="0" w:noHBand="0" w:noVBand="1"/>
      </w:tblPr>
      <w:tblGrid>
        <w:gridCol w:w="5133"/>
        <w:gridCol w:w="1554"/>
        <w:gridCol w:w="1396"/>
        <w:gridCol w:w="1410"/>
      </w:tblGrid>
      <w:tr w:rsidR="00C0567E" w:rsidRPr="003C0889" w14:paraId="16E69004" w14:textId="77777777" w:rsidTr="00C0567E">
        <w:trPr>
          <w:trHeight w:val="706"/>
        </w:trPr>
        <w:tc>
          <w:tcPr>
            <w:tcW w:w="5133" w:type="dxa"/>
            <w:tcBorders>
              <w:top w:val="single" w:sz="4" w:space="0" w:color="auto"/>
              <w:left w:val="single" w:sz="4" w:space="0" w:color="auto"/>
              <w:bottom w:val="single" w:sz="4" w:space="0" w:color="auto"/>
              <w:right w:val="single" w:sz="4" w:space="0" w:color="auto"/>
            </w:tcBorders>
            <w:shd w:val="clear" w:color="auto" w:fill="auto"/>
          </w:tcPr>
          <w:p w14:paraId="48F5A4E5" w14:textId="77777777" w:rsidR="00C0567E" w:rsidRPr="003C0889" w:rsidRDefault="00C0567E" w:rsidP="00C0567E">
            <w:pPr>
              <w:jc w:val="center"/>
              <w:rPr>
                <w:b/>
                <w:bCs/>
                <w:sz w:val="20"/>
                <w:szCs w:val="20"/>
              </w:rPr>
            </w:pPr>
            <w:r w:rsidRPr="003C0889">
              <w:rPr>
                <w:b/>
                <w:bCs/>
                <w:sz w:val="20"/>
                <w:szCs w:val="20"/>
              </w:rPr>
              <w:t>Programos pavadinimas</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bottom"/>
          </w:tcPr>
          <w:p w14:paraId="12C3D42A" w14:textId="77777777" w:rsidR="00C0567E" w:rsidRPr="003C0889" w:rsidRDefault="00C0567E" w:rsidP="00C0567E">
            <w:pPr>
              <w:jc w:val="center"/>
              <w:rPr>
                <w:b/>
                <w:bCs/>
                <w:sz w:val="22"/>
                <w:szCs w:val="22"/>
              </w:rPr>
            </w:pPr>
            <w:r w:rsidRPr="003C0889">
              <w:rPr>
                <w:b/>
                <w:bCs/>
                <w:sz w:val="22"/>
                <w:szCs w:val="22"/>
              </w:rPr>
              <w:t>202</w:t>
            </w:r>
            <w:r>
              <w:rPr>
                <w:b/>
                <w:bCs/>
                <w:sz w:val="22"/>
                <w:szCs w:val="22"/>
              </w:rPr>
              <w:t>3</w:t>
            </w:r>
            <w:r w:rsidRPr="003C0889">
              <w:rPr>
                <w:b/>
                <w:bCs/>
                <w:sz w:val="22"/>
                <w:szCs w:val="22"/>
              </w:rPr>
              <w:t xml:space="preserve"> m. asignavimai,   tūkst. Eur</w:t>
            </w:r>
          </w:p>
        </w:tc>
        <w:tc>
          <w:tcPr>
            <w:tcW w:w="1396" w:type="dxa"/>
            <w:tcBorders>
              <w:top w:val="single" w:sz="4" w:space="0" w:color="auto"/>
              <w:left w:val="nil"/>
              <w:bottom w:val="single" w:sz="4" w:space="0" w:color="auto"/>
              <w:right w:val="single" w:sz="4" w:space="0" w:color="auto"/>
            </w:tcBorders>
            <w:shd w:val="clear" w:color="auto" w:fill="auto"/>
            <w:vAlign w:val="bottom"/>
          </w:tcPr>
          <w:p w14:paraId="7DAF031B" w14:textId="77777777" w:rsidR="00C0567E" w:rsidRPr="003C0889" w:rsidRDefault="00C0567E" w:rsidP="00C0567E">
            <w:pPr>
              <w:jc w:val="center"/>
              <w:rPr>
                <w:b/>
                <w:bCs/>
                <w:sz w:val="22"/>
                <w:szCs w:val="22"/>
              </w:rPr>
            </w:pPr>
            <w:r w:rsidRPr="003C0889">
              <w:rPr>
                <w:b/>
                <w:bCs/>
                <w:sz w:val="22"/>
                <w:szCs w:val="22"/>
              </w:rPr>
              <w:t>202</w:t>
            </w:r>
            <w:r>
              <w:rPr>
                <w:b/>
                <w:bCs/>
                <w:sz w:val="22"/>
                <w:szCs w:val="22"/>
              </w:rPr>
              <w:t>4</w:t>
            </w:r>
            <w:r w:rsidRPr="003C0889">
              <w:rPr>
                <w:b/>
                <w:bCs/>
                <w:sz w:val="22"/>
                <w:szCs w:val="22"/>
              </w:rPr>
              <w:t xml:space="preserve"> m. asignavimai,   tūkst. Eur</w:t>
            </w:r>
          </w:p>
        </w:tc>
        <w:tc>
          <w:tcPr>
            <w:tcW w:w="1410" w:type="dxa"/>
            <w:tcBorders>
              <w:top w:val="single" w:sz="4" w:space="0" w:color="auto"/>
              <w:left w:val="nil"/>
              <w:bottom w:val="single" w:sz="4" w:space="0" w:color="auto"/>
              <w:right w:val="single" w:sz="4" w:space="0" w:color="auto"/>
            </w:tcBorders>
            <w:shd w:val="clear" w:color="auto" w:fill="auto"/>
            <w:vAlign w:val="bottom"/>
          </w:tcPr>
          <w:p w14:paraId="3E171753" w14:textId="77777777" w:rsidR="00C0567E" w:rsidRPr="003C0889" w:rsidRDefault="00C0567E" w:rsidP="00C0567E">
            <w:pPr>
              <w:jc w:val="center"/>
              <w:rPr>
                <w:b/>
                <w:bCs/>
                <w:sz w:val="22"/>
                <w:szCs w:val="22"/>
              </w:rPr>
            </w:pPr>
            <w:r w:rsidRPr="003C0889">
              <w:rPr>
                <w:b/>
                <w:bCs/>
                <w:sz w:val="22"/>
                <w:szCs w:val="22"/>
              </w:rPr>
              <w:t>202</w:t>
            </w:r>
            <w:r>
              <w:rPr>
                <w:b/>
                <w:bCs/>
                <w:sz w:val="22"/>
                <w:szCs w:val="22"/>
              </w:rPr>
              <w:t>5</w:t>
            </w:r>
            <w:r w:rsidRPr="003C0889">
              <w:rPr>
                <w:b/>
                <w:bCs/>
                <w:sz w:val="22"/>
                <w:szCs w:val="22"/>
              </w:rPr>
              <w:t xml:space="preserve"> m. asignavimai,   tūkst. Eur</w:t>
            </w:r>
          </w:p>
        </w:tc>
      </w:tr>
      <w:tr w:rsidR="00C0567E" w:rsidRPr="003C0889" w14:paraId="64D80E59" w14:textId="77777777" w:rsidTr="00C0567E">
        <w:trPr>
          <w:trHeight w:val="300"/>
        </w:trPr>
        <w:tc>
          <w:tcPr>
            <w:tcW w:w="5133" w:type="dxa"/>
            <w:tcBorders>
              <w:top w:val="nil"/>
              <w:left w:val="single" w:sz="4" w:space="0" w:color="auto"/>
              <w:bottom w:val="single" w:sz="4" w:space="0" w:color="auto"/>
              <w:right w:val="single" w:sz="4" w:space="0" w:color="auto"/>
            </w:tcBorders>
            <w:shd w:val="clear" w:color="auto" w:fill="auto"/>
          </w:tcPr>
          <w:p w14:paraId="262F9A29" w14:textId="77777777" w:rsidR="00C0567E" w:rsidRPr="003C0889" w:rsidRDefault="00C0567E" w:rsidP="00C0567E">
            <w:pPr>
              <w:rPr>
                <w:sz w:val="22"/>
                <w:szCs w:val="22"/>
              </w:rPr>
            </w:pPr>
            <w:r w:rsidRPr="003C0889">
              <w:rPr>
                <w:sz w:val="22"/>
                <w:szCs w:val="22"/>
              </w:rPr>
              <w:t>01 Švietimas ir ugdymas</w:t>
            </w:r>
          </w:p>
        </w:tc>
        <w:tc>
          <w:tcPr>
            <w:tcW w:w="1554" w:type="dxa"/>
            <w:tcBorders>
              <w:top w:val="nil"/>
              <w:left w:val="single" w:sz="4" w:space="0" w:color="auto"/>
              <w:bottom w:val="single" w:sz="4" w:space="0" w:color="auto"/>
              <w:right w:val="single" w:sz="4" w:space="0" w:color="auto"/>
            </w:tcBorders>
            <w:shd w:val="clear" w:color="auto" w:fill="auto"/>
          </w:tcPr>
          <w:p w14:paraId="0B39CCEC" w14:textId="77777777" w:rsidR="00C0567E" w:rsidRPr="003C0889" w:rsidRDefault="00C0567E" w:rsidP="00C0567E">
            <w:pPr>
              <w:jc w:val="right"/>
            </w:pPr>
            <w:r w:rsidRPr="000D61D0">
              <w:t>37 931,9</w:t>
            </w:r>
          </w:p>
        </w:tc>
        <w:tc>
          <w:tcPr>
            <w:tcW w:w="1396" w:type="dxa"/>
            <w:tcBorders>
              <w:top w:val="nil"/>
              <w:left w:val="nil"/>
              <w:bottom w:val="single" w:sz="4" w:space="0" w:color="auto"/>
              <w:right w:val="single" w:sz="4" w:space="0" w:color="auto"/>
            </w:tcBorders>
            <w:shd w:val="clear" w:color="auto" w:fill="auto"/>
          </w:tcPr>
          <w:p w14:paraId="43772BC9" w14:textId="77777777" w:rsidR="00C0567E" w:rsidRPr="003C0889" w:rsidRDefault="00C0567E" w:rsidP="00C0567E">
            <w:pPr>
              <w:jc w:val="right"/>
            </w:pPr>
            <w:r w:rsidRPr="000D61D0">
              <w:t>41 265,1</w:t>
            </w:r>
          </w:p>
        </w:tc>
        <w:tc>
          <w:tcPr>
            <w:tcW w:w="1410" w:type="dxa"/>
            <w:tcBorders>
              <w:top w:val="nil"/>
              <w:left w:val="nil"/>
              <w:bottom w:val="single" w:sz="4" w:space="0" w:color="auto"/>
              <w:right w:val="single" w:sz="4" w:space="0" w:color="auto"/>
            </w:tcBorders>
            <w:shd w:val="clear" w:color="auto" w:fill="auto"/>
          </w:tcPr>
          <w:p w14:paraId="4DD7A4BF" w14:textId="77777777" w:rsidR="00C0567E" w:rsidRPr="003C0889" w:rsidRDefault="00C0567E" w:rsidP="00C0567E">
            <w:pPr>
              <w:jc w:val="right"/>
            </w:pPr>
            <w:r w:rsidRPr="000D61D0">
              <w:t>43 372,1</w:t>
            </w:r>
          </w:p>
        </w:tc>
      </w:tr>
      <w:tr w:rsidR="00C0567E" w:rsidRPr="003C0889" w14:paraId="5883972B" w14:textId="77777777" w:rsidTr="00C0567E">
        <w:trPr>
          <w:trHeight w:val="300"/>
        </w:trPr>
        <w:tc>
          <w:tcPr>
            <w:tcW w:w="5133" w:type="dxa"/>
            <w:tcBorders>
              <w:top w:val="nil"/>
              <w:left w:val="single" w:sz="4" w:space="0" w:color="auto"/>
              <w:bottom w:val="single" w:sz="4" w:space="0" w:color="auto"/>
              <w:right w:val="single" w:sz="4" w:space="0" w:color="auto"/>
            </w:tcBorders>
            <w:shd w:val="clear" w:color="auto" w:fill="auto"/>
          </w:tcPr>
          <w:p w14:paraId="4FAB59CD" w14:textId="77777777" w:rsidR="00C0567E" w:rsidRPr="003C0889" w:rsidRDefault="00C0567E" w:rsidP="00C0567E">
            <w:pPr>
              <w:jc w:val="both"/>
              <w:rPr>
                <w:sz w:val="22"/>
                <w:szCs w:val="22"/>
              </w:rPr>
            </w:pPr>
            <w:r w:rsidRPr="003C0889">
              <w:rPr>
                <w:sz w:val="22"/>
                <w:szCs w:val="22"/>
              </w:rPr>
              <w:t>02 Sveikatos apsauga</w:t>
            </w:r>
          </w:p>
        </w:tc>
        <w:tc>
          <w:tcPr>
            <w:tcW w:w="1554" w:type="dxa"/>
            <w:tcBorders>
              <w:top w:val="nil"/>
              <w:left w:val="single" w:sz="4" w:space="0" w:color="auto"/>
              <w:bottom w:val="single" w:sz="4" w:space="0" w:color="auto"/>
              <w:right w:val="single" w:sz="4" w:space="0" w:color="auto"/>
            </w:tcBorders>
            <w:shd w:val="clear" w:color="auto" w:fill="auto"/>
          </w:tcPr>
          <w:p w14:paraId="7BA0F5C5" w14:textId="77777777" w:rsidR="00C0567E" w:rsidRPr="003C0889" w:rsidRDefault="00C0567E" w:rsidP="00C0567E">
            <w:pPr>
              <w:jc w:val="right"/>
            </w:pPr>
            <w:r w:rsidRPr="000D61D0">
              <w:t>1 241,9</w:t>
            </w:r>
          </w:p>
        </w:tc>
        <w:tc>
          <w:tcPr>
            <w:tcW w:w="1396" w:type="dxa"/>
            <w:tcBorders>
              <w:top w:val="nil"/>
              <w:left w:val="nil"/>
              <w:bottom w:val="single" w:sz="4" w:space="0" w:color="auto"/>
              <w:right w:val="single" w:sz="4" w:space="0" w:color="auto"/>
            </w:tcBorders>
            <w:shd w:val="clear" w:color="auto" w:fill="auto"/>
          </w:tcPr>
          <w:p w14:paraId="690180C6" w14:textId="77777777" w:rsidR="00C0567E" w:rsidRPr="003C0889" w:rsidRDefault="00C0567E" w:rsidP="00C0567E">
            <w:pPr>
              <w:jc w:val="right"/>
            </w:pPr>
            <w:r w:rsidRPr="000D61D0">
              <w:t>1 846,6</w:t>
            </w:r>
          </w:p>
        </w:tc>
        <w:tc>
          <w:tcPr>
            <w:tcW w:w="1410" w:type="dxa"/>
            <w:tcBorders>
              <w:top w:val="nil"/>
              <w:left w:val="nil"/>
              <w:bottom w:val="single" w:sz="4" w:space="0" w:color="auto"/>
              <w:right w:val="single" w:sz="4" w:space="0" w:color="auto"/>
            </w:tcBorders>
            <w:shd w:val="clear" w:color="auto" w:fill="auto"/>
          </w:tcPr>
          <w:p w14:paraId="79B60FA8" w14:textId="77777777" w:rsidR="00C0567E" w:rsidRPr="003C0889" w:rsidRDefault="00C0567E" w:rsidP="00C0567E">
            <w:pPr>
              <w:jc w:val="right"/>
            </w:pPr>
            <w:r w:rsidRPr="000D61D0">
              <w:t>1 597,7</w:t>
            </w:r>
          </w:p>
        </w:tc>
      </w:tr>
      <w:tr w:rsidR="00C0567E" w:rsidRPr="003C0889" w14:paraId="72976B9B" w14:textId="77777777" w:rsidTr="00C0567E">
        <w:trPr>
          <w:trHeight w:val="300"/>
        </w:trPr>
        <w:tc>
          <w:tcPr>
            <w:tcW w:w="5133" w:type="dxa"/>
            <w:tcBorders>
              <w:top w:val="nil"/>
              <w:left w:val="single" w:sz="4" w:space="0" w:color="auto"/>
              <w:bottom w:val="single" w:sz="4" w:space="0" w:color="auto"/>
              <w:right w:val="single" w:sz="4" w:space="0" w:color="auto"/>
            </w:tcBorders>
            <w:shd w:val="clear" w:color="auto" w:fill="auto"/>
          </w:tcPr>
          <w:p w14:paraId="4B4B1F44" w14:textId="77777777" w:rsidR="00C0567E" w:rsidRPr="003C0889" w:rsidRDefault="00C0567E" w:rsidP="00C0567E">
            <w:pPr>
              <w:jc w:val="both"/>
              <w:rPr>
                <w:sz w:val="22"/>
                <w:szCs w:val="22"/>
              </w:rPr>
            </w:pPr>
            <w:r w:rsidRPr="003C0889">
              <w:rPr>
                <w:sz w:val="22"/>
                <w:szCs w:val="22"/>
              </w:rPr>
              <w:t>03 Socialinės apsaugos plėtojimas</w:t>
            </w:r>
          </w:p>
        </w:tc>
        <w:tc>
          <w:tcPr>
            <w:tcW w:w="1554" w:type="dxa"/>
            <w:tcBorders>
              <w:top w:val="nil"/>
              <w:left w:val="single" w:sz="4" w:space="0" w:color="auto"/>
              <w:bottom w:val="single" w:sz="4" w:space="0" w:color="auto"/>
              <w:right w:val="single" w:sz="4" w:space="0" w:color="auto"/>
            </w:tcBorders>
            <w:shd w:val="clear" w:color="auto" w:fill="auto"/>
          </w:tcPr>
          <w:p w14:paraId="1BFB5AF5" w14:textId="77777777" w:rsidR="00C0567E" w:rsidRPr="003C0889" w:rsidRDefault="00C0567E" w:rsidP="00C0567E">
            <w:pPr>
              <w:jc w:val="right"/>
            </w:pPr>
            <w:r w:rsidRPr="000D61D0">
              <w:t>32 790,3</w:t>
            </w:r>
          </w:p>
        </w:tc>
        <w:tc>
          <w:tcPr>
            <w:tcW w:w="1396" w:type="dxa"/>
            <w:tcBorders>
              <w:top w:val="nil"/>
              <w:left w:val="nil"/>
              <w:bottom w:val="single" w:sz="4" w:space="0" w:color="auto"/>
              <w:right w:val="single" w:sz="4" w:space="0" w:color="auto"/>
            </w:tcBorders>
            <w:shd w:val="clear" w:color="auto" w:fill="auto"/>
          </w:tcPr>
          <w:p w14:paraId="14DD2806" w14:textId="77777777" w:rsidR="00C0567E" w:rsidRPr="003C0889" w:rsidRDefault="00C0567E" w:rsidP="00C0567E">
            <w:pPr>
              <w:jc w:val="right"/>
            </w:pPr>
            <w:r w:rsidRPr="000D61D0">
              <w:t>34 376,5</w:t>
            </w:r>
          </w:p>
        </w:tc>
        <w:tc>
          <w:tcPr>
            <w:tcW w:w="1410" w:type="dxa"/>
            <w:tcBorders>
              <w:top w:val="nil"/>
              <w:left w:val="nil"/>
              <w:bottom w:val="single" w:sz="4" w:space="0" w:color="auto"/>
              <w:right w:val="single" w:sz="4" w:space="0" w:color="auto"/>
            </w:tcBorders>
            <w:shd w:val="clear" w:color="auto" w:fill="auto"/>
          </w:tcPr>
          <w:p w14:paraId="03551871" w14:textId="77777777" w:rsidR="00C0567E" w:rsidRPr="003C0889" w:rsidRDefault="00C0567E" w:rsidP="00C0567E">
            <w:pPr>
              <w:jc w:val="right"/>
            </w:pPr>
            <w:r w:rsidRPr="000D61D0">
              <w:t>34 865,5</w:t>
            </w:r>
          </w:p>
        </w:tc>
      </w:tr>
      <w:tr w:rsidR="00C0567E" w:rsidRPr="003C0889" w14:paraId="5B9BFD1B" w14:textId="77777777" w:rsidTr="00C0567E">
        <w:trPr>
          <w:trHeight w:val="300"/>
        </w:trPr>
        <w:tc>
          <w:tcPr>
            <w:tcW w:w="5133" w:type="dxa"/>
            <w:tcBorders>
              <w:top w:val="nil"/>
              <w:left w:val="single" w:sz="4" w:space="0" w:color="auto"/>
              <w:bottom w:val="single" w:sz="4" w:space="0" w:color="auto"/>
              <w:right w:val="single" w:sz="4" w:space="0" w:color="auto"/>
            </w:tcBorders>
            <w:shd w:val="clear" w:color="auto" w:fill="auto"/>
          </w:tcPr>
          <w:p w14:paraId="3608213B" w14:textId="77777777" w:rsidR="00C0567E" w:rsidRPr="003C0889" w:rsidRDefault="00C0567E" w:rsidP="00C0567E">
            <w:pPr>
              <w:jc w:val="both"/>
              <w:rPr>
                <w:sz w:val="22"/>
                <w:szCs w:val="22"/>
              </w:rPr>
            </w:pPr>
            <w:r w:rsidRPr="003C0889">
              <w:rPr>
                <w:sz w:val="22"/>
                <w:szCs w:val="22"/>
              </w:rPr>
              <w:t>04 Kūno kultūros ir sporto plėtra</w:t>
            </w:r>
          </w:p>
        </w:tc>
        <w:tc>
          <w:tcPr>
            <w:tcW w:w="1554" w:type="dxa"/>
            <w:tcBorders>
              <w:top w:val="nil"/>
              <w:left w:val="single" w:sz="4" w:space="0" w:color="auto"/>
              <w:bottom w:val="single" w:sz="4" w:space="0" w:color="auto"/>
              <w:right w:val="single" w:sz="4" w:space="0" w:color="auto"/>
            </w:tcBorders>
            <w:shd w:val="clear" w:color="auto" w:fill="auto"/>
          </w:tcPr>
          <w:p w14:paraId="70EFB204" w14:textId="77777777" w:rsidR="00C0567E" w:rsidRPr="003C0889" w:rsidRDefault="00C0567E" w:rsidP="00C0567E">
            <w:pPr>
              <w:jc w:val="right"/>
            </w:pPr>
            <w:r w:rsidRPr="000D61D0">
              <w:t>3 036,1</w:t>
            </w:r>
          </w:p>
        </w:tc>
        <w:tc>
          <w:tcPr>
            <w:tcW w:w="1396" w:type="dxa"/>
            <w:tcBorders>
              <w:top w:val="nil"/>
              <w:left w:val="nil"/>
              <w:bottom w:val="single" w:sz="4" w:space="0" w:color="auto"/>
              <w:right w:val="single" w:sz="4" w:space="0" w:color="auto"/>
            </w:tcBorders>
            <w:shd w:val="clear" w:color="auto" w:fill="auto"/>
          </w:tcPr>
          <w:p w14:paraId="368D3EA3" w14:textId="77777777" w:rsidR="00C0567E" w:rsidRPr="003C0889" w:rsidRDefault="00C0567E" w:rsidP="00C0567E">
            <w:pPr>
              <w:jc w:val="right"/>
            </w:pPr>
            <w:r w:rsidRPr="000D61D0">
              <w:t>3 055,2</w:t>
            </w:r>
          </w:p>
        </w:tc>
        <w:tc>
          <w:tcPr>
            <w:tcW w:w="1410" w:type="dxa"/>
            <w:tcBorders>
              <w:top w:val="nil"/>
              <w:left w:val="nil"/>
              <w:bottom w:val="single" w:sz="4" w:space="0" w:color="auto"/>
              <w:right w:val="single" w:sz="4" w:space="0" w:color="auto"/>
            </w:tcBorders>
            <w:shd w:val="clear" w:color="auto" w:fill="auto"/>
          </w:tcPr>
          <w:p w14:paraId="63A8BE5E" w14:textId="77777777" w:rsidR="00C0567E" w:rsidRPr="003C0889" w:rsidRDefault="00C0567E" w:rsidP="00C0567E">
            <w:pPr>
              <w:jc w:val="right"/>
            </w:pPr>
            <w:r w:rsidRPr="000D61D0">
              <w:t>2 716,3</w:t>
            </w:r>
          </w:p>
        </w:tc>
      </w:tr>
      <w:tr w:rsidR="00C0567E" w:rsidRPr="003C0889" w14:paraId="024D5058" w14:textId="77777777" w:rsidTr="00C0567E">
        <w:trPr>
          <w:trHeight w:val="300"/>
        </w:trPr>
        <w:tc>
          <w:tcPr>
            <w:tcW w:w="5133" w:type="dxa"/>
            <w:tcBorders>
              <w:top w:val="nil"/>
              <w:left w:val="single" w:sz="4" w:space="0" w:color="auto"/>
              <w:bottom w:val="single" w:sz="4" w:space="0" w:color="auto"/>
              <w:right w:val="single" w:sz="4" w:space="0" w:color="auto"/>
            </w:tcBorders>
            <w:shd w:val="clear" w:color="auto" w:fill="auto"/>
          </w:tcPr>
          <w:p w14:paraId="0A49D04D" w14:textId="77777777" w:rsidR="00C0567E" w:rsidRPr="003C0889" w:rsidRDefault="00C0567E" w:rsidP="00C0567E">
            <w:pPr>
              <w:jc w:val="both"/>
              <w:rPr>
                <w:sz w:val="22"/>
                <w:szCs w:val="22"/>
              </w:rPr>
            </w:pPr>
            <w:r w:rsidRPr="003C0889">
              <w:rPr>
                <w:sz w:val="22"/>
                <w:szCs w:val="22"/>
              </w:rPr>
              <w:t>05 Kultūros veiklos plėtra</w:t>
            </w:r>
          </w:p>
        </w:tc>
        <w:tc>
          <w:tcPr>
            <w:tcW w:w="1554" w:type="dxa"/>
            <w:tcBorders>
              <w:top w:val="nil"/>
              <w:left w:val="single" w:sz="4" w:space="0" w:color="auto"/>
              <w:bottom w:val="single" w:sz="4" w:space="0" w:color="auto"/>
              <w:right w:val="single" w:sz="4" w:space="0" w:color="auto"/>
            </w:tcBorders>
            <w:shd w:val="clear" w:color="auto" w:fill="auto"/>
          </w:tcPr>
          <w:p w14:paraId="4CC8C522" w14:textId="77777777" w:rsidR="00C0567E" w:rsidRPr="003C0889" w:rsidRDefault="00C0567E" w:rsidP="00C0567E">
            <w:pPr>
              <w:jc w:val="right"/>
            </w:pPr>
            <w:r w:rsidRPr="000D61D0">
              <w:t>5 808,5</w:t>
            </w:r>
          </w:p>
        </w:tc>
        <w:tc>
          <w:tcPr>
            <w:tcW w:w="1396" w:type="dxa"/>
            <w:tcBorders>
              <w:top w:val="nil"/>
              <w:left w:val="nil"/>
              <w:bottom w:val="single" w:sz="4" w:space="0" w:color="auto"/>
              <w:right w:val="single" w:sz="4" w:space="0" w:color="auto"/>
            </w:tcBorders>
            <w:shd w:val="clear" w:color="auto" w:fill="auto"/>
          </w:tcPr>
          <w:p w14:paraId="4D3F74CE" w14:textId="77777777" w:rsidR="00C0567E" w:rsidRPr="003C0889" w:rsidRDefault="00C0567E" w:rsidP="00C0567E">
            <w:pPr>
              <w:jc w:val="right"/>
            </w:pPr>
            <w:r w:rsidRPr="000D61D0">
              <w:t>6 398,7</w:t>
            </w:r>
          </w:p>
        </w:tc>
        <w:tc>
          <w:tcPr>
            <w:tcW w:w="1410" w:type="dxa"/>
            <w:tcBorders>
              <w:top w:val="nil"/>
              <w:left w:val="nil"/>
              <w:bottom w:val="single" w:sz="4" w:space="0" w:color="auto"/>
              <w:right w:val="single" w:sz="4" w:space="0" w:color="auto"/>
            </w:tcBorders>
            <w:shd w:val="clear" w:color="auto" w:fill="auto"/>
          </w:tcPr>
          <w:p w14:paraId="1670D94E" w14:textId="77777777" w:rsidR="00C0567E" w:rsidRPr="003C0889" w:rsidRDefault="00C0567E" w:rsidP="00C0567E">
            <w:pPr>
              <w:jc w:val="right"/>
            </w:pPr>
            <w:r w:rsidRPr="000D61D0">
              <w:t>6 632,3</w:t>
            </w:r>
          </w:p>
        </w:tc>
      </w:tr>
      <w:tr w:rsidR="00C0567E" w:rsidRPr="003C0889" w14:paraId="2DD15AA0" w14:textId="77777777" w:rsidTr="00C0567E">
        <w:trPr>
          <w:trHeight w:val="274"/>
        </w:trPr>
        <w:tc>
          <w:tcPr>
            <w:tcW w:w="5133" w:type="dxa"/>
            <w:tcBorders>
              <w:top w:val="nil"/>
              <w:left w:val="single" w:sz="4" w:space="0" w:color="auto"/>
              <w:bottom w:val="single" w:sz="4" w:space="0" w:color="auto"/>
              <w:right w:val="single" w:sz="4" w:space="0" w:color="auto"/>
            </w:tcBorders>
            <w:shd w:val="clear" w:color="auto" w:fill="auto"/>
          </w:tcPr>
          <w:p w14:paraId="6B0FECA0" w14:textId="77777777" w:rsidR="00C0567E" w:rsidRPr="003C0889" w:rsidRDefault="00C0567E" w:rsidP="00C0567E">
            <w:pPr>
              <w:rPr>
                <w:sz w:val="22"/>
                <w:szCs w:val="22"/>
              </w:rPr>
            </w:pPr>
            <w:r w:rsidRPr="003C0889">
              <w:rPr>
                <w:sz w:val="22"/>
                <w:szCs w:val="22"/>
              </w:rPr>
              <w:t>06 Kultūros paveldo išsaugojimas, turizmo skatinimas bei vystymas</w:t>
            </w:r>
          </w:p>
        </w:tc>
        <w:tc>
          <w:tcPr>
            <w:tcW w:w="1554" w:type="dxa"/>
            <w:tcBorders>
              <w:top w:val="nil"/>
              <w:left w:val="single" w:sz="4" w:space="0" w:color="auto"/>
              <w:bottom w:val="single" w:sz="4" w:space="0" w:color="auto"/>
              <w:right w:val="single" w:sz="4" w:space="0" w:color="auto"/>
            </w:tcBorders>
            <w:shd w:val="clear" w:color="auto" w:fill="auto"/>
          </w:tcPr>
          <w:p w14:paraId="5CF599DB" w14:textId="77777777" w:rsidR="00C0567E" w:rsidRPr="003C0889" w:rsidRDefault="00C0567E" w:rsidP="00C0567E">
            <w:pPr>
              <w:jc w:val="right"/>
            </w:pPr>
            <w:r w:rsidRPr="000D61D0">
              <w:t>880,1</w:t>
            </w:r>
          </w:p>
        </w:tc>
        <w:tc>
          <w:tcPr>
            <w:tcW w:w="1396" w:type="dxa"/>
            <w:tcBorders>
              <w:top w:val="nil"/>
              <w:left w:val="nil"/>
              <w:bottom w:val="single" w:sz="4" w:space="0" w:color="auto"/>
              <w:right w:val="single" w:sz="4" w:space="0" w:color="auto"/>
            </w:tcBorders>
            <w:shd w:val="clear" w:color="auto" w:fill="auto"/>
          </w:tcPr>
          <w:p w14:paraId="551C4E55" w14:textId="77777777" w:rsidR="00C0567E" w:rsidRPr="003C0889" w:rsidRDefault="00C0567E" w:rsidP="00C0567E">
            <w:pPr>
              <w:jc w:val="right"/>
            </w:pPr>
            <w:r w:rsidRPr="000D61D0">
              <w:t>846,0</w:t>
            </w:r>
          </w:p>
        </w:tc>
        <w:tc>
          <w:tcPr>
            <w:tcW w:w="1410" w:type="dxa"/>
            <w:tcBorders>
              <w:top w:val="nil"/>
              <w:left w:val="nil"/>
              <w:bottom w:val="single" w:sz="4" w:space="0" w:color="auto"/>
              <w:right w:val="single" w:sz="4" w:space="0" w:color="auto"/>
            </w:tcBorders>
            <w:shd w:val="clear" w:color="auto" w:fill="auto"/>
          </w:tcPr>
          <w:p w14:paraId="39F602AC" w14:textId="77777777" w:rsidR="00C0567E" w:rsidRPr="003C0889" w:rsidRDefault="00C0567E" w:rsidP="00C0567E">
            <w:pPr>
              <w:jc w:val="right"/>
            </w:pPr>
            <w:r w:rsidRPr="000D61D0">
              <w:t>1 246,0</w:t>
            </w:r>
          </w:p>
        </w:tc>
      </w:tr>
      <w:tr w:rsidR="00C0567E" w:rsidRPr="003C0889" w14:paraId="1F849379" w14:textId="77777777" w:rsidTr="00C0567E">
        <w:trPr>
          <w:trHeight w:val="300"/>
        </w:trPr>
        <w:tc>
          <w:tcPr>
            <w:tcW w:w="5133" w:type="dxa"/>
            <w:tcBorders>
              <w:top w:val="nil"/>
              <w:left w:val="single" w:sz="4" w:space="0" w:color="auto"/>
              <w:bottom w:val="single" w:sz="4" w:space="0" w:color="auto"/>
              <w:right w:val="single" w:sz="4" w:space="0" w:color="auto"/>
            </w:tcBorders>
            <w:shd w:val="clear" w:color="auto" w:fill="auto"/>
          </w:tcPr>
          <w:p w14:paraId="538E734E" w14:textId="77777777" w:rsidR="00C0567E" w:rsidRPr="003C0889" w:rsidRDefault="00C0567E" w:rsidP="00C0567E">
            <w:pPr>
              <w:jc w:val="both"/>
              <w:rPr>
                <w:sz w:val="22"/>
                <w:szCs w:val="22"/>
              </w:rPr>
            </w:pPr>
            <w:r w:rsidRPr="003C0889">
              <w:rPr>
                <w:sz w:val="22"/>
                <w:szCs w:val="22"/>
              </w:rPr>
              <w:t>07 Infrastruktūros objektų priežiūra ir plėtra</w:t>
            </w:r>
          </w:p>
        </w:tc>
        <w:tc>
          <w:tcPr>
            <w:tcW w:w="1554" w:type="dxa"/>
            <w:tcBorders>
              <w:top w:val="nil"/>
              <w:left w:val="single" w:sz="4" w:space="0" w:color="auto"/>
              <w:bottom w:val="single" w:sz="4" w:space="0" w:color="auto"/>
              <w:right w:val="single" w:sz="4" w:space="0" w:color="auto"/>
            </w:tcBorders>
            <w:shd w:val="clear" w:color="auto" w:fill="auto"/>
          </w:tcPr>
          <w:p w14:paraId="1AEA669B" w14:textId="77777777" w:rsidR="00C0567E" w:rsidRPr="003C0889" w:rsidRDefault="00C0567E" w:rsidP="00C0567E">
            <w:pPr>
              <w:jc w:val="right"/>
            </w:pPr>
            <w:r w:rsidRPr="000D61D0">
              <w:t>7 738,2</w:t>
            </w:r>
          </w:p>
        </w:tc>
        <w:tc>
          <w:tcPr>
            <w:tcW w:w="1396" w:type="dxa"/>
            <w:tcBorders>
              <w:top w:val="nil"/>
              <w:left w:val="nil"/>
              <w:bottom w:val="single" w:sz="4" w:space="0" w:color="auto"/>
              <w:right w:val="single" w:sz="4" w:space="0" w:color="auto"/>
            </w:tcBorders>
            <w:shd w:val="clear" w:color="auto" w:fill="auto"/>
          </w:tcPr>
          <w:p w14:paraId="2D6F1809" w14:textId="77777777" w:rsidR="00C0567E" w:rsidRPr="003C0889" w:rsidRDefault="00C0567E" w:rsidP="00C0567E">
            <w:pPr>
              <w:jc w:val="right"/>
            </w:pPr>
            <w:r w:rsidRPr="000D61D0">
              <w:t>7 960,0</w:t>
            </w:r>
          </w:p>
        </w:tc>
        <w:tc>
          <w:tcPr>
            <w:tcW w:w="1410" w:type="dxa"/>
            <w:tcBorders>
              <w:top w:val="nil"/>
              <w:left w:val="nil"/>
              <w:bottom w:val="single" w:sz="4" w:space="0" w:color="auto"/>
              <w:right w:val="single" w:sz="4" w:space="0" w:color="auto"/>
            </w:tcBorders>
            <w:shd w:val="clear" w:color="auto" w:fill="auto"/>
          </w:tcPr>
          <w:p w14:paraId="19F9CEF0" w14:textId="77777777" w:rsidR="00C0567E" w:rsidRPr="003C0889" w:rsidRDefault="00C0567E" w:rsidP="00C0567E">
            <w:pPr>
              <w:jc w:val="right"/>
            </w:pPr>
            <w:r w:rsidRPr="000D61D0">
              <w:t>8 905,0</w:t>
            </w:r>
          </w:p>
        </w:tc>
      </w:tr>
      <w:tr w:rsidR="00C0567E" w:rsidRPr="003C0889" w14:paraId="735383E7" w14:textId="77777777" w:rsidTr="00C0567E">
        <w:trPr>
          <w:trHeight w:val="300"/>
        </w:trPr>
        <w:tc>
          <w:tcPr>
            <w:tcW w:w="5133" w:type="dxa"/>
            <w:tcBorders>
              <w:top w:val="nil"/>
              <w:left w:val="single" w:sz="4" w:space="0" w:color="auto"/>
              <w:bottom w:val="single" w:sz="4" w:space="0" w:color="auto"/>
              <w:right w:val="single" w:sz="4" w:space="0" w:color="auto"/>
            </w:tcBorders>
            <w:shd w:val="clear" w:color="auto" w:fill="auto"/>
          </w:tcPr>
          <w:p w14:paraId="3C1A4AF8" w14:textId="77777777" w:rsidR="00C0567E" w:rsidRPr="003C0889" w:rsidRDefault="00C0567E" w:rsidP="00C0567E">
            <w:pPr>
              <w:jc w:val="both"/>
              <w:rPr>
                <w:sz w:val="22"/>
                <w:szCs w:val="22"/>
              </w:rPr>
            </w:pPr>
            <w:r w:rsidRPr="003C0889">
              <w:rPr>
                <w:sz w:val="22"/>
                <w:szCs w:val="22"/>
              </w:rPr>
              <w:t>08 Aplinkos apsauga</w:t>
            </w:r>
          </w:p>
        </w:tc>
        <w:tc>
          <w:tcPr>
            <w:tcW w:w="1554" w:type="dxa"/>
            <w:tcBorders>
              <w:top w:val="nil"/>
              <w:left w:val="single" w:sz="4" w:space="0" w:color="auto"/>
              <w:bottom w:val="single" w:sz="4" w:space="0" w:color="auto"/>
              <w:right w:val="single" w:sz="4" w:space="0" w:color="auto"/>
            </w:tcBorders>
            <w:shd w:val="clear" w:color="auto" w:fill="auto"/>
          </w:tcPr>
          <w:p w14:paraId="57BAE6E8" w14:textId="77777777" w:rsidR="00C0567E" w:rsidRPr="003C0889" w:rsidRDefault="00C0567E" w:rsidP="00C0567E">
            <w:pPr>
              <w:jc w:val="right"/>
            </w:pPr>
            <w:r w:rsidRPr="000D61D0">
              <w:t>6 317,0</w:t>
            </w:r>
          </w:p>
        </w:tc>
        <w:tc>
          <w:tcPr>
            <w:tcW w:w="1396" w:type="dxa"/>
            <w:tcBorders>
              <w:top w:val="nil"/>
              <w:left w:val="nil"/>
              <w:bottom w:val="single" w:sz="4" w:space="0" w:color="auto"/>
              <w:right w:val="single" w:sz="4" w:space="0" w:color="auto"/>
            </w:tcBorders>
            <w:shd w:val="clear" w:color="auto" w:fill="auto"/>
          </w:tcPr>
          <w:p w14:paraId="383931D1" w14:textId="77777777" w:rsidR="00C0567E" w:rsidRPr="003C0889" w:rsidRDefault="00C0567E" w:rsidP="00C0567E">
            <w:pPr>
              <w:jc w:val="right"/>
            </w:pPr>
            <w:r w:rsidRPr="000D61D0">
              <w:t>5 828,7</w:t>
            </w:r>
          </w:p>
        </w:tc>
        <w:tc>
          <w:tcPr>
            <w:tcW w:w="1410" w:type="dxa"/>
            <w:tcBorders>
              <w:top w:val="nil"/>
              <w:left w:val="nil"/>
              <w:bottom w:val="single" w:sz="4" w:space="0" w:color="auto"/>
              <w:right w:val="single" w:sz="4" w:space="0" w:color="auto"/>
            </w:tcBorders>
            <w:shd w:val="clear" w:color="auto" w:fill="auto"/>
          </w:tcPr>
          <w:p w14:paraId="0538E91C" w14:textId="77777777" w:rsidR="00C0567E" w:rsidRPr="003C0889" w:rsidRDefault="00C0567E" w:rsidP="00C0567E">
            <w:pPr>
              <w:jc w:val="right"/>
            </w:pPr>
            <w:r w:rsidRPr="000D61D0">
              <w:t>5 978,7</w:t>
            </w:r>
          </w:p>
        </w:tc>
      </w:tr>
      <w:tr w:rsidR="00C0567E" w:rsidRPr="003C0889" w14:paraId="6A6B72D8" w14:textId="77777777" w:rsidTr="00C0567E">
        <w:trPr>
          <w:trHeight w:val="300"/>
        </w:trPr>
        <w:tc>
          <w:tcPr>
            <w:tcW w:w="5133" w:type="dxa"/>
            <w:tcBorders>
              <w:top w:val="nil"/>
              <w:left w:val="single" w:sz="4" w:space="0" w:color="auto"/>
              <w:bottom w:val="single" w:sz="4" w:space="0" w:color="auto"/>
              <w:right w:val="single" w:sz="4" w:space="0" w:color="auto"/>
            </w:tcBorders>
            <w:shd w:val="clear" w:color="auto" w:fill="auto"/>
          </w:tcPr>
          <w:p w14:paraId="65F81F9D" w14:textId="77777777" w:rsidR="00C0567E" w:rsidRPr="003C0889" w:rsidRDefault="00C0567E" w:rsidP="00C0567E">
            <w:pPr>
              <w:jc w:val="both"/>
              <w:rPr>
                <w:sz w:val="22"/>
                <w:szCs w:val="22"/>
              </w:rPr>
            </w:pPr>
            <w:r w:rsidRPr="003C0889">
              <w:rPr>
                <w:sz w:val="22"/>
                <w:szCs w:val="22"/>
              </w:rPr>
              <w:t>09 Žemės ūkio plėtra ir melioracija</w:t>
            </w:r>
          </w:p>
        </w:tc>
        <w:tc>
          <w:tcPr>
            <w:tcW w:w="1554" w:type="dxa"/>
            <w:tcBorders>
              <w:top w:val="nil"/>
              <w:left w:val="single" w:sz="4" w:space="0" w:color="auto"/>
              <w:bottom w:val="single" w:sz="4" w:space="0" w:color="auto"/>
              <w:right w:val="single" w:sz="4" w:space="0" w:color="auto"/>
            </w:tcBorders>
            <w:shd w:val="clear" w:color="auto" w:fill="auto"/>
          </w:tcPr>
          <w:p w14:paraId="7AE1BD0C" w14:textId="77777777" w:rsidR="00C0567E" w:rsidRPr="003C0889" w:rsidRDefault="00C0567E" w:rsidP="00C0567E">
            <w:pPr>
              <w:jc w:val="right"/>
            </w:pPr>
            <w:r w:rsidRPr="000D61D0">
              <w:t>1 869,2</w:t>
            </w:r>
          </w:p>
        </w:tc>
        <w:tc>
          <w:tcPr>
            <w:tcW w:w="1396" w:type="dxa"/>
            <w:tcBorders>
              <w:top w:val="nil"/>
              <w:left w:val="nil"/>
              <w:bottom w:val="single" w:sz="4" w:space="0" w:color="auto"/>
              <w:right w:val="single" w:sz="4" w:space="0" w:color="auto"/>
            </w:tcBorders>
            <w:shd w:val="clear" w:color="auto" w:fill="auto"/>
          </w:tcPr>
          <w:p w14:paraId="411E6E98" w14:textId="77777777" w:rsidR="00C0567E" w:rsidRPr="003C0889" w:rsidRDefault="00C0567E" w:rsidP="00C0567E">
            <w:pPr>
              <w:jc w:val="right"/>
            </w:pPr>
            <w:r w:rsidRPr="000D61D0">
              <w:t>2 575,4</w:t>
            </w:r>
          </w:p>
        </w:tc>
        <w:tc>
          <w:tcPr>
            <w:tcW w:w="1410" w:type="dxa"/>
            <w:tcBorders>
              <w:top w:val="nil"/>
              <w:left w:val="nil"/>
              <w:bottom w:val="single" w:sz="4" w:space="0" w:color="auto"/>
              <w:right w:val="single" w:sz="4" w:space="0" w:color="auto"/>
            </w:tcBorders>
            <w:shd w:val="clear" w:color="auto" w:fill="auto"/>
          </w:tcPr>
          <w:p w14:paraId="47859329" w14:textId="77777777" w:rsidR="00C0567E" w:rsidRPr="003C0889" w:rsidRDefault="00C0567E" w:rsidP="00C0567E">
            <w:pPr>
              <w:jc w:val="right"/>
            </w:pPr>
            <w:r w:rsidRPr="000D61D0">
              <w:t>1 542,4</w:t>
            </w:r>
          </w:p>
        </w:tc>
      </w:tr>
      <w:tr w:rsidR="00C0567E" w:rsidRPr="003C0889" w14:paraId="212EF0AE" w14:textId="77777777" w:rsidTr="00C0567E">
        <w:trPr>
          <w:trHeight w:val="300"/>
        </w:trPr>
        <w:tc>
          <w:tcPr>
            <w:tcW w:w="5133" w:type="dxa"/>
            <w:tcBorders>
              <w:top w:val="nil"/>
              <w:left w:val="single" w:sz="4" w:space="0" w:color="auto"/>
              <w:bottom w:val="single" w:sz="4" w:space="0" w:color="auto"/>
              <w:right w:val="single" w:sz="4" w:space="0" w:color="auto"/>
            </w:tcBorders>
            <w:shd w:val="clear" w:color="auto" w:fill="auto"/>
          </w:tcPr>
          <w:p w14:paraId="3721B856" w14:textId="77777777" w:rsidR="00C0567E" w:rsidRPr="003C0889" w:rsidRDefault="00C0567E" w:rsidP="00C0567E">
            <w:pPr>
              <w:jc w:val="both"/>
              <w:rPr>
                <w:sz w:val="22"/>
                <w:szCs w:val="22"/>
              </w:rPr>
            </w:pPr>
            <w:r w:rsidRPr="003C0889">
              <w:rPr>
                <w:sz w:val="22"/>
                <w:szCs w:val="22"/>
              </w:rPr>
              <w:t>10  Parama verslui ir verslo plėtra</w:t>
            </w:r>
          </w:p>
        </w:tc>
        <w:tc>
          <w:tcPr>
            <w:tcW w:w="1554" w:type="dxa"/>
            <w:tcBorders>
              <w:top w:val="nil"/>
              <w:left w:val="single" w:sz="4" w:space="0" w:color="auto"/>
              <w:bottom w:val="single" w:sz="4" w:space="0" w:color="auto"/>
              <w:right w:val="single" w:sz="4" w:space="0" w:color="auto"/>
            </w:tcBorders>
            <w:shd w:val="clear" w:color="auto" w:fill="auto"/>
          </w:tcPr>
          <w:p w14:paraId="23A99C5A" w14:textId="77777777" w:rsidR="00C0567E" w:rsidRPr="003C0889" w:rsidRDefault="00C0567E" w:rsidP="00C0567E">
            <w:pPr>
              <w:jc w:val="right"/>
            </w:pPr>
            <w:r w:rsidRPr="000D61D0">
              <w:t>1 230,2</w:t>
            </w:r>
          </w:p>
        </w:tc>
        <w:tc>
          <w:tcPr>
            <w:tcW w:w="1396" w:type="dxa"/>
            <w:tcBorders>
              <w:top w:val="nil"/>
              <w:left w:val="nil"/>
              <w:bottom w:val="single" w:sz="4" w:space="0" w:color="auto"/>
              <w:right w:val="single" w:sz="4" w:space="0" w:color="auto"/>
            </w:tcBorders>
            <w:shd w:val="clear" w:color="auto" w:fill="auto"/>
          </w:tcPr>
          <w:p w14:paraId="3CDFEBC2" w14:textId="77777777" w:rsidR="00C0567E" w:rsidRPr="003C0889" w:rsidRDefault="00C0567E" w:rsidP="00C0567E">
            <w:pPr>
              <w:jc w:val="right"/>
            </w:pPr>
            <w:r w:rsidRPr="000D61D0">
              <w:t>1 756,0</w:t>
            </w:r>
          </w:p>
        </w:tc>
        <w:tc>
          <w:tcPr>
            <w:tcW w:w="1410" w:type="dxa"/>
            <w:tcBorders>
              <w:top w:val="nil"/>
              <w:left w:val="nil"/>
              <w:bottom w:val="single" w:sz="4" w:space="0" w:color="auto"/>
              <w:right w:val="single" w:sz="4" w:space="0" w:color="auto"/>
            </w:tcBorders>
            <w:shd w:val="clear" w:color="auto" w:fill="auto"/>
          </w:tcPr>
          <w:p w14:paraId="75643AC1" w14:textId="77777777" w:rsidR="00C0567E" w:rsidRPr="003C0889" w:rsidRDefault="00C0567E" w:rsidP="00C0567E">
            <w:pPr>
              <w:jc w:val="right"/>
            </w:pPr>
            <w:r w:rsidRPr="000D61D0">
              <w:t>1 756,0</w:t>
            </w:r>
          </w:p>
        </w:tc>
      </w:tr>
      <w:tr w:rsidR="00C0567E" w:rsidRPr="003C0889" w14:paraId="129C3F65" w14:textId="77777777" w:rsidTr="00C0567E">
        <w:trPr>
          <w:trHeight w:val="300"/>
        </w:trPr>
        <w:tc>
          <w:tcPr>
            <w:tcW w:w="5133" w:type="dxa"/>
            <w:tcBorders>
              <w:top w:val="nil"/>
              <w:left w:val="single" w:sz="4" w:space="0" w:color="auto"/>
              <w:bottom w:val="single" w:sz="4" w:space="0" w:color="auto"/>
              <w:right w:val="single" w:sz="4" w:space="0" w:color="auto"/>
            </w:tcBorders>
            <w:shd w:val="clear" w:color="auto" w:fill="auto"/>
          </w:tcPr>
          <w:p w14:paraId="20D412B6" w14:textId="77777777" w:rsidR="00C0567E" w:rsidRPr="003C0889" w:rsidRDefault="00C0567E" w:rsidP="00C0567E">
            <w:pPr>
              <w:rPr>
                <w:sz w:val="22"/>
                <w:szCs w:val="22"/>
              </w:rPr>
            </w:pPr>
            <w:r w:rsidRPr="003C0889">
              <w:rPr>
                <w:sz w:val="22"/>
                <w:szCs w:val="22"/>
              </w:rPr>
              <w:t>11  Savivaldybės valdymo tobulinimas</w:t>
            </w:r>
          </w:p>
        </w:tc>
        <w:tc>
          <w:tcPr>
            <w:tcW w:w="1554" w:type="dxa"/>
            <w:tcBorders>
              <w:top w:val="nil"/>
              <w:left w:val="single" w:sz="4" w:space="0" w:color="auto"/>
              <w:bottom w:val="single" w:sz="4" w:space="0" w:color="auto"/>
              <w:right w:val="single" w:sz="4" w:space="0" w:color="auto"/>
            </w:tcBorders>
            <w:shd w:val="clear" w:color="auto" w:fill="auto"/>
          </w:tcPr>
          <w:p w14:paraId="02DE9F3F" w14:textId="77777777" w:rsidR="00C0567E" w:rsidRPr="003C0889" w:rsidRDefault="00C0567E" w:rsidP="00C0567E">
            <w:pPr>
              <w:jc w:val="right"/>
            </w:pPr>
            <w:r w:rsidRPr="000D61D0">
              <w:t>11 638,9</w:t>
            </w:r>
          </w:p>
        </w:tc>
        <w:tc>
          <w:tcPr>
            <w:tcW w:w="1396" w:type="dxa"/>
            <w:tcBorders>
              <w:top w:val="nil"/>
              <w:left w:val="nil"/>
              <w:bottom w:val="single" w:sz="4" w:space="0" w:color="auto"/>
              <w:right w:val="single" w:sz="4" w:space="0" w:color="auto"/>
            </w:tcBorders>
            <w:shd w:val="clear" w:color="auto" w:fill="auto"/>
          </w:tcPr>
          <w:p w14:paraId="318FE02C" w14:textId="77777777" w:rsidR="00C0567E" w:rsidRPr="003C0889" w:rsidRDefault="00C0567E" w:rsidP="00C0567E">
            <w:pPr>
              <w:jc w:val="right"/>
            </w:pPr>
            <w:r w:rsidRPr="000D61D0">
              <w:t>12 066,9</w:t>
            </w:r>
          </w:p>
        </w:tc>
        <w:tc>
          <w:tcPr>
            <w:tcW w:w="1410" w:type="dxa"/>
            <w:tcBorders>
              <w:top w:val="nil"/>
              <w:left w:val="nil"/>
              <w:bottom w:val="single" w:sz="4" w:space="0" w:color="auto"/>
              <w:right w:val="single" w:sz="4" w:space="0" w:color="auto"/>
            </w:tcBorders>
            <w:shd w:val="clear" w:color="auto" w:fill="auto"/>
          </w:tcPr>
          <w:p w14:paraId="7797B8DF" w14:textId="77777777" w:rsidR="00C0567E" w:rsidRPr="003C0889" w:rsidRDefault="00C0567E" w:rsidP="00C0567E">
            <w:pPr>
              <w:jc w:val="right"/>
            </w:pPr>
            <w:r w:rsidRPr="000D61D0">
              <w:t>12 466,6</w:t>
            </w:r>
          </w:p>
        </w:tc>
      </w:tr>
      <w:tr w:rsidR="00C0567E" w:rsidRPr="003C0889" w14:paraId="13653EB2" w14:textId="77777777" w:rsidTr="00C0567E">
        <w:trPr>
          <w:trHeight w:val="300"/>
        </w:trPr>
        <w:tc>
          <w:tcPr>
            <w:tcW w:w="5133" w:type="dxa"/>
            <w:tcBorders>
              <w:top w:val="nil"/>
              <w:left w:val="single" w:sz="4" w:space="0" w:color="auto"/>
              <w:bottom w:val="single" w:sz="4" w:space="0" w:color="auto"/>
              <w:right w:val="single" w:sz="4" w:space="0" w:color="auto"/>
            </w:tcBorders>
            <w:shd w:val="clear" w:color="auto" w:fill="auto"/>
          </w:tcPr>
          <w:p w14:paraId="0F38CD40" w14:textId="77777777" w:rsidR="00C0567E" w:rsidRPr="003C0889" w:rsidRDefault="00C0567E" w:rsidP="00C0567E">
            <w:pPr>
              <w:jc w:val="right"/>
              <w:rPr>
                <w:b/>
                <w:sz w:val="22"/>
                <w:szCs w:val="22"/>
              </w:rPr>
            </w:pPr>
            <w:r w:rsidRPr="003C0889">
              <w:rPr>
                <w:b/>
                <w:sz w:val="22"/>
                <w:szCs w:val="22"/>
              </w:rPr>
              <w:t>Iš viso</w:t>
            </w:r>
          </w:p>
        </w:tc>
        <w:tc>
          <w:tcPr>
            <w:tcW w:w="1554" w:type="dxa"/>
            <w:tcBorders>
              <w:top w:val="nil"/>
              <w:left w:val="single" w:sz="4" w:space="0" w:color="auto"/>
              <w:bottom w:val="single" w:sz="4" w:space="0" w:color="auto"/>
              <w:right w:val="single" w:sz="4" w:space="0" w:color="auto"/>
            </w:tcBorders>
            <w:shd w:val="clear" w:color="auto" w:fill="auto"/>
          </w:tcPr>
          <w:p w14:paraId="1126D5A3" w14:textId="77777777" w:rsidR="00C0567E" w:rsidRPr="00944F33" w:rsidRDefault="00C0567E" w:rsidP="00C0567E">
            <w:pPr>
              <w:jc w:val="right"/>
              <w:rPr>
                <w:b/>
                <w:bCs/>
              </w:rPr>
            </w:pPr>
            <w:r w:rsidRPr="00944F33">
              <w:rPr>
                <w:b/>
                <w:bCs/>
              </w:rPr>
              <w:t>110 482,3</w:t>
            </w:r>
          </w:p>
        </w:tc>
        <w:tc>
          <w:tcPr>
            <w:tcW w:w="1396" w:type="dxa"/>
            <w:tcBorders>
              <w:top w:val="nil"/>
              <w:left w:val="nil"/>
              <w:bottom w:val="single" w:sz="4" w:space="0" w:color="auto"/>
              <w:right w:val="single" w:sz="4" w:space="0" w:color="auto"/>
            </w:tcBorders>
            <w:shd w:val="clear" w:color="auto" w:fill="auto"/>
          </w:tcPr>
          <w:p w14:paraId="19DE8956" w14:textId="77777777" w:rsidR="00C0567E" w:rsidRPr="00944F33" w:rsidRDefault="00C0567E" w:rsidP="00C0567E">
            <w:pPr>
              <w:jc w:val="right"/>
              <w:rPr>
                <w:b/>
                <w:bCs/>
              </w:rPr>
            </w:pPr>
            <w:r w:rsidRPr="00944F33">
              <w:rPr>
                <w:b/>
                <w:bCs/>
              </w:rPr>
              <w:t>117 975,1</w:t>
            </w:r>
          </w:p>
        </w:tc>
        <w:tc>
          <w:tcPr>
            <w:tcW w:w="1410" w:type="dxa"/>
            <w:tcBorders>
              <w:top w:val="nil"/>
              <w:left w:val="nil"/>
              <w:bottom w:val="single" w:sz="4" w:space="0" w:color="auto"/>
              <w:right w:val="single" w:sz="4" w:space="0" w:color="auto"/>
            </w:tcBorders>
            <w:shd w:val="clear" w:color="auto" w:fill="auto"/>
          </w:tcPr>
          <w:p w14:paraId="094767C9" w14:textId="77777777" w:rsidR="00C0567E" w:rsidRPr="00944F33" w:rsidRDefault="00C0567E" w:rsidP="00C0567E">
            <w:pPr>
              <w:jc w:val="right"/>
              <w:rPr>
                <w:b/>
                <w:bCs/>
              </w:rPr>
            </w:pPr>
            <w:r w:rsidRPr="00944F33">
              <w:rPr>
                <w:b/>
                <w:bCs/>
              </w:rPr>
              <w:t>121 078,6</w:t>
            </w:r>
          </w:p>
        </w:tc>
      </w:tr>
    </w:tbl>
    <w:p w14:paraId="3A0A933E" w14:textId="2E2300BE" w:rsidR="00C0567E" w:rsidRPr="00C0567E" w:rsidRDefault="00C0567E" w:rsidP="00C0567E">
      <w:pPr>
        <w:pStyle w:val="Textbeitrauku"/>
        <w:ind w:firstLine="720"/>
        <w:jc w:val="right"/>
        <w:rPr>
          <w:b/>
          <w:bCs/>
          <w:sz w:val="22"/>
        </w:rPr>
      </w:pPr>
      <w:r w:rsidRPr="00C0567E">
        <w:rPr>
          <w:b/>
          <w:bCs/>
          <w:sz w:val="22"/>
        </w:rPr>
        <w:t xml:space="preserve"> 1 lentelė. Lėšų poreikis įgyvendinant 2023–2025 metų Veiklos plano programas</w:t>
      </w:r>
    </w:p>
    <w:p w14:paraId="6FB2BC13" w14:textId="68FFAF47" w:rsidR="00BB7020" w:rsidRPr="00685C50" w:rsidRDefault="00F41345" w:rsidP="00685C50">
      <w:pPr>
        <w:ind w:firstLine="567"/>
        <w:jc w:val="both"/>
      </w:pPr>
      <w:r>
        <w:rPr>
          <w:b/>
          <w:noProof/>
          <w:sz w:val="20"/>
          <w:szCs w:val="20"/>
          <w:lang w:val="en-US"/>
        </w:rPr>
        <w:drawing>
          <wp:anchor distT="0" distB="0" distL="114300" distR="114300" simplePos="0" relativeHeight="251656192" behindDoc="1" locked="0" layoutInCell="1" allowOverlap="1" wp14:anchorId="27EF30F2" wp14:editId="6E72ECB7">
            <wp:simplePos x="0" y="0"/>
            <wp:positionH relativeFrom="column">
              <wp:posOffset>43815</wp:posOffset>
            </wp:positionH>
            <wp:positionV relativeFrom="paragraph">
              <wp:posOffset>1175385</wp:posOffset>
            </wp:positionV>
            <wp:extent cx="5905500" cy="3627755"/>
            <wp:effectExtent l="0" t="0" r="0" b="0"/>
            <wp:wrapTight wrapText="bothSides">
              <wp:wrapPolygon edited="0">
                <wp:start x="0" y="0"/>
                <wp:lineTo x="0" y="21437"/>
                <wp:lineTo x="21530" y="21437"/>
                <wp:lineTo x="21530"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0" cy="3627755"/>
                    </a:xfrm>
                    <a:prstGeom prst="rect">
                      <a:avLst/>
                    </a:prstGeom>
                    <a:noFill/>
                  </pic:spPr>
                </pic:pic>
              </a:graphicData>
            </a:graphic>
            <wp14:sizeRelH relativeFrom="margin">
              <wp14:pctWidth>0</wp14:pctWidth>
            </wp14:sizeRelH>
          </wp:anchor>
        </w:drawing>
      </w:r>
      <w:r w:rsidR="00BC4CE1" w:rsidRPr="00685C50">
        <w:t>20</w:t>
      </w:r>
      <w:r w:rsidR="00CC1352" w:rsidRPr="00685C50">
        <w:t>2</w:t>
      </w:r>
      <w:r w:rsidR="00521C48">
        <w:t>3</w:t>
      </w:r>
      <w:r w:rsidR="00BC4CE1" w:rsidRPr="00685C50">
        <w:t xml:space="preserve"> m. didžioji lėšų dalis (</w:t>
      </w:r>
      <w:r w:rsidR="00521C48">
        <w:t>34,3</w:t>
      </w:r>
      <w:r w:rsidR="00BC4CE1" w:rsidRPr="00685C50">
        <w:t xml:space="preserve"> proc. visų asignavimų) planuojama Švietim</w:t>
      </w:r>
      <w:r w:rsidR="00BB7020" w:rsidRPr="00685C50">
        <w:t>ui</w:t>
      </w:r>
      <w:r w:rsidR="00BC4CE1" w:rsidRPr="00685C50">
        <w:t xml:space="preserve"> ir</w:t>
      </w:r>
      <w:r w:rsidR="00680E3A" w:rsidRPr="00685C50">
        <w:t xml:space="preserve"> ugdymui</w:t>
      </w:r>
      <w:r w:rsidR="00BC4CE1" w:rsidRPr="00685C50">
        <w:t xml:space="preserve">, </w:t>
      </w:r>
      <w:r w:rsidR="00521C48">
        <w:t>29,7</w:t>
      </w:r>
      <w:r w:rsidR="00BB7020" w:rsidRPr="00685C50">
        <w:t xml:space="preserve"> proc. – Socialinės apsaugos plėtojimui, </w:t>
      </w:r>
      <w:r w:rsidR="00521C48">
        <w:t>10,5</w:t>
      </w:r>
      <w:r w:rsidR="00521C48" w:rsidRPr="00685C50">
        <w:t xml:space="preserve"> proc. – Savivaldybės valdymo tobulinimui,</w:t>
      </w:r>
      <w:r w:rsidR="00521C48">
        <w:t xml:space="preserve"> 10,5 proc. </w:t>
      </w:r>
      <w:r w:rsidR="00521C48" w:rsidRPr="00685C50">
        <w:t xml:space="preserve">– </w:t>
      </w:r>
      <w:r w:rsidR="00521C48">
        <w:t xml:space="preserve"> </w:t>
      </w:r>
      <w:r w:rsidR="00521C48" w:rsidRPr="00685C50">
        <w:t>Paramai verslui ir verslo plėtrai</w:t>
      </w:r>
      <w:r w:rsidR="00521C48">
        <w:t xml:space="preserve">, 7 proc. </w:t>
      </w:r>
      <w:r w:rsidR="00521C48" w:rsidRPr="00685C50">
        <w:t xml:space="preserve">– </w:t>
      </w:r>
      <w:r w:rsidR="00BB7020" w:rsidRPr="00685C50">
        <w:t xml:space="preserve"> Infrastruktūros objektų priežiūrai ir plėtrai, </w:t>
      </w:r>
      <w:r w:rsidR="00521C48">
        <w:t>5,7</w:t>
      </w:r>
      <w:r w:rsidR="00521C48" w:rsidRPr="00685C50">
        <w:t xml:space="preserve"> proc. – Aplinkos apsaugai</w:t>
      </w:r>
      <w:r w:rsidR="00521C48">
        <w:t>, 5,3</w:t>
      </w:r>
      <w:r w:rsidR="00685C50" w:rsidRPr="00685C50">
        <w:t xml:space="preserve"> proc. – Kultūros veiklos plėtrai, 2,</w:t>
      </w:r>
      <w:r w:rsidR="00521C48">
        <w:t>7</w:t>
      </w:r>
      <w:r w:rsidR="00685C50" w:rsidRPr="00685C50">
        <w:t xml:space="preserve"> proc. –  Sporto veiklos plėtrai, </w:t>
      </w:r>
      <w:r w:rsidR="00521C48">
        <w:t>1</w:t>
      </w:r>
      <w:r w:rsidR="00521C48" w:rsidRPr="00685C50">
        <w:t>,7 proc. –  Žemės ūkio plėtrai ir melioracijai</w:t>
      </w:r>
      <w:r w:rsidR="00521C48">
        <w:t xml:space="preserve">, </w:t>
      </w:r>
      <w:r w:rsidR="00521C48" w:rsidRPr="00685C50">
        <w:t>1,</w:t>
      </w:r>
      <w:r w:rsidR="00521C48">
        <w:t>1</w:t>
      </w:r>
      <w:r w:rsidR="00521C48" w:rsidRPr="00685C50">
        <w:t xml:space="preserve"> proc. – Sveikatos apsaugai</w:t>
      </w:r>
      <w:r w:rsidR="00521C48">
        <w:t>,</w:t>
      </w:r>
      <w:r w:rsidR="00521C48" w:rsidRPr="00685C50">
        <w:t xml:space="preserve"> </w:t>
      </w:r>
      <w:r w:rsidR="00521C48">
        <w:t>0,8</w:t>
      </w:r>
      <w:r w:rsidR="00BB7020" w:rsidRPr="00685C50">
        <w:t xml:space="preserve"> proc. – Kultūros paveldo išsaugojimui, turizmo skatinimui bei vystymui</w:t>
      </w:r>
      <w:r w:rsidR="00685C50" w:rsidRPr="00685C50">
        <w:t xml:space="preserve"> </w:t>
      </w:r>
      <w:r w:rsidR="00BB7020" w:rsidRPr="00685C50">
        <w:t>(</w:t>
      </w:r>
      <w:r w:rsidR="003C0889" w:rsidRPr="00685C50">
        <w:t xml:space="preserve">žr. </w:t>
      </w:r>
      <w:r w:rsidR="00BB7020" w:rsidRPr="00685C50">
        <w:t>1 pav.).</w:t>
      </w:r>
    </w:p>
    <w:p w14:paraId="36E61525" w14:textId="3FBA226C" w:rsidR="00BB7020" w:rsidRPr="00C60EC9" w:rsidRDefault="00BB7020" w:rsidP="00685C50">
      <w:pPr>
        <w:ind w:firstLine="720"/>
        <w:jc w:val="center"/>
        <w:rPr>
          <w:sz w:val="20"/>
          <w:szCs w:val="20"/>
        </w:rPr>
      </w:pPr>
      <w:r w:rsidRPr="00C60EC9">
        <w:rPr>
          <w:b/>
          <w:sz w:val="20"/>
          <w:szCs w:val="20"/>
        </w:rPr>
        <w:t>1 pav. Planuojami 20</w:t>
      </w:r>
      <w:r w:rsidR="00DF75EF" w:rsidRPr="00C60EC9">
        <w:rPr>
          <w:b/>
          <w:sz w:val="20"/>
          <w:szCs w:val="20"/>
        </w:rPr>
        <w:t>2</w:t>
      </w:r>
      <w:r w:rsidR="004B4EFC">
        <w:rPr>
          <w:b/>
          <w:sz w:val="20"/>
          <w:szCs w:val="20"/>
        </w:rPr>
        <w:t>3</w:t>
      </w:r>
      <w:r w:rsidRPr="00C60EC9">
        <w:rPr>
          <w:b/>
          <w:sz w:val="20"/>
          <w:szCs w:val="20"/>
        </w:rPr>
        <w:t xml:space="preserve"> m. asignavimai pagal Strateginio veiklos plano programas proc.</w:t>
      </w:r>
    </w:p>
    <w:p w14:paraId="33C60A2E" w14:textId="77777777" w:rsidR="00BC4CE1" w:rsidRDefault="00BC4CE1" w:rsidP="00475495">
      <w:pPr>
        <w:ind w:firstLine="720"/>
        <w:jc w:val="both"/>
        <w:rPr>
          <w:b/>
          <w:kern w:val="1"/>
        </w:rPr>
      </w:pPr>
    </w:p>
    <w:p w14:paraId="4F81431A" w14:textId="7AAA4A32" w:rsidR="00C967DD" w:rsidRPr="00E65EF7" w:rsidRDefault="003B4E95" w:rsidP="00E35AAB">
      <w:pPr>
        <w:pStyle w:val="Textbeitrauku"/>
        <w:tabs>
          <w:tab w:val="left" w:pos="1843"/>
          <w:tab w:val="left" w:pos="8505"/>
        </w:tabs>
        <w:ind w:firstLine="720"/>
        <w:rPr>
          <w:szCs w:val="24"/>
        </w:rPr>
      </w:pPr>
      <w:r w:rsidRPr="00E65EF7">
        <w:rPr>
          <w:szCs w:val="24"/>
        </w:rPr>
        <w:t xml:space="preserve">Vertinant </w:t>
      </w:r>
      <w:r w:rsidR="002943FD" w:rsidRPr="00E65EF7">
        <w:rPr>
          <w:szCs w:val="24"/>
        </w:rPr>
        <w:t>20</w:t>
      </w:r>
      <w:r w:rsidR="00DF75EF" w:rsidRPr="00E65EF7">
        <w:rPr>
          <w:szCs w:val="24"/>
        </w:rPr>
        <w:t>2</w:t>
      </w:r>
      <w:r w:rsidR="004B4EFC">
        <w:rPr>
          <w:szCs w:val="24"/>
        </w:rPr>
        <w:t>3</w:t>
      </w:r>
      <w:r w:rsidR="002943FD" w:rsidRPr="00E65EF7">
        <w:rPr>
          <w:szCs w:val="24"/>
        </w:rPr>
        <w:t>–202</w:t>
      </w:r>
      <w:r w:rsidR="004B4EFC">
        <w:rPr>
          <w:szCs w:val="24"/>
        </w:rPr>
        <w:t>5</w:t>
      </w:r>
      <w:r w:rsidR="002943FD" w:rsidRPr="00E65EF7">
        <w:rPr>
          <w:szCs w:val="24"/>
        </w:rPr>
        <w:t xml:space="preserve"> m</w:t>
      </w:r>
      <w:r w:rsidR="006E6B2D" w:rsidRPr="00E65EF7">
        <w:rPr>
          <w:szCs w:val="24"/>
        </w:rPr>
        <w:t xml:space="preserve">. </w:t>
      </w:r>
      <w:r w:rsidR="002943FD" w:rsidRPr="00E65EF7">
        <w:rPr>
          <w:szCs w:val="24"/>
        </w:rPr>
        <w:t xml:space="preserve">Veiklos planą pagal </w:t>
      </w:r>
      <w:r w:rsidRPr="00E65EF7">
        <w:rPr>
          <w:szCs w:val="24"/>
        </w:rPr>
        <w:t>finansavimo šaltinius, asignavimai pasiskirsto taip:</w:t>
      </w:r>
    </w:p>
    <w:tbl>
      <w:tblPr>
        <w:tblW w:w="9840" w:type="dxa"/>
        <w:tblInd w:w="-147" w:type="dxa"/>
        <w:tblLook w:val="04A0" w:firstRow="1" w:lastRow="0" w:firstColumn="1" w:lastColumn="0" w:noHBand="0" w:noVBand="1"/>
      </w:tblPr>
      <w:tblGrid>
        <w:gridCol w:w="5505"/>
        <w:gridCol w:w="1333"/>
        <w:gridCol w:w="1390"/>
        <w:gridCol w:w="1390"/>
        <w:gridCol w:w="222"/>
      </w:tblGrid>
      <w:tr w:rsidR="00E65EF7" w14:paraId="42E32D4F" w14:textId="77777777" w:rsidTr="004B4EFC">
        <w:trPr>
          <w:gridAfter w:val="1"/>
          <w:wAfter w:w="222" w:type="dxa"/>
          <w:trHeight w:val="276"/>
        </w:trPr>
        <w:tc>
          <w:tcPr>
            <w:tcW w:w="550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CF825B9" w14:textId="77777777" w:rsidR="00E65EF7" w:rsidRDefault="00E65EF7">
            <w:pPr>
              <w:jc w:val="center"/>
              <w:rPr>
                <w:b/>
                <w:bCs/>
                <w:sz w:val="20"/>
                <w:szCs w:val="20"/>
                <w:lang w:eastAsia="lt-LT"/>
              </w:rPr>
            </w:pPr>
            <w:r>
              <w:rPr>
                <w:b/>
                <w:bCs/>
                <w:sz w:val="20"/>
                <w:szCs w:val="20"/>
              </w:rPr>
              <w:t>Finansavimo šaltinis</w:t>
            </w:r>
          </w:p>
        </w:tc>
        <w:tc>
          <w:tcPr>
            <w:tcW w:w="133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6CBE58D" w14:textId="28A9BBC9" w:rsidR="00E65EF7" w:rsidRDefault="00E65EF7">
            <w:pPr>
              <w:jc w:val="center"/>
              <w:rPr>
                <w:b/>
                <w:bCs/>
                <w:sz w:val="20"/>
                <w:szCs w:val="20"/>
              </w:rPr>
            </w:pPr>
            <w:r>
              <w:rPr>
                <w:b/>
                <w:bCs/>
                <w:sz w:val="20"/>
                <w:szCs w:val="20"/>
              </w:rPr>
              <w:t>Numatomi   202</w:t>
            </w:r>
            <w:r w:rsidR="00111643">
              <w:rPr>
                <w:b/>
                <w:bCs/>
                <w:sz w:val="20"/>
                <w:szCs w:val="20"/>
              </w:rPr>
              <w:t>3</w:t>
            </w:r>
            <w:r>
              <w:rPr>
                <w:b/>
                <w:bCs/>
                <w:sz w:val="20"/>
                <w:szCs w:val="20"/>
              </w:rPr>
              <w:t>-ųjų m. asignavimai (tūkst. Eur)</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73226AB" w14:textId="19859046" w:rsidR="00E65EF7" w:rsidRDefault="00E65EF7">
            <w:pPr>
              <w:jc w:val="center"/>
              <w:rPr>
                <w:b/>
                <w:bCs/>
                <w:sz w:val="20"/>
                <w:szCs w:val="20"/>
              </w:rPr>
            </w:pPr>
            <w:r>
              <w:rPr>
                <w:b/>
                <w:bCs/>
                <w:sz w:val="20"/>
                <w:szCs w:val="20"/>
              </w:rPr>
              <w:t>Numatomi   202</w:t>
            </w:r>
            <w:r w:rsidR="00111643">
              <w:rPr>
                <w:b/>
                <w:bCs/>
                <w:sz w:val="20"/>
                <w:szCs w:val="20"/>
              </w:rPr>
              <w:t>4</w:t>
            </w:r>
            <w:r>
              <w:rPr>
                <w:b/>
                <w:bCs/>
                <w:sz w:val="20"/>
                <w:szCs w:val="20"/>
              </w:rPr>
              <w:t>-ųjų m. asignavimai (tūkst. Eur)</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A023CCB" w14:textId="78C79780" w:rsidR="00E65EF7" w:rsidRDefault="00E65EF7">
            <w:pPr>
              <w:jc w:val="center"/>
              <w:rPr>
                <w:b/>
                <w:bCs/>
                <w:sz w:val="20"/>
                <w:szCs w:val="20"/>
              </w:rPr>
            </w:pPr>
            <w:r>
              <w:rPr>
                <w:b/>
                <w:bCs/>
                <w:sz w:val="20"/>
                <w:szCs w:val="20"/>
              </w:rPr>
              <w:t>Numatomi   202</w:t>
            </w:r>
            <w:r w:rsidR="00111643">
              <w:rPr>
                <w:b/>
                <w:bCs/>
                <w:sz w:val="20"/>
                <w:szCs w:val="20"/>
              </w:rPr>
              <w:t>5</w:t>
            </w:r>
            <w:r>
              <w:rPr>
                <w:b/>
                <w:bCs/>
                <w:sz w:val="20"/>
                <w:szCs w:val="20"/>
              </w:rPr>
              <w:t>-ųjų m. asignavimai (tūkst. Eur)</w:t>
            </w:r>
          </w:p>
        </w:tc>
      </w:tr>
      <w:tr w:rsidR="00E65EF7" w14:paraId="77E205D6" w14:textId="77777777" w:rsidTr="004B4EFC">
        <w:trPr>
          <w:trHeight w:val="255"/>
        </w:trPr>
        <w:tc>
          <w:tcPr>
            <w:tcW w:w="5505" w:type="dxa"/>
            <w:vMerge/>
            <w:tcBorders>
              <w:top w:val="single" w:sz="4" w:space="0" w:color="auto"/>
              <w:left w:val="single" w:sz="4" w:space="0" w:color="auto"/>
              <w:bottom w:val="single" w:sz="4" w:space="0" w:color="auto"/>
              <w:right w:val="single" w:sz="4" w:space="0" w:color="auto"/>
            </w:tcBorders>
            <w:vAlign w:val="center"/>
            <w:hideMark/>
          </w:tcPr>
          <w:p w14:paraId="204E0964" w14:textId="77777777" w:rsidR="00E65EF7" w:rsidRDefault="00E65EF7">
            <w:pPr>
              <w:rPr>
                <w:b/>
                <w:bCs/>
                <w:sz w:val="20"/>
                <w:szCs w:val="20"/>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14:paraId="6CCB0510" w14:textId="77777777" w:rsidR="00E65EF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438E1872" w14:textId="77777777" w:rsidR="00E65EF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3D4C9AF7" w14:textId="77777777" w:rsidR="00E65EF7" w:rsidRDefault="00E65EF7">
            <w:pPr>
              <w:rPr>
                <w:b/>
                <w:bCs/>
                <w:sz w:val="20"/>
                <w:szCs w:val="20"/>
              </w:rPr>
            </w:pPr>
          </w:p>
        </w:tc>
        <w:tc>
          <w:tcPr>
            <w:tcW w:w="222" w:type="dxa"/>
            <w:tcBorders>
              <w:top w:val="nil"/>
              <w:left w:val="nil"/>
              <w:bottom w:val="nil"/>
              <w:right w:val="nil"/>
            </w:tcBorders>
            <w:shd w:val="clear" w:color="auto" w:fill="auto"/>
            <w:noWrap/>
            <w:vAlign w:val="bottom"/>
            <w:hideMark/>
          </w:tcPr>
          <w:p w14:paraId="3EE1CF7F" w14:textId="77777777" w:rsidR="00E65EF7" w:rsidRDefault="00E65EF7">
            <w:pPr>
              <w:jc w:val="center"/>
              <w:rPr>
                <w:b/>
                <w:bCs/>
                <w:sz w:val="20"/>
                <w:szCs w:val="20"/>
              </w:rPr>
            </w:pPr>
          </w:p>
        </w:tc>
      </w:tr>
      <w:tr w:rsidR="00E65EF7" w14:paraId="11749576" w14:textId="77777777" w:rsidTr="004B4EFC">
        <w:trPr>
          <w:trHeight w:val="255"/>
        </w:trPr>
        <w:tc>
          <w:tcPr>
            <w:tcW w:w="5505" w:type="dxa"/>
            <w:vMerge/>
            <w:tcBorders>
              <w:top w:val="single" w:sz="4" w:space="0" w:color="auto"/>
              <w:left w:val="single" w:sz="4" w:space="0" w:color="auto"/>
              <w:bottom w:val="single" w:sz="4" w:space="0" w:color="auto"/>
              <w:right w:val="single" w:sz="4" w:space="0" w:color="auto"/>
            </w:tcBorders>
            <w:vAlign w:val="center"/>
            <w:hideMark/>
          </w:tcPr>
          <w:p w14:paraId="3506E69E" w14:textId="77777777" w:rsidR="00E65EF7" w:rsidRDefault="00E65EF7">
            <w:pPr>
              <w:rPr>
                <w:b/>
                <w:bCs/>
                <w:sz w:val="20"/>
                <w:szCs w:val="20"/>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14:paraId="64CA093F" w14:textId="77777777" w:rsidR="00E65EF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35D1AB86" w14:textId="77777777" w:rsidR="00E65EF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47AE1443" w14:textId="77777777" w:rsidR="00E65EF7" w:rsidRDefault="00E65EF7">
            <w:pPr>
              <w:rPr>
                <w:b/>
                <w:bCs/>
                <w:sz w:val="20"/>
                <w:szCs w:val="20"/>
              </w:rPr>
            </w:pPr>
          </w:p>
        </w:tc>
        <w:tc>
          <w:tcPr>
            <w:tcW w:w="222" w:type="dxa"/>
            <w:tcBorders>
              <w:top w:val="nil"/>
              <w:left w:val="nil"/>
              <w:bottom w:val="nil"/>
              <w:right w:val="nil"/>
            </w:tcBorders>
            <w:shd w:val="clear" w:color="auto" w:fill="auto"/>
            <w:noWrap/>
            <w:vAlign w:val="bottom"/>
            <w:hideMark/>
          </w:tcPr>
          <w:p w14:paraId="7C4C2D58" w14:textId="77777777" w:rsidR="00E65EF7" w:rsidRDefault="00E65EF7">
            <w:pPr>
              <w:rPr>
                <w:sz w:val="20"/>
                <w:szCs w:val="20"/>
              </w:rPr>
            </w:pPr>
          </w:p>
        </w:tc>
      </w:tr>
      <w:tr w:rsidR="00E65EF7" w14:paraId="737BF3AB" w14:textId="77777777" w:rsidTr="004B4EFC">
        <w:trPr>
          <w:trHeight w:val="255"/>
        </w:trPr>
        <w:tc>
          <w:tcPr>
            <w:tcW w:w="5505" w:type="dxa"/>
            <w:vMerge/>
            <w:tcBorders>
              <w:top w:val="single" w:sz="4" w:space="0" w:color="auto"/>
              <w:left w:val="single" w:sz="4" w:space="0" w:color="auto"/>
              <w:bottom w:val="single" w:sz="4" w:space="0" w:color="auto"/>
              <w:right w:val="single" w:sz="4" w:space="0" w:color="auto"/>
            </w:tcBorders>
            <w:vAlign w:val="center"/>
            <w:hideMark/>
          </w:tcPr>
          <w:p w14:paraId="40969986" w14:textId="77777777" w:rsidR="00E65EF7" w:rsidRDefault="00E65EF7">
            <w:pPr>
              <w:rPr>
                <w:b/>
                <w:bCs/>
                <w:sz w:val="20"/>
                <w:szCs w:val="20"/>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14:paraId="6C8C725C" w14:textId="77777777" w:rsidR="00E65EF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630C149A" w14:textId="77777777" w:rsidR="00E65EF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617F4869" w14:textId="77777777" w:rsidR="00E65EF7" w:rsidRDefault="00E65EF7">
            <w:pPr>
              <w:rPr>
                <w:b/>
                <w:bCs/>
                <w:sz w:val="20"/>
                <w:szCs w:val="20"/>
              </w:rPr>
            </w:pPr>
          </w:p>
        </w:tc>
        <w:tc>
          <w:tcPr>
            <w:tcW w:w="222" w:type="dxa"/>
            <w:tcBorders>
              <w:top w:val="nil"/>
              <w:left w:val="nil"/>
              <w:bottom w:val="nil"/>
              <w:right w:val="nil"/>
            </w:tcBorders>
            <w:shd w:val="clear" w:color="auto" w:fill="auto"/>
            <w:noWrap/>
            <w:vAlign w:val="bottom"/>
            <w:hideMark/>
          </w:tcPr>
          <w:p w14:paraId="6B09D6A2" w14:textId="77777777" w:rsidR="00E65EF7" w:rsidRDefault="00E65EF7">
            <w:pPr>
              <w:rPr>
                <w:sz w:val="20"/>
                <w:szCs w:val="20"/>
              </w:rPr>
            </w:pPr>
          </w:p>
        </w:tc>
      </w:tr>
      <w:tr w:rsidR="00E65EF7" w14:paraId="46D62D42" w14:textId="77777777" w:rsidTr="004B4EFC">
        <w:trPr>
          <w:trHeight w:val="95"/>
        </w:trPr>
        <w:tc>
          <w:tcPr>
            <w:tcW w:w="5505" w:type="dxa"/>
            <w:vMerge/>
            <w:tcBorders>
              <w:top w:val="single" w:sz="4" w:space="0" w:color="auto"/>
              <w:left w:val="single" w:sz="4" w:space="0" w:color="auto"/>
              <w:bottom w:val="single" w:sz="4" w:space="0" w:color="auto"/>
              <w:right w:val="single" w:sz="4" w:space="0" w:color="auto"/>
            </w:tcBorders>
            <w:vAlign w:val="center"/>
            <w:hideMark/>
          </w:tcPr>
          <w:p w14:paraId="753FD9D5" w14:textId="77777777" w:rsidR="00E65EF7" w:rsidRDefault="00E65EF7">
            <w:pPr>
              <w:rPr>
                <w:b/>
                <w:bCs/>
                <w:sz w:val="20"/>
                <w:szCs w:val="20"/>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14:paraId="2D94C42E" w14:textId="77777777" w:rsidR="00E65EF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3F36DFAB" w14:textId="77777777" w:rsidR="00E65EF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372F7D7C" w14:textId="77777777" w:rsidR="00E65EF7" w:rsidRDefault="00E65EF7">
            <w:pPr>
              <w:rPr>
                <w:b/>
                <w:bCs/>
                <w:sz w:val="20"/>
                <w:szCs w:val="20"/>
              </w:rPr>
            </w:pPr>
          </w:p>
        </w:tc>
        <w:tc>
          <w:tcPr>
            <w:tcW w:w="222" w:type="dxa"/>
            <w:tcBorders>
              <w:top w:val="nil"/>
              <w:left w:val="nil"/>
              <w:bottom w:val="nil"/>
              <w:right w:val="nil"/>
            </w:tcBorders>
            <w:shd w:val="clear" w:color="auto" w:fill="auto"/>
            <w:noWrap/>
            <w:vAlign w:val="bottom"/>
            <w:hideMark/>
          </w:tcPr>
          <w:p w14:paraId="33EDDA23" w14:textId="77777777" w:rsidR="00E65EF7" w:rsidRDefault="00E65EF7">
            <w:pPr>
              <w:rPr>
                <w:sz w:val="20"/>
                <w:szCs w:val="20"/>
              </w:rPr>
            </w:pPr>
          </w:p>
        </w:tc>
      </w:tr>
      <w:tr w:rsidR="00111643" w14:paraId="1A6833CC" w14:textId="77777777" w:rsidTr="004B4EFC">
        <w:trPr>
          <w:trHeight w:val="405"/>
        </w:trPr>
        <w:tc>
          <w:tcPr>
            <w:tcW w:w="5505" w:type="dxa"/>
            <w:tcBorders>
              <w:top w:val="single" w:sz="4" w:space="0" w:color="auto"/>
              <w:left w:val="single" w:sz="4" w:space="0" w:color="auto"/>
              <w:bottom w:val="single" w:sz="4" w:space="0" w:color="auto"/>
              <w:right w:val="single" w:sz="4" w:space="0" w:color="000000"/>
            </w:tcBorders>
            <w:shd w:val="clear" w:color="000000" w:fill="FCD5B4"/>
            <w:hideMark/>
          </w:tcPr>
          <w:p w14:paraId="21930DD4" w14:textId="77777777" w:rsidR="00111643" w:rsidRDefault="00111643" w:rsidP="00111643">
            <w:pPr>
              <w:jc w:val="right"/>
              <w:rPr>
                <w:b/>
                <w:bCs/>
              </w:rPr>
            </w:pPr>
            <w:r>
              <w:rPr>
                <w:b/>
                <w:bCs/>
              </w:rPr>
              <w:t>IŠ VISO PROGRAMOMS</w:t>
            </w:r>
          </w:p>
        </w:tc>
        <w:tc>
          <w:tcPr>
            <w:tcW w:w="1333" w:type="dxa"/>
            <w:tcBorders>
              <w:top w:val="nil"/>
              <w:left w:val="nil"/>
              <w:bottom w:val="single" w:sz="4" w:space="0" w:color="auto"/>
              <w:right w:val="single" w:sz="4" w:space="0" w:color="auto"/>
            </w:tcBorders>
            <w:shd w:val="clear" w:color="000000" w:fill="FCD5B4"/>
            <w:hideMark/>
          </w:tcPr>
          <w:p w14:paraId="2186311E" w14:textId="7CBCA472" w:rsidR="00111643" w:rsidRPr="00CF7BF3" w:rsidRDefault="00111643" w:rsidP="00111643">
            <w:pPr>
              <w:jc w:val="right"/>
              <w:rPr>
                <w:b/>
                <w:bCs/>
              </w:rPr>
            </w:pPr>
            <w:r w:rsidRPr="00CF7BF3">
              <w:rPr>
                <w:b/>
                <w:bCs/>
              </w:rPr>
              <w:t>110 482,3</w:t>
            </w:r>
          </w:p>
        </w:tc>
        <w:tc>
          <w:tcPr>
            <w:tcW w:w="1390" w:type="dxa"/>
            <w:tcBorders>
              <w:top w:val="nil"/>
              <w:left w:val="nil"/>
              <w:bottom w:val="single" w:sz="4" w:space="0" w:color="auto"/>
              <w:right w:val="single" w:sz="4" w:space="0" w:color="auto"/>
            </w:tcBorders>
            <w:shd w:val="clear" w:color="000000" w:fill="FCD5B4"/>
            <w:hideMark/>
          </w:tcPr>
          <w:p w14:paraId="34172118" w14:textId="7CABCC37" w:rsidR="00111643" w:rsidRPr="00CF7BF3" w:rsidRDefault="00111643" w:rsidP="00111643">
            <w:pPr>
              <w:jc w:val="right"/>
              <w:rPr>
                <w:b/>
                <w:bCs/>
              </w:rPr>
            </w:pPr>
            <w:r w:rsidRPr="00CF7BF3">
              <w:rPr>
                <w:b/>
                <w:bCs/>
              </w:rPr>
              <w:t>117 975,1</w:t>
            </w:r>
          </w:p>
        </w:tc>
        <w:tc>
          <w:tcPr>
            <w:tcW w:w="1390" w:type="dxa"/>
            <w:tcBorders>
              <w:top w:val="nil"/>
              <w:left w:val="nil"/>
              <w:bottom w:val="single" w:sz="4" w:space="0" w:color="auto"/>
              <w:right w:val="single" w:sz="4" w:space="0" w:color="auto"/>
            </w:tcBorders>
            <w:shd w:val="clear" w:color="000000" w:fill="FCD5B4"/>
            <w:hideMark/>
          </w:tcPr>
          <w:p w14:paraId="765D5D59" w14:textId="041A1EDD" w:rsidR="00111643" w:rsidRPr="00CF7BF3" w:rsidRDefault="00111643" w:rsidP="00111643">
            <w:pPr>
              <w:jc w:val="right"/>
              <w:rPr>
                <w:b/>
                <w:bCs/>
              </w:rPr>
            </w:pPr>
            <w:r w:rsidRPr="00CF7BF3">
              <w:rPr>
                <w:b/>
                <w:bCs/>
              </w:rPr>
              <w:t>121 078,6</w:t>
            </w:r>
          </w:p>
        </w:tc>
        <w:tc>
          <w:tcPr>
            <w:tcW w:w="222" w:type="dxa"/>
            <w:vAlign w:val="center"/>
            <w:hideMark/>
          </w:tcPr>
          <w:p w14:paraId="76D3120B" w14:textId="77777777" w:rsidR="00111643" w:rsidRDefault="00111643" w:rsidP="00111643">
            <w:pPr>
              <w:rPr>
                <w:sz w:val="20"/>
                <w:szCs w:val="20"/>
              </w:rPr>
            </w:pPr>
          </w:p>
        </w:tc>
      </w:tr>
      <w:tr w:rsidR="00111643" w14:paraId="71F2778B" w14:textId="77777777" w:rsidTr="00111643">
        <w:trPr>
          <w:trHeight w:val="315"/>
        </w:trPr>
        <w:tc>
          <w:tcPr>
            <w:tcW w:w="5505" w:type="dxa"/>
            <w:tcBorders>
              <w:top w:val="single" w:sz="4" w:space="0" w:color="auto"/>
              <w:left w:val="single" w:sz="8" w:space="0" w:color="auto"/>
              <w:bottom w:val="single" w:sz="4" w:space="0" w:color="auto"/>
              <w:right w:val="single" w:sz="4" w:space="0" w:color="000000"/>
            </w:tcBorders>
            <w:shd w:val="clear" w:color="000000" w:fill="FFFFFF"/>
            <w:hideMark/>
          </w:tcPr>
          <w:p w14:paraId="2A97E011" w14:textId="77777777" w:rsidR="00111643" w:rsidRDefault="00111643" w:rsidP="00111643">
            <w:pPr>
              <w:jc w:val="right"/>
              <w:rPr>
                <w:b/>
                <w:bCs/>
                <w:sz w:val="20"/>
                <w:szCs w:val="20"/>
              </w:rPr>
            </w:pPr>
            <w:r>
              <w:rPr>
                <w:b/>
                <w:bCs/>
                <w:sz w:val="20"/>
                <w:szCs w:val="20"/>
              </w:rPr>
              <w:t>Finansavimo šaltiniai</w:t>
            </w:r>
          </w:p>
        </w:tc>
        <w:tc>
          <w:tcPr>
            <w:tcW w:w="1333" w:type="dxa"/>
            <w:tcBorders>
              <w:top w:val="nil"/>
              <w:left w:val="nil"/>
              <w:bottom w:val="single" w:sz="4" w:space="0" w:color="auto"/>
              <w:right w:val="single" w:sz="4" w:space="0" w:color="auto"/>
            </w:tcBorders>
            <w:shd w:val="clear" w:color="000000" w:fill="FFFFFF"/>
          </w:tcPr>
          <w:p w14:paraId="1F7BC68B" w14:textId="791EA434" w:rsidR="00111643" w:rsidRDefault="00111643" w:rsidP="00111643">
            <w:pPr>
              <w:jc w:val="right"/>
              <w:rPr>
                <w:color w:val="FFFFFF"/>
              </w:rPr>
            </w:pPr>
            <w:r w:rsidRPr="00571F1C">
              <w:t>0,0</w:t>
            </w:r>
          </w:p>
        </w:tc>
        <w:tc>
          <w:tcPr>
            <w:tcW w:w="1390" w:type="dxa"/>
            <w:tcBorders>
              <w:top w:val="nil"/>
              <w:left w:val="nil"/>
              <w:bottom w:val="single" w:sz="4" w:space="0" w:color="auto"/>
              <w:right w:val="single" w:sz="4" w:space="0" w:color="auto"/>
            </w:tcBorders>
            <w:shd w:val="clear" w:color="000000" w:fill="FFFFFF"/>
          </w:tcPr>
          <w:p w14:paraId="6A7C7838" w14:textId="278E4744" w:rsidR="00111643" w:rsidRDefault="00111643" w:rsidP="00111643">
            <w:pPr>
              <w:jc w:val="right"/>
              <w:rPr>
                <w:color w:val="FFFFFF"/>
              </w:rPr>
            </w:pPr>
            <w:r w:rsidRPr="00571F1C">
              <w:t>0,0</w:t>
            </w:r>
          </w:p>
        </w:tc>
        <w:tc>
          <w:tcPr>
            <w:tcW w:w="1390" w:type="dxa"/>
            <w:tcBorders>
              <w:top w:val="nil"/>
              <w:left w:val="nil"/>
              <w:bottom w:val="single" w:sz="4" w:space="0" w:color="auto"/>
              <w:right w:val="single" w:sz="4" w:space="0" w:color="auto"/>
            </w:tcBorders>
            <w:shd w:val="clear" w:color="000000" w:fill="FFFFFF"/>
          </w:tcPr>
          <w:p w14:paraId="441CDF40" w14:textId="1850D698" w:rsidR="00111643" w:rsidRDefault="00111643" w:rsidP="00111643">
            <w:pPr>
              <w:jc w:val="right"/>
              <w:rPr>
                <w:color w:val="FFFFFF"/>
              </w:rPr>
            </w:pPr>
            <w:r w:rsidRPr="00571F1C">
              <w:t>0,0</w:t>
            </w:r>
          </w:p>
        </w:tc>
        <w:tc>
          <w:tcPr>
            <w:tcW w:w="222" w:type="dxa"/>
            <w:vAlign w:val="center"/>
            <w:hideMark/>
          </w:tcPr>
          <w:p w14:paraId="22AD6B1A" w14:textId="77777777" w:rsidR="00111643" w:rsidRDefault="00111643" w:rsidP="00111643">
            <w:pPr>
              <w:rPr>
                <w:sz w:val="20"/>
                <w:szCs w:val="20"/>
              </w:rPr>
            </w:pPr>
          </w:p>
        </w:tc>
      </w:tr>
      <w:tr w:rsidR="00111643" w14:paraId="4E11E517" w14:textId="77777777" w:rsidTr="004B4EFC">
        <w:trPr>
          <w:trHeight w:val="420"/>
        </w:trPr>
        <w:tc>
          <w:tcPr>
            <w:tcW w:w="5505" w:type="dxa"/>
            <w:tcBorders>
              <w:top w:val="single" w:sz="4" w:space="0" w:color="auto"/>
              <w:left w:val="single" w:sz="4" w:space="0" w:color="auto"/>
              <w:bottom w:val="single" w:sz="4" w:space="0" w:color="auto"/>
              <w:right w:val="single" w:sz="4" w:space="0" w:color="000000"/>
            </w:tcBorders>
            <w:shd w:val="clear" w:color="FFFFFF" w:fill="FCD5B4"/>
            <w:hideMark/>
          </w:tcPr>
          <w:p w14:paraId="7DE10B0D" w14:textId="77777777" w:rsidR="00111643" w:rsidRDefault="00111643" w:rsidP="00111643">
            <w:pPr>
              <w:jc w:val="right"/>
              <w:rPr>
                <w:b/>
                <w:bCs/>
                <w:sz w:val="20"/>
                <w:szCs w:val="20"/>
              </w:rPr>
            </w:pPr>
            <w:r>
              <w:rPr>
                <w:b/>
                <w:bCs/>
                <w:sz w:val="20"/>
                <w:szCs w:val="20"/>
              </w:rPr>
              <w:t>SAVIVALDYBĖS LĖŠOS</w:t>
            </w:r>
          </w:p>
        </w:tc>
        <w:tc>
          <w:tcPr>
            <w:tcW w:w="1333" w:type="dxa"/>
            <w:tcBorders>
              <w:top w:val="nil"/>
              <w:left w:val="nil"/>
              <w:bottom w:val="single" w:sz="4" w:space="0" w:color="auto"/>
              <w:right w:val="single" w:sz="4" w:space="0" w:color="auto"/>
            </w:tcBorders>
            <w:shd w:val="clear" w:color="000000" w:fill="FCD5B4"/>
            <w:hideMark/>
          </w:tcPr>
          <w:p w14:paraId="3D71DFCB" w14:textId="2C82A07B" w:rsidR="00111643" w:rsidRDefault="00111643" w:rsidP="00111643">
            <w:pPr>
              <w:jc w:val="right"/>
              <w:rPr>
                <w:b/>
                <w:bCs/>
              </w:rPr>
            </w:pPr>
            <w:r w:rsidRPr="00571F1C">
              <w:t>90 331,2</w:t>
            </w:r>
          </w:p>
        </w:tc>
        <w:tc>
          <w:tcPr>
            <w:tcW w:w="1390" w:type="dxa"/>
            <w:tcBorders>
              <w:top w:val="nil"/>
              <w:left w:val="nil"/>
              <w:bottom w:val="single" w:sz="4" w:space="0" w:color="auto"/>
              <w:right w:val="single" w:sz="4" w:space="0" w:color="auto"/>
            </w:tcBorders>
            <w:shd w:val="clear" w:color="000000" w:fill="FCD5B4"/>
            <w:hideMark/>
          </w:tcPr>
          <w:p w14:paraId="54A34224" w14:textId="5BEC3937" w:rsidR="00111643" w:rsidRDefault="00111643" w:rsidP="00111643">
            <w:pPr>
              <w:jc w:val="right"/>
              <w:rPr>
                <w:b/>
                <w:bCs/>
              </w:rPr>
            </w:pPr>
            <w:r w:rsidRPr="00571F1C">
              <w:t>98 738,0</w:t>
            </w:r>
          </w:p>
        </w:tc>
        <w:tc>
          <w:tcPr>
            <w:tcW w:w="1390" w:type="dxa"/>
            <w:tcBorders>
              <w:top w:val="nil"/>
              <w:left w:val="nil"/>
              <w:bottom w:val="single" w:sz="4" w:space="0" w:color="auto"/>
              <w:right w:val="single" w:sz="4" w:space="0" w:color="auto"/>
            </w:tcBorders>
            <w:shd w:val="clear" w:color="000000" w:fill="FCD5B4"/>
            <w:hideMark/>
          </w:tcPr>
          <w:p w14:paraId="162D3F4A" w14:textId="2CDEA530" w:rsidR="00111643" w:rsidRDefault="00111643" w:rsidP="00111643">
            <w:pPr>
              <w:jc w:val="right"/>
              <w:rPr>
                <w:b/>
                <w:bCs/>
              </w:rPr>
            </w:pPr>
            <w:r w:rsidRPr="00571F1C">
              <w:t>99 459,0</w:t>
            </w:r>
          </w:p>
        </w:tc>
        <w:tc>
          <w:tcPr>
            <w:tcW w:w="222" w:type="dxa"/>
            <w:vAlign w:val="center"/>
            <w:hideMark/>
          </w:tcPr>
          <w:p w14:paraId="60E1B60C" w14:textId="77777777" w:rsidR="00111643" w:rsidRDefault="00111643" w:rsidP="00111643">
            <w:pPr>
              <w:rPr>
                <w:sz w:val="20"/>
                <w:szCs w:val="20"/>
              </w:rPr>
            </w:pPr>
          </w:p>
        </w:tc>
      </w:tr>
      <w:tr w:rsidR="00111643" w14:paraId="5E12E4C6" w14:textId="77777777" w:rsidTr="004B4EFC">
        <w:trPr>
          <w:trHeight w:val="350"/>
        </w:trPr>
        <w:tc>
          <w:tcPr>
            <w:tcW w:w="5505" w:type="dxa"/>
            <w:tcBorders>
              <w:top w:val="single" w:sz="4" w:space="0" w:color="auto"/>
              <w:left w:val="single" w:sz="4" w:space="0" w:color="auto"/>
              <w:bottom w:val="single" w:sz="4" w:space="0" w:color="auto"/>
              <w:right w:val="single" w:sz="4" w:space="0" w:color="000000"/>
            </w:tcBorders>
            <w:shd w:val="clear" w:color="auto" w:fill="auto"/>
            <w:hideMark/>
          </w:tcPr>
          <w:p w14:paraId="1F8E916D" w14:textId="77777777" w:rsidR="00111643" w:rsidRDefault="00111643" w:rsidP="00111643">
            <w:pPr>
              <w:rPr>
                <w:sz w:val="20"/>
                <w:szCs w:val="20"/>
              </w:rPr>
            </w:pPr>
            <w:r>
              <w:rPr>
                <w:sz w:val="20"/>
                <w:szCs w:val="20"/>
              </w:rPr>
              <w:t>Savivaldybės biudžetas</w:t>
            </w:r>
            <w:r>
              <w:rPr>
                <w:b/>
                <w:bCs/>
                <w:sz w:val="20"/>
                <w:szCs w:val="20"/>
              </w:rPr>
              <w:t xml:space="preserve"> SB</w:t>
            </w:r>
          </w:p>
        </w:tc>
        <w:tc>
          <w:tcPr>
            <w:tcW w:w="1333" w:type="dxa"/>
            <w:tcBorders>
              <w:top w:val="nil"/>
              <w:left w:val="nil"/>
              <w:bottom w:val="single" w:sz="4" w:space="0" w:color="auto"/>
              <w:right w:val="single" w:sz="4" w:space="0" w:color="auto"/>
            </w:tcBorders>
            <w:shd w:val="clear" w:color="000000" w:fill="FFFFFF"/>
            <w:hideMark/>
          </w:tcPr>
          <w:p w14:paraId="3B6DD5EB" w14:textId="1CDC2CEC" w:rsidR="00111643" w:rsidRDefault="00111643" w:rsidP="00111643">
            <w:pPr>
              <w:jc w:val="right"/>
            </w:pPr>
            <w:r w:rsidRPr="00571F1C">
              <w:t>51 241,4</w:t>
            </w:r>
          </w:p>
        </w:tc>
        <w:tc>
          <w:tcPr>
            <w:tcW w:w="1390" w:type="dxa"/>
            <w:tcBorders>
              <w:top w:val="nil"/>
              <w:left w:val="nil"/>
              <w:bottom w:val="single" w:sz="4" w:space="0" w:color="auto"/>
              <w:right w:val="single" w:sz="4" w:space="0" w:color="auto"/>
            </w:tcBorders>
            <w:shd w:val="clear" w:color="000000" w:fill="FFFFFF"/>
            <w:hideMark/>
          </w:tcPr>
          <w:p w14:paraId="7FB4719B" w14:textId="27EA1C9A" w:rsidR="00111643" w:rsidRDefault="00111643" w:rsidP="00111643">
            <w:pPr>
              <w:jc w:val="right"/>
            </w:pPr>
            <w:r w:rsidRPr="00571F1C">
              <w:t>60 382,3</w:t>
            </w:r>
          </w:p>
        </w:tc>
        <w:tc>
          <w:tcPr>
            <w:tcW w:w="1390" w:type="dxa"/>
            <w:tcBorders>
              <w:top w:val="nil"/>
              <w:left w:val="nil"/>
              <w:bottom w:val="single" w:sz="4" w:space="0" w:color="auto"/>
              <w:right w:val="single" w:sz="4" w:space="0" w:color="auto"/>
            </w:tcBorders>
            <w:shd w:val="clear" w:color="000000" w:fill="FFFFFF"/>
            <w:hideMark/>
          </w:tcPr>
          <w:p w14:paraId="48775453" w14:textId="59A37693" w:rsidR="00111643" w:rsidRDefault="00111643" w:rsidP="00111643">
            <w:pPr>
              <w:jc w:val="right"/>
            </w:pPr>
            <w:r w:rsidRPr="00571F1C">
              <w:t>61 267,4</w:t>
            </w:r>
          </w:p>
        </w:tc>
        <w:tc>
          <w:tcPr>
            <w:tcW w:w="222" w:type="dxa"/>
            <w:vAlign w:val="center"/>
            <w:hideMark/>
          </w:tcPr>
          <w:p w14:paraId="24EAC84C" w14:textId="77777777" w:rsidR="00111643" w:rsidRDefault="00111643" w:rsidP="00111643">
            <w:pPr>
              <w:rPr>
                <w:sz w:val="20"/>
                <w:szCs w:val="20"/>
              </w:rPr>
            </w:pPr>
          </w:p>
        </w:tc>
      </w:tr>
      <w:tr w:rsidR="00111643" w14:paraId="3B1D1F29" w14:textId="77777777" w:rsidTr="004B4EFC">
        <w:trPr>
          <w:trHeight w:val="300"/>
        </w:trPr>
        <w:tc>
          <w:tcPr>
            <w:tcW w:w="5505" w:type="dxa"/>
            <w:tcBorders>
              <w:top w:val="single" w:sz="4" w:space="0" w:color="auto"/>
              <w:left w:val="single" w:sz="4" w:space="0" w:color="auto"/>
              <w:bottom w:val="single" w:sz="4" w:space="0" w:color="auto"/>
              <w:right w:val="single" w:sz="4" w:space="0" w:color="000000"/>
            </w:tcBorders>
            <w:shd w:val="clear" w:color="auto" w:fill="auto"/>
            <w:hideMark/>
          </w:tcPr>
          <w:p w14:paraId="15DF5F9E" w14:textId="77777777" w:rsidR="00111643" w:rsidRDefault="00111643" w:rsidP="00111643">
            <w:pPr>
              <w:rPr>
                <w:sz w:val="20"/>
                <w:szCs w:val="20"/>
              </w:rPr>
            </w:pPr>
            <w:r>
              <w:rPr>
                <w:sz w:val="20"/>
                <w:szCs w:val="20"/>
              </w:rPr>
              <w:t xml:space="preserve">Valstybės biudžeto specialiosios tikslinės dotacijos lėšos </w:t>
            </w:r>
            <w:r>
              <w:rPr>
                <w:b/>
                <w:bCs/>
                <w:sz w:val="20"/>
                <w:szCs w:val="20"/>
              </w:rPr>
              <w:t>SBVB</w:t>
            </w:r>
          </w:p>
        </w:tc>
        <w:tc>
          <w:tcPr>
            <w:tcW w:w="1333" w:type="dxa"/>
            <w:tcBorders>
              <w:top w:val="nil"/>
              <w:left w:val="nil"/>
              <w:bottom w:val="single" w:sz="4" w:space="0" w:color="auto"/>
              <w:right w:val="single" w:sz="4" w:space="0" w:color="auto"/>
            </w:tcBorders>
            <w:shd w:val="clear" w:color="000000" w:fill="FFFFFF"/>
            <w:hideMark/>
          </w:tcPr>
          <w:p w14:paraId="3563E227" w14:textId="410757E1" w:rsidR="00111643" w:rsidRDefault="00111643" w:rsidP="00111643">
            <w:pPr>
              <w:jc w:val="right"/>
            </w:pPr>
            <w:r w:rsidRPr="00571F1C">
              <w:t>29 082,3</w:t>
            </w:r>
          </w:p>
        </w:tc>
        <w:tc>
          <w:tcPr>
            <w:tcW w:w="1390" w:type="dxa"/>
            <w:tcBorders>
              <w:top w:val="nil"/>
              <w:left w:val="nil"/>
              <w:bottom w:val="single" w:sz="4" w:space="0" w:color="auto"/>
              <w:right w:val="single" w:sz="4" w:space="0" w:color="auto"/>
            </w:tcBorders>
            <w:shd w:val="clear" w:color="000000" w:fill="FFFFFF"/>
            <w:hideMark/>
          </w:tcPr>
          <w:p w14:paraId="53E7BD05" w14:textId="49806531" w:rsidR="00111643" w:rsidRDefault="00111643" w:rsidP="00111643">
            <w:pPr>
              <w:jc w:val="right"/>
            </w:pPr>
            <w:r w:rsidRPr="00571F1C">
              <w:t>30 339,8</w:t>
            </w:r>
          </w:p>
        </w:tc>
        <w:tc>
          <w:tcPr>
            <w:tcW w:w="1390" w:type="dxa"/>
            <w:tcBorders>
              <w:top w:val="nil"/>
              <w:left w:val="nil"/>
              <w:bottom w:val="single" w:sz="4" w:space="0" w:color="auto"/>
              <w:right w:val="single" w:sz="4" w:space="0" w:color="auto"/>
            </w:tcBorders>
            <w:shd w:val="clear" w:color="000000" w:fill="FFFFFF"/>
            <w:hideMark/>
          </w:tcPr>
          <w:p w14:paraId="7C4B5443" w14:textId="4F129D5E" w:rsidR="00111643" w:rsidRDefault="00111643" w:rsidP="00111643">
            <w:pPr>
              <w:jc w:val="right"/>
            </w:pPr>
            <w:r w:rsidRPr="00571F1C">
              <w:t>30 238,2</w:t>
            </w:r>
          </w:p>
        </w:tc>
        <w:tc>
          <w:tcPr>
            <w:tcW w:w="222" w:type="dxa"/>
            <w:vAlign w:val="center"/>
            <w:hideMark/>
          </w:tcPr>
          <w:p w14:paraId="70EC7A4F" w14:textId="77777777" w:rsidR="00111643" w:rsidRDefault="00111643" w:rsidP="00111643">
            <w:pPr>
              <w:rPr>
                <w:sz w:val="20"/>
                <w:szCs w:val="20"/>
              </w:rPr>
            </w:pPr>
          </w:p>
        </w:tc>
      </w:tr>
      <w:tr w:rsidR="00111643" w14:paraId="3EC765B5" w14:textId="77777777" w:rsidTr="004B4EFC">
        <w:trPr>
          <w:trHeight w:val="315"/>
        </w:trPr>
        <w:tc>
          <w:tcPr>
            <w:tcW w:w="5505" w:type="dxa"/>
            <w:tcBorders>
              <w:top w:val="single" w:sz="4" w:space="0" w:color="auto"/>
              <w:left w:val="single" w:sz="4" w:space="0" w:color="auto"/>
              <w:bottom w:val="single" w:sz="4" w:space="0" w:color="auto"/>
              <w:right w:val="single" w:sz="4" w:space="0" w:color="000000"/>
            </w:tcBorders>
            <w:shd w:val="clear" w:color="auto" w:fill="auto"/>
            <w:hideMark/>
          </w:tcPr>
          <w:p w14:paraId="6741487A" w14:textId="77777777" w:rsidR="00111643" w:rsidRDefault="00111643" w:rsidP="00111643">
            <w:pPr>
              <w:rPr>
                <w:sz w:val="20"/>
                <w:szCs w:val="20"/>
              </w:rPr>
            </w:pPr>
            <w:r>
              <w:rPr>
                <w:sz w:val="20"/>
                <w:szCs w:val="20"/>
              </w:rPr>
              <w:t xml:space="preserve">Aplinkos apsaugos rėmimo specialiosios programos lėšos </w:t>
            </w:r>
            <w:r>
              <w:rPr>
                <w:b/>
                <w:bCs/>
                <w:sz w:val="20"/>
                <w:szCs w:val="20"/>
              </w:rPr>
              <w:t>AA</w:t>
            </w:r>
          </w:p>
        </w:tc>
        <w:tc>
          <w:tcPr>
            <w:tcW w:w="1333" w:type="dxa"/>
            <w:tcBorders>
              <w:top w:val="nil"/>
              <w:left w:val="nil"/>
              <w:bottom w:val="single" w:sz="4" w:space="0" w:color="auto"/>
              <w:right w:val="single" w:sz="4" w:space="0" w:color="auto"/>
            </w:tcBorders>
            <w:shd w:val="clear" w:color="000000" w:fill="FFFFFF"/>
            <w:hideMark/>
          </w:tcPr>
          <w:p w14:paraId="4E864F54" w14:textId="6915DDED" w:rsidR="00111643" w:rsidRDefault="00111643" w:rsidP="00111643">
            <w:pPr>
              <w:jc w:val="right"/>
            </w:pPr>
            <w:r w:rsidRPr="00571F1C">
              <w:t>681,2</w:t>
            </w:r>
          </w:p>
        </w:tc>
        <w:tc>
          <w:tcPr>
            <w:tcW w:w="1390" w:type="dxa"/>
            <w:tcBorders>
              <w:top w:val="nil"/>
              <w:left w:val="nil"/>
              <w:bottom w:val="single" w:sz="4" w:space="0" w:color="auto"/>
              <w:right w:val="single" w:sz="4" w:space="0" w:color="auto"/>
            </w:tcBorders>
            <w:shd w:val="clear" w:color="000000" w:fill="FFFFFF"/>
            <w:hideMark/>
          </w:tcPr>
          <w:p w14:paraId="119E2FA5" w14:textId="363CB052" w:rsidR="00111643" w:rsidRDefault="00111643" w:rsidP="00111643">
            <w:pPr>
              <w:jc w:val="right"/>
            </w:pPr>
            <w:r w:rsidRPr="00571F1C">
              <w:t>633,0</w:t>
            </w:r>
          </w:p>
        </w:tc>
        <w:tc>
          <w:tcPr>
            <w:tcW w:w="1390" w:type="dxa"/>
            <w:tcBorders>
              <w:top w:val="nil"/>
              <w:left w:val="nil"/>
              <w:bottom w:val="single" w:sz="4" w:space="0" w:color="auto"/>
              <w:right w:val="single" w:sz="4" w:space="0" w:color="auto"/>
            </w:tcBorders>
            <w:shd w:val="clear" w:color="000000" w:fill="FFFFFF"/>
            <w:hideMark/>
          </w:tcPr>
          <w:p w14:paraId="7C969685" w14:textId="61EC5AB6" w:rsidR="00111643" w:rsidRDefault="00111643" w:rsidP="00111643">
            <w:pPr>
              <w:jc w:val="right"/>
            </w:pPr>
            <w:r w:rsidRPr="00571F1C">
              <w:t>633,0</w:t>
            </w:r>
          </w:p>
        </w:tc>
        <w:tc>
          <w:tcPr>
            <w:tcW w:w="222" w:type="dxa"/>
            <w:vAlign w:val="center"/>
            <w:hideMark/>
          </w:tcPr>
          <w:p w14:paraId="38195465" w14:textId="77777777" w:rsidR="00111643" w:rsidRDefault="00111643" w:rsidP="00111643">
            <w:pPr>
              <w:rPr>
                <w:sz w:val="20"/>
                <w:szCs w:val="20"/>
              </w:rPr>
            </w:pPr>
          </w:p>
        </w:tc>
      </w:tr>
      <w:tr w:rsidR="00111643" w14:paraId="2BD15ABE" w14:textId="77777777" w:rsidTr="004B4EFC">
        <w:trPr>
          <w:trHeight w:val="315"/>
        </w:trPr>
        <w:tc>
          <w:tcPr>
            <w:tcW w:w="5505" w:type="dxa"/>
            <w:tcBorders>
              <w:top w:val="single" w:sz="4" w:space="0" w:color="auto"/>
              <w:left w:val="single" w:sz="4" w:space="0" w:color="auto"/>
              <w:bottom w:val="single" w:sz="4" w:space="0" w:color="auto"/>
              <w:right w:val="single" w:sz="4" w:space="0" w:color="000000"/>
            </w:tcBorders>
            <w:shd w:val="clear" w:color="auto" w:fill="auto"/>
            <w:hideMark/>
          </w:tcPr>
          <w:p w14:paraId="0295A161" w14:textId="77777777" w:rsidR="00111643" w:rsidRDefault="00111643" w:rsidP="00111643">
            <w:pPr>
              <w:rPr>
                <w:sz w:val="20"/>
                <w:szCs w:val="20"/>
              </w:rPr>
            </w:pPr>
            <w:r>
              <w:rPr>
                <w:sz w:val="20"/>
                <w:szCs w:val="20"/>
              </w:rPr>
              <w:t xml:space="preserve">Iš pajamų už suteiktas paslaugas lėšos </w:t>
            </w:r>
            <w:r>
              <w:rPr>
                <w:b/>
                <w:bCs/>
                <w:sz w:val="20"/>
                <w:szCs w:val="20"/>
              </w:rPr>
              <w:t>ĮP</w:t>
            </w:r>
          </w:p>
        </w:tc>
        <w:tc>
          <w:tcPr>
            <w:tcW w:w="1333" w:type="dxa"/>
            <w:tcBorders>
              <w:top w:val="nil"/>
              <w:left w:val="nil"/>
              <w:bottom w:val="single" w:sz="4" w:space="0" w:color="auto"/>
              <w:right w:val="single" w:sz="4" w:space="0" w:color="auto"/>
            </w:tcBorders>
            <w:shd w:val="clear" w:color="000000" w:fill="FFFFFF"/>
            <w:hideMark/>
          </w:tcPr>
          <w:p w14:paraId="415CCACC" w14:textId="75FBA34F" w:rsidR="00111643" w:rsidRDefault="00111643" w:rsidP="00111643">
            <w:pPr>
              <w:jc w:val="right"/>
            </w:pPr>
            <w:r w:rsidRPr="00571F1C">
              <w:t>2 435,6</w:t>
            </w:r>
          </w:p>
        </w:tc>
        <w:tc>
          <w:tcPr>
            <w:tcW w:w="1390" w:type="dxa"/>
            <w:tcBorders>
              <w:top w:val="nil"/>
              <w:left w:val="nil"/>
              <w:bottom w:val="single" w:sz="4" w:space="0" w:color="auto"/>
              <w:right w:val="single" w:sz="4" w:space="0" w:color="auto"/>
            </w:tcBorders>
            <w:shd w:val="clear" w:color="000000" w:fill="FFFFFF"/>
            <w:hideMark/>
          </w:tcPr>
          <w:p w14:paraId="1FDCD5AC" w14:textId="285C3A41" w:rsidR="00111643" w:rsidRDefault="00111643" w:rsidP="00111643">
            <w:pPr>
              <w:jc w:val="right"/>
            </w:pPr>
            <w:r w:rsidRPr="00571F1C">
              <w:t>2 450,7</w:t>
            </w:r>
          </w:p>
        </w:tc>
        <w:tc>
          <w:tcPr>
            <w:tcW w:w="1390" w:type="dxa"/>
            <w:tcBorders>
              <w:top w:val="nil"/>
              <w:left w:val="nil"/>
              <w:bottom w:val="single" w:sz="4" w:space="0" w:color="auto"/>
              <w:right w:val="single" w:sz="4" w:space="0" w:color="auto"/>
            </w:tcBorders>
            <w:shd w:val="clear" w:color="000000" w:fill="FFFFFF"/>
            <w:hideMark/>
          </w:tcPr>
          <w:p w14:paraId="75FDDEA1" w14:textId="58B3C76D" w:rsidR="00111643" w:rsidRDefault="00111643" w:rsidP="00111643">
            <w:pPr>
              <w:jc w:val="right"/>
            </w:pPr>
            <w:r w:rsidRPr="00571F1C">
              <w:t>2 480,7</w:t>
            </w:r>
          </w:p>
        </w:tc>
        <w:tc>
          <w:tcPr>
            <w:tcW w:w="222" w:type="dxa"/>
            <w:vAlign w:val="center"/>
            <w:hideMark/>
          </w:tcPr>
          <w:p w14:paraId="2752BAB4" w14:textId="77777777" w:rsidR="00111643" w:rsidRDefault="00111643" w:rsidP="00111643">
            <w:pPr>
              <w:rPr>
                <w:sz w:val="20"/>
                <w:szCs w:val="20"/>
              </w:rPr>
            </w:pPr>
          </w:p>
        </w:tc>
      </w:tr>
      <w:tr w:rsidR="00111643" w14:paraId="61D3C562" w14:textId="77777777" w:rsidTr="004B4EFC">
        <w:trPr>
          <w:trHeight w:val="315"/>
        </w:trPr>
        <w:tc>
          <w:tcPr>
            <w:tcW w:w="5505" w:type="dxa"/>
            <w:tcBorders>
              <w:top w:val="single" w:sz="4" w:space="0" w:color="auto"/>
              <w:left w:val="single" w:sz="4" w:space="0" w:color="auto"/>
              <w:bottom w:val="single" w:sz="4" w:space="0" w:color="auto"/>
              <w:right w:val="single" w:sz="4" w:space="0" w:color="000000"/>
            </w:tcBorders>
            <w:shd w:val="clear" w:color="auto" w:fill="auto"/>
            <w:hideMark/>
          </w:tcPr>
          <w:p w14:paraId="1992EC37" w14:textId="77777777" w:rsidR="00111643" w:rsidRDefault="00111643" w:rsidP="00111643">
            <w:pPr>
              <w:rPr>
                <w:sz w:val="20"/>
                <w:szCs w:val="20"/>
              </w:rPr>
            </w:pPr>
            <w:r>
              <w:rPr>
                <w:sz w:val="20"/>
                <w:szCs w:val="20"/>
              </w:rPr>
              <w:t>Skolintos lėšos</w:t>
            </w:r>
            <w:r>
              <w:rPr>
                <w:b/>
                <w:bCs/>
                <w:sz w:val="20"/>
                <w:szCs w:val="20"/>
              </w:rPr>
              <w:t xml:space="preserve"> SK</w:t>
            </w:r>
          </w:p>
        </w:tc>
        <w:tc>
          <w:tcPr>
            <w:tcW w:w="1333" w:type="dxa"/>
            <w:tcBorders>
              <w:top w:val="nil"/>
              <w:left w:val="nil"/>
              <w:bottom w:val="single" w:sz="4" w:space="0" w:color="auto"/>
              <w:right w:val="single" w:sz="4" w:space="0" w:color="auto"/>
            </w:tcBorders>
            <w:shd w:val="clear" w:color="000000" w:fill="FFFFFF"/>
            <w:hideMark/>
          </w:tcPr>
          <w:p w14:paraId="347CAE82" w14:textId="2281A3D3" w:rsidR="00111643" w:rsidRDefault="00111643" w:rsidP="00111643">
            <w:pPr>
              <w:jc w:val="right"/>
            </w:pPr>
            <w:r w:rsidRPr="00571F1C">
              <w:t>3 840,7</w:t>
            </w:r>
          </w:p>
        </w:tc>
        <w:tc>
          <w:tcPr>
            <w:tcW w:w="1390" w:type="dxa"/>
            <w:tcBorders>
              <w:top w:val="nil"/>
              <w:left w:val="nil"/>
              <w:bottom w:val="single" w:sz="4" w:space="0" w:color="auto"/>
              <w:right w:val="single" w:sz="4" w:space="0" w:color="auto"/>
            </w:tcBorders>
            <w:shd w:val="clear" w:color="000000" w:fill="FFFFFF"/>
            <w:hideMark/>
          </w:tcPr>
          <w:p w14:paraId="2E3F715E" w14:textId="7DA1CD2B" w:rsidR="00111643" w:rsidRDefault="00111643" w:rsidP="00111643">
            <w:pPr>
              <w:jc w:val="right"/>
            </w:pPr>
            <w:r w:rsidRPr="00571F1C">
              <w:t>1 682,2</w:t>
            </w:r>
          </w:p>
        </w:tc>
        <w:tc>
          <w:tcPr>
            <w:tcW w:w="1390" w:type="dxa"/>
            <w:tcBorders>
              <w:top w:val="nil"/>
              <w:left w:val="nil"/>
              <w:bottom w:val="single" w:sz="4" w:space="0" w:color="auto"/>
              <w:right w:val="single" w:sz="4" w:space="0" w:color="auto"/>
            </w:tcBorders>
            <w:shd w:val="clear" w:color="000000" w:fill="FFFFFF"/>
            <w:hideMark/>
          </w:tcPr>
          <w:p w14:paraId="52ECE935" w14:textId="5CF2CE97" w:rsidR="00111643" w:rsidRDefault="00111643" w:rsidP="00111643">
            <w:pPr>
              <w:jc w:val="right"/>
            </w:pPr>
            <w:r w:rsidRPr="00571F1C">
              <w:t>1 389,7</w:t>
            </w:r>
          </w:p>
        </w:tc>
        <w:tc>
          <w:tcPr>
            <w:tcW w:w="222" w:type="dxa"/>
            <w:vAlign w:val="center"/>
            <w:hideMark/>
          </w:tcPr>
          <w:p w14:paraId="65BB69B9" w14:textId="77777777" w:rsidR="00111643" w:rsidRDefault="00111643" w:rsidP="00111643">
            <w:pPr>
              <w:rPr>
                <w:sz w:val="20"/>
                <w:szCs w:val="20"/>
              </w:rPr>
            </w:pPr>
          </w:p>
        </w:tc>
      </w:tr>
      <w:tr w:rsidR="00111643" w14:paraId="01B35CEA" w14:textId="77777777" w:rsidTr="004B4EFC">
        <w:trPr>
          <w:trHeight w:val="315"/>
        </w:trPr>
        <w:tc>
          <w:tcPr>
            <w:tcW w:w="5505" w:type="dxa"/>
            <w:tcBorders>
              <w:top w:val="single" w:sz="4" w:space="0" w:color="auto"/>
              <w:left w:val="single" w:sz="4" w:space="0" w:color="auto"/>
              <w:bottom w:val="single" w:sz="4" w:space="0" w:color="auto"/>
              <w:right w:val="single" w:sz="4" w:space="0" w:color="000000"/>
            </w:tcBorders>
            <w:shd w:val="clear" w:color="auto" w:fill="auto"/>
            <w:hideMark/>
          </w:tcPr>
          <w:p w14:paraId="14481F04" w14:textId="77777777" w:rsidR="00111643" w:rsidRDefault="00111643" w:rsidP="00111643">
            <w:pPr>
              <w:rPr>
                <w:sz w:val="20"/>
                <w:szCs w:val="20"/>
              </w:rPr>
            </w:pPr>
            <w:r>
              <w:rPr>
                <w:sz w:val="20"/>
                <w:szCs w:val="20"/>
              </w:rPr>
              <w:t xml:space="preserve">Kelių priežiūros ir plėtros programos lėšos </w:t>
            </w:r>
            <w:r>
              <w:rPr>
                <w:b/>
                <w:bCs/>
                <w:sz w:val="20"/>
                <w:szCs w:val="20"/>
              </w:rPr>
              <w:t>KPP</w:t>
            </w:r>
          </w:p>
        </w:tc>
        <w:tc>
          <w:tcPr>
            <w:tcW w:w="1333" w:type="dxa"/>
            <w:tcBorders>
              <w:top w:val="nil"/>
              <w:left w:val="nil"/>
              <w:bottom w:val="single" w:sz="4" w:space="0" w:color="auto"/>
              <w:right w:val="single" w:sz="4" w:space="0" w:color="auto"/>
            </w:tcBorders>
            <w:shd w:val="clear" w:color="000000" w:fill="FFFFFF"/>
            <w:hideMark/>
          </w:tcPr>
          <w:p w14:paraId="2DDA8AD6" w14:textId="2D41C769" w:rsidR="00111643" w:rsidRDefault="00111643" w:rsidP="00111643">
            <w:pPr>
              <w:jc w:val="right"/>
            </w:pPr>
            <w:r w:rsidRPr="00571F1C">
              <w:t>3 050,0</w:t>
            </w:r>
          </w:p>
        </w:tc>
        <w:tc>
          <w:tcPr>
            <w:tcW w:w="1390" w:type="dxa"/>
            <w:tcBorders>
              <w:top w:val="nil"/>
              <w:left w:val="nil"/>
              <w:bottom w:val="single" w:sz="4" w:space="0" w:color="auto"/>
              <w:right w:val="single" w:sz="4" w:space="0" w:color="auto"/>
            </w:tcBorders>
            <w:shd w:val="clear" w:color="000000" w:fill="FFFFFF"/>
            <w:hideMark/>
          </w:tcPr>
          <w:p w14:paraId="340CF7EE" w14:textId="42462C1C" w:rsidR="00111643" w:rsidRDefault="00111643" w:rsidP="00111643">
            <w:pPr>
              <w:jc w:val="right"/>
            </w:pPr>
            <w:r w:rsidRPr="00571F1C">
              <w:t>3 250,0</w:t>
            </w:r>
          </w:p>
        </w:tc>
        <w:tc>
          <w:tcPr>
            <w:tcW w:w="1390" w:type="dxa"/>
            <w:tcBorders>
              <w:top w:val="nil"/>
              <w:left w:val="nil"/>
              <w:bottom w:val="single" w:sz="4" w:space="0" w:color="auto"/>
              <w:right w:val="single" w:sz="4" w:space="0" w:color="auto"/>
            </w:tcBorders>
            <w:shd w:val="clear" w:color="000000" w:fill="FFFFFF"/>
            <w:hideMark/>
          </w:tcPr>
          <w:p w14:paraId="7090242C" w14:textId="239E0CA2" w:rsidR="00111643" w:rsidRDefault="00111643" w:rsidP="00111643">
            <w:pPr>
              <w:jc w:val="right"/>
            </w:pPr>
            <w:r w:rsidRPr="00571F1C">
              <w:t>3 450,0</w:t>
            </w:r>
          </w:p>
        </w:tc>
        <w:tc>
          <w:tcPr>
            <w:tcW w:w="222" w:type="dxa"/>
            <w:vAlign w:val="center"/>
            <w:hideMark/>
          </w:tcPr>
          <w:p w14:paraId="64C8AD75" w14:textId="77777777" w:rsidR="00111643" w:rsidRDefault="00111643" w:rsidP="00111643">
            <w:pPr>
              <w:rPr>
                <w:sz w:val="20"/>
                <w:szCs w:val="20"/>
              </w:rPr>
            </w:pPr>
          </w:p>
        </w:tc>
      </w:tr>
      <w:tr w:rsidR="00111643" w14:paraId="325E312D" w14:textId="77777777" w:rsidTr="004B4EFC">
        <w:trPr>
          <w:trHeight w:val="330"/>
        </w:trPr>
        <w:tc>
          <w:tcPr>
            <w:tcW w:w="5505" w:type="dxa"/>
            <w:tcBorders>
              <w:top w:val="single" w:sz="4" w:space="0" w:color="auto"/>
              <w:left w:val="single" w:sz="4" w:space="0" w:color="auto"/>
              <w:bottom w:val="single" w:sz="4" w:space="0" w:color="auto"/>
              <w:right w:val="single" w:sz="4" w:space="0" w:color="000000"/>
            </w:tcBorders>
            <w:shd w:val="clear" w:color="000000" w:fill="FCD5B4"/>
            <w:hideMark/>
          </w:tcPr>
          <w:p w14:paraId="590036B4" w14:textId="77777777" w:rsidR="00111643" w:rsidRDefault="00111643" w:rsidP="00111643">
            <w:pPr>
              <w:jc w:val="right"/>
              <w:rPr>
                <w:b/>
                <w:bCs/>
                <w:sz w:val="20"/>
                <w:szCs w:val="20"/>
              </w:rPr>
            </w:pPr>
            <w:r>
              <w:rPr>
                <w:b/>
                <w:bCs/>
                <w:sz w:val="20"/>
                <w:szCs w:val="20"/>
              </w:rPr>
              <w:t>KITOS LĖŠOS</w:t>
            </w:r>
          </w:p>
        </w:tc>
        <w:tc>
          <w:tcPr>
            <w:tcW w:w="1333" w:type="dxa"/>
            <w:tcBorders>
              <w:top w:val="nil"/>
              <w:left w:val="nil"/>
              <w:bottom w:val="single" w:sz="4" w:space="0" w:color="auto"/>
              <w:right w:val="single" w:sz="4" w:space="0" w:color="auto"/>
            </w:tcBorders>
            <w:shd w:val="clear" w:color="000000" w:fill="FCD5B4"/>
            <w:hideMark/>
          </w:tcPr>
          <w:p w14:paraId="783F6BFC" w14:textId="13A80BDD" w:rsidR="00111643" w:rsidRDefault="00111643" w:rsidP="00111643">
            <w:pPr>
              <w:jc w:val="right"/>
              <w:rPr>
                <w:b/>
                <w:bCs/>
              </w:rPr>
            </w:pPr>
            <w:r w:rsidRPr="00571F1C">
              <w:t>20 151,1</w:t>
            </w:r>
          </w:p>
        </w:tc>
        <w:tc>
          <w:tcPr>
            <w:tcW w:w="1390" w:type="dxa"/>
            <w:tcBorders>
              <w:top w:val="nil"/>
              <w:left w:val="nil"/>
              <w:bottom w:val="single" w:sz="4" w:space="0" w:color="auto"/>
              <w:right w:val="single" w:sz="4" w:space="0" w:color="auto"/>
            </w:tcBorders>
            <w:shd w:val="clear" w:color="000000" w:fill="FCD5B4"/>
            <w:hideMark/>
          </w:tcPr>
          <w:p w14:paraId="341E962A" w14:textId="7F00E230" w:rsidR="00111643" w:rsidRDefault="00111643" w:rsidP="00111643">
            <w:pPr>
              <w:jc w:val="right"/>
              <w:rPr>
                <w:b/>
                <w:bCs/>
              </w:rPr>
            </w:pPr>
            <w:r w:rsidRPr="00571F1C">
              <w:t>19 237,1</w:t>
            </w:r>
          </w:p>
        </w:tc>
        <w:tc>
          <w:tcPr>
            <w:tcW w:w="1390" w:type="dxa"/>
            <w:tcBorders>
              <w:top w:val="nil"/>
              <w:left w:val="nil"/>
              <w:bottom w:val="single" w:sz="4" w:space="0" w:color="auto"/>
              <w:right w:val="single" w:sz="4" w:space="0" w:color="auto"/>
            </w:tcBorders>
            <w:shd w:val="clear" w:color="000000" w:fill="FCD5B4"/>
            <w:hideMark/>
          </w:tcPr>
          <w:p w14:paraId="1473873A" w14:textId="6B14EDD4" w:rsidR="00111643" w:rsidRDefault="00111643" w:rsidP="00111643">
            <w:pPr>
              <w:jc w:val="right"/>
              <w:rPr>
                <w:b/>
                <w:bCs/>
              </w:rPr>
            </w:pPr>
            <w:r w:rsidRPr="00571F1C">
              <w:t>21 619,6</w:t>
            </w:r>
          </w:p>
        </w:tc>
        <w:tc>
          <w:tcPr>
            <w:tcW w:w="222" w:type="dxa"/>
            <w:vAlign w:val="center"/>
            <w:hideMark/>
          </w:tcPr>
          <w:p w14:paraId="2F1777DD" w14:textId="77777777" w:rsidR="00111643" w:rsidRDefault="00111643" w:rsidP="00111643">
            <w:pPr>
              <w:rPr>
                <w:sz w:val="20"/>
                <w:szCs w:val="20"/>
              </w:rPr>
            </w:pPr>
          </w:p>
        </w:tc>
      </w:tr>
      <w:tr w:rsidR="00111643" w14:paraId="0CA1564A" w14:textId="77777777" w:rsidTr="004B4EFC">
        <w:trPr>
          <w:trHeight w:val="315"/>
        </w:trPr>
        <w:tc>
          <w:tcPr>
            <w:tcW w:w="5505" w:type="dxa"/>
            <w:tcBorders>
              <w:top w:val="single" w:sz="4" w:space="0" w:color="auto"/>
              <w:left w:val="single" w:sz="4" w:space="0" w:color="auto"/>
              <w:bottom w:val="single" w:sz="4" w:space="0" w:color="auto"/>
              <w:right w:val="single" w:sz="4" w:space="0" w:color="000000"/>
            </w:tcBorders>
            <w:shd w:val="clear" w:color="auto" w:fill="auto"/>
            <w:hideMark/>
          </w:tcPr>
          <w:p w14:paraId="629167A8" w14:textId="77777777" w:rsidR="00111643" w:rsidRDefault="00111643" w:rsidP="00111643">
            <w:pPr>
              <w:rPr>
                <w:sz w:val="20"/>
                <w:szCs w:val="20"/>
              </w:rPr>
            </w:pPr>
            <w:r>
              <w:rPr>
                <w:sz w:val="20"/>
                <w:szCs w:val="20"/>
              </w:rPr>
              <w:t xml:space="preserve">Europos Sąjungos lėšos, užsienio fondų lėšos </w:t>
            </w:r>
            <w:r>
              <w:rPr>
                <w:b/>
                <w:bCs/>
                <w:sz w:val="20"/>
                <w:szCs w:val="20"/>
              </w:rPr>
              <w:t>ES</w:t>
            </w:r>
          </w:p>
        </w:tc>
        <w:tc>
          <w:tcPr>
            <w:tcW w:w="1333" w:type="dxa"/>
            <w:tcBorders>
              <w:top w:val="nil"/>
              <w:left w:val="nil"/>
              <w:bottom w:val="single" w:sz="4" w:space="0" w:color="auto"/>
              <w:right w:val="single" w:sz="4" w:space="0" w:color="auto"/>
            </w:tcBorders>
            <w:shd w:val="clear" w:color="000000" w:fill="FFFFFF"/>
            <w:hideMark/>
          </w:tcPr>
          <w:p w14:paraId="7F428FD7" w14:textId="74F02AD9" w:rsidR="00111643" w:rsidRDefault="00111643" w:rsidP="00111643">
            <w:pPr>
              <w:jc w:val="right"/>
            </w:pPr>
            <w:r w:rsidRPr="00571F1C">
              <w:t>4 400,1</w:t>
            </w:r>
          </w:p>
        </w:tc>
        <w:tc>
          <w:tcPr>
            <w:tcW w:w="1390" w:type="dxa"/>
            <w:tcBorders>
              <w:top w:val="nil"/>
              <w:left w:val="nil"/>
              <w:bottom w:val="single" w:sz="4" w:space="0" w:color="auto"/>
              <w:right w:val="single" w:sz="4" w:space="0" w:color="auto"/>
            </w:tcBorders>
            <w:shd w:val="clear" w:color="000000" w:fill="FFFFFF"/>
            <w:hideMark/>
          </w:tcPr>
          <w:p w14:paraId="379515F4" w14:textId="32A90D6D" w:rsidR="00111643" w:rsidRDefault="00111643" w:rsidP="00111643">
            <w:pPr>
              <w:jc w:val="right"/>
            </w:pPr>
            <w:r w:rsidRPr="00571F1C">
              <w:t>3 532,0</w:t>
            </w:r>
          </w:p>
        </w:tc>
        <w:tc>
          <w:tcPr>
            <w:tcW w:w="1390" w:type="dxa"/>
            <w:tcBorders>
              <w:top w:val="nil"/>
              <w:left w:val="nil"/>
              <w:bottom w:val="single" w:sz="4" w:space="0" w:color="auto"/>
              <w:right w:val="single" w:sz="4" w:space="0" w:color="auto"/>
            </w:tcBorders>
            <w:shd w:val="clear" w:color="000000" w:fill="FFFFFF"/>
            <w:hideMark/>
          </w:tcPr>
          <w:p w14:paraId="6D780C60" w14:textId="12E8F825" w:rsidR="00111643" w:rsidRDefault="00111643" w:rsidP="00111643">
            <w:pPr>
              <w:jc w:val="right"/>
            </w:pPr>
            <w:r w:rsidRPr="00571F1C">
              <w:t>5 659,0</w:t>
            </w:r>
          </w:p>
        </w:tc>
        <w:tc>
          <w:tcPr>
            <w:tcW w:w="222" w:type="dxa"/>
            <w:vAlign w:val="center"/>
            <w:hideMark/>
          </w:tcPr>
          <w:p w14:paraId="317FBDCE" w14:textId="77777777" w:rsidR="00111643" w:rsidRDefault="00111643" w:rsidP="00111643">
            <w:pPr>
              <w:rPr>
                <w:sz w:val="20"/>
                <w:szCs w:val="20"/>
              </w:rPr>
            </w:pPr>
          </w:p>
        </w:tc>
      </w:tr>
      <w:tr w:rsidR="00111643" w14:paraId="0D810AAB" w14:textId="77777777" w:rsidTr="004B4EFC">
        <w:trPr>
          <w:trHeight w:val="315"/>
        </w:trPr>
        <w:tc>
          <w:tcPr>
            <w:tcW w:w="5505" w:type="dxa"/>
            <w:tcBorders>
              <w:top w:val="single" w:sz="4" w:space="0" w:color="auto"/>
              <w:left w:val="single" w:sz="4" w:space="0" w:color="auto"/>
              <w:bottom w:val="single" w:sz="4" w:space="0" w:color="auto"/>
              <w:right w:val="single" w:sz="4" w:space="0" w:color="000000"/>
            </w:tcBorders>
            <w:shd w:val="clear" w:color="auto" w:fill="auto"/>
            <w:hideMark/>
          </w:tcPr>
          <w:p w14:paraId="24780F2E" w14:textId="77777777" w:rsidR="00111643" w:rsidRDefault="00111643" w:rsidP="00111643">
            <w:pPr>
              <w:rPr>
                <w:sz w:val="20"/>
                <w:szCs w:val="20"/>
              </w:rPr>
            </w:pPr>
            <w:r>
              <w:rPr>
                <w:sz w:val="20"/>
                <w:szCs w:val="20"/>
              </w:rPr>
              <w:t xml:space="preserve">Valstybės biudžeto lėšos </w:t>
            </w:r>
            <w:r>
              <w:rPr>
                <w:b/>
                <w:bCs/>
                <w:sz w:val="20"/>
                <w:szCs w:val="20"/>
              </w:rPr>
              <w:t>VB</w:t>
            </w:r>
          </w:p>
        </w:tc>
        <w:tc>
          <w:tcPr>
            <w:tcW w:w="1333" w:type="dxa"/>
            <w:tcBorders>
              <w:top w:val="nil"/>
              <w:left w:val="nil"/>
              <w:bottom w:val="single" w:sz="4" w:space="0" w:color="auto"/>
              <w:right w:val="single" w:sz="4" w:space="0" w:color="auto"/>
            </w:tcBorders>
            <w:shd w:val="clear" w:color="000000" w:fill="FFFFFF"/>
            <w:hideMark/>
          </w:tcPr>
          <w:p w14:paraId="2CEB1754" w14:textId="08EA05CF" w:rsidR="00111643" w:rsidRDefault="00111643" w:rsidP="00111643">
            <w:pPr>
              <w:jc w:val="right"/>
            </w:pPr>
            <w:r w:rsidRPr="00571F1C">
              <w:t>14 800,9</w:t>
            </w:r>
          </w:p>
        </w:tc>
        <w:tc>
          <w:tcPr>
            <w:tcW w:w="1390" w:type="dxa"/>
            <w:tcBorders>
              <w:top w:val="nil"/>
              <w:left w:val="nil"/>
              <w:bottom w:val="single" w:sz="4" w:space="0" w:color="auto"/>
              <w:right w:val="single" w:sz="4" w:space="0" w:color="auto"/>
            </w:tcBorders>
            <w:shd w:val="clear" w:color="000000" w:fill="FFFFFF"/>
            <w:hideMark/>
          </w:tcPr>
          <w:p w14:paraId="51EAAD28" w14:textId="79F80A4C" w:rsidR="00111643" w:rsidRDefault="00111643" w:rsidP="00111643">
            <w:pPr>
              <w:jc w:val="right"/>
            </w:pPr>
            <w:r w:rsidRPr="00571F1C">
              <w:t>14 907,8</w:t>
            </w:r>
          </w:p>
        </w:tc>
        <w:tc>
          <w:tcPr>
            <w:tcW w:w="1390" w:type="dxa"/>
            <w:tcBorders>
              <w:top w:val="nil"/>
              <w:left w:val="nil"/>
              <w:bottom w:val="single" w:sz="4" w:space="0" w:color="auto"/>
              <w:right w:val="single" w:sz="4" w:space="0" w:color="auto"/>
            </w:tcBorders>
            <w:shd w:val="clear" w:color="000000" w:fill="FFFFFF"/>
            <w:hideMark/>
          </w:tcPr>
          <w:p w14:paraId="3301C7DA" w14:textId="6B182B84" w:rsidR="00111643" w:rsidRDefault="00111643" w:rsidP="00111643">
            <w:pPr>
              <w:jc w:val="right"/>
            </w:pPr>
            <w:r w:rsidRPr="00571F1C">
              <w:t>15 108,8</w:t>
            </w:r>
          </w:p>
        </w:tc>
        <w:tc>
          <w:tcPr>
            <w:tcW w:w="222" w:type="dxa"/>
            <w:vAlign w:val="center"/>
            <w:hideMark/>
          </w:tcPr>
          <w:p w14:paraId="665CB462" w14:textId="77777777" w:rsidR="00111643" w:rsidRDefault="00111643" w:rsidP="00111643">
            <w:pPr>
              <w:rPr>
                <w:sz w:val="20"/>
                <w:szCs w:val="20"/>
              </w:rPr>
            </w:pPr>
          </w:p>
        </w:tc>
      </w:tr>
      <w:tr w:rsidR="00111643" w14:paraId="0434984E" w14:textId="77777777" w:rsidTr="004B4EFC">
        <w:trPr>
          <w:trHeight w:val="315"/>
        </w:trPr>
        <w:tc>
          <w:tcPr>
            <w:tcW w:w="5505" w:type="dxa"/>
            <w:tcBorders>
              <w:top w:val="single" w:sz="4" w:space="0" w:color="auto"/>
              <w:left w:val="single" w:sz="4" w:space="0" w:color="auto"/>
              <w:bottom w:val="single" w:sz="4" w:space="0" w:color="auto"/>
              <w:right w:val="single" w:sz="4" w:space="0" w:color="000000"/>
            </w:tcBorders>
            <w:shd w:val="clear" w:color="auto" w:fill="auto"/>
            <w:hideMark/>
          </w:tcPr>
          <w:p w14:paraId="2A82E74A" w14:textId="77777777" w:rsidR="00111643" w:rsidRDefault="00111643" w:rsidP="00111643">
            <w:pPr>
              <w:rPr>
                <w:sz w:val="20"/>
                <w:szCs w:val="20"/>
              </w:rPr>
            </w:pPr>
            <w:r>
              <w:rPr>
                <w:sz w:val="20"/>
                <w:szCs w:val="20"/>
              </w:rPr>
              <w:t xml:space="preserve">Privačios – investuotojų lėšos </w:t>
            </w:r>
            <w:r>
              <w:rPr>
                <w:b/>
                <w:bCs/>
                <w:sz w:val="20"/>
                <w:szCs w:val="20"/>
              </w:rPr>
              <w:t>PR</w:t>
            </w:r>
          </w:p>
        </w:tc>
        <w:tc>
          <w:tcPr>
            <w:tcW w:w="1333" w:type="dxa"/>
            <w:tcBorders>
              <w:top w:val="nil"/>
              <w:left w:val="nil"/>
              <w:bottom w:val="single" w:sz="4" w:space="0" w:color="auto"/>
              <w:right w:val="single" w:sz="4" w:space="0" w:color="auto"/>
            </w:tcBorders>
            <w:shd w:val="clear" w:color="000000" w:fill="FFFFFF"/>
            <w:hideMark/>
          </w:tcPr>
          <w:p w14:paraId="7AEFB8F4" w14:textId="54DA6D12" w:rsidR="00111643" w:rsidRDefault="00111643" w:rsidP="00111643">
            <w:pPr>
              <w:jc w:val="right"/>
            </w:pPr>
            <w:r w:rsidRPr="00571F1C">
              <w:t>923,9</w:t>
            </w:r>
          </w:p>
        </w:tc>
        <w:tc>
          <w:tcPr>
            <w:tcW w:w="1390" w:type="dxa"/>
            <w:tcBorders>
              <w:top w:val="nil"/>
              <w:left w:val="nil"/>
              <w:bottom w:val="single" w:sz="4" w:space="0" w:color="auto"/>
              <w:right w:val="single" w:sz="4" w:space="0" w:color="auto"/>
            </w:tcBorders>
            <w:shd w:val="clear" w:color="000000" w:fill="FFFFFF"/>
            <w:hideMark/>
          </w:tcPr>
          <w:p w14:paraId="599755E3" w14:textId="73E66762" w:rsidR="00111643" w:rsidRDefault="00111643" w:rsidP="00111643">
            <w:pPr>
              <w:jc w:val="right"/>
            </w:pPr>
            <w:r w:rsidRPr="00571F1C">
              <w:t>797,3</w:t>
            </w:r>
          </w:p>
        </w:tc>
        <w:tc>
          <w:tcPr>
            <w:tcW w:w="1390" w:type="dxa"/>
            <w:tcBorders>
              <w:top w:val="nil"/>
              <w:left w:val="nil"/>
              <w:bottom w:val="single" w:sz="4" w:space="0" w:color="auto"/>
              <w:right w:val="single" w:sz="4" w:space="0" w:color="auto"/>
            </w:tcBorders>
            <w:shd w:val="clear" w:color="000000" w:fill="FFFFFF"/>
            <w:hideMark/>
          </w:tcPr>
          <w:p w14:paraId="1DC6B903" w14:textId="7EB6B597" w:rsidR="00111643" w:rsidRDefault="00111643" w:rsidP="00111643">
            <w:pPr>
              <w:jc w:val="right"/>
            </w:pPr>
            <w:r w:rsidRPr="00571F1C">
              <w:t>851,8</w:t>
            </w:r>
          </w:p>
        </w:tc>
        <w:tc>
          <w:tcPr>
            <w:tcW w:w="222" w:type="dxa"/>
            <w:vAlign w:val="center"/>
            <w:hideMark/>
          </w:tcPr>
          <w:p w14:paraId="6BB46FDE" w14:textId="77777777" w:rsidR="00111643" w:rsidRDefault="00111643" w:rsidP="00111643">
            <w:pPr>
              <w:rPr>
                <w:sz w:val="20"/>
                <w:szCs w:val="20"/>
              </w:rPr>
            </w:pPr>
          </w:p>
        </w:tc>
      </w:tr>
      <w:tr w:rsidR="00111643" w14:paraId="177BC05F" w14:textId="77777777" w:rsidTr="004B4EFC">
        <w:trPr>
          <w:trHeight w:val="360"/>
        </w:trPr>
        <w:tc>
          <w:tcPr>
            <w:tcW w:w="5505" w:type="dxa"/>
            <w:tcBorders>
              <w:top w:val="single" w:sz="4" w:space="0" w:color="auto"/>
              <w:left w:val="single" w:sz="4" w:space="0" w:color="auto"/>
              <w:bottom w:val="single" w:sz="4" w:space="0" w:color="auto"/>
              <w:right w:val="single" w:sz="4" w:space="0" w:color="000000"/>
            </w:tcBorders>
            <w:shd w:val="clear" w:color="auto" w:fill="auto"/>
            <w:hideMark/>
          </w:tcPr>
          <w:p w14:paraId="70C3972A" w14:textId="77777777" w:rsidR="00111643" w:rsidRDefault="00111643" w:rsidP="00111643">
            <w:pPr>
              <w:rPr>
                <w:sz w:val="20"/>
                <w:szCs w:val="20"/>
              </w:rPr>
            </w:pPr>
            <w:r>
              <w:rPr>
                <w:sz w:val="20"/>
                <w:szCs w:val="20"/>
              </w:rPr>
              <w:t xml:space="preserve">Kiti finansavimo šaltiniai </w:t>
            </w:r>
            <w:r>
              <w:rPr>
                <w:b/>
                <w:bCs/>
                <w:sz w:val="20"/>
                <w:szCs w:val="20"/>
              </w:rPr>
              <w:t>KT</w:t>
            </w:r>
          </w:p>
        </w:tc>
        <w:tc>
          <w:tcPr>
            <w:tcW w:w="1333" w:type="dxa"/>
            <w:tcBorders>
              <w:top w:val="nil"/>
              <w:left w:val="nil"/>
              <w:bottom w:val="single" w:sz="4" w:space="0" w:color="auto"/>
              <w:right w:val="single" w:sz="4" w:space="0" w:color="auto"/>
            </w:tcBorders>
            <w:shd w:val="clear" w:color="000000" w:fill="FFFFFF"/>
            <w:hideMark/>
          </w:tcPr>
          <w:p w14:paraId="1A8B1441" w14:textId="29A5F1AF" w:rsidR="00111643" w:rsidRDefault="00111643" w:rsidP="00111643">
            <w:pPr>
              <w:jc w:val="right"/>
            </w:pPr>
            <w:r w:rsidRPr="00571F1C">
              <w:t>26,2</w:t>
            </w:r>
          </w:p>
        </w:tc>
        <w:tc>
          <w:tcPr>
            <w:tcW w:w="1390" w:type="dxa"/>
            <w:tcBorders>
              <w:top w:val="nil"/>
              <w:left w:val="nil"/>
              <w:bottom w:val="single" w:sz="4" w:space="0" w:color="auto"/>
              <w:right w:val="single" w:sz="4" w:space="0" w:color="auto"/>
            </w:tcBorders>
            <w:shd w:val="clear" w:color="000000" w:fill="FFFFFF"/>
            <w:hideMark/>
          </w:tcPr>
          <w:p w14:paraId="6494CDF7" w14:textId="4610A574" w:rsidR="00111643" w:rsidRDefault="00111643" w:rsidP="00111643">
            <w:pPr>
              <w:jc w:val="right"/>
            </w:pPr>
            <w:r w:rsidRPr="00571F1C">
              <w:t>0,0</w:t>
            </w:r>
          </w:p>
        </w:tc>
        <w:tc>
          <w:tcPr>
            <w:tcW w:w="1390" w:type="dxa"/>
            <w:tcBorders>
              <w:top w:val="nil"/>
              <w:left w:val="nil"/>
              <w:bottom w:val="single" w:sz="4" w:space="0" w:color="auto"/>
              <w:right w:val="single" w:sz="4" w:space="0" w:color="auto"/>
            </w:tcBorders>
            <w:shd w:val="clear" w:color="000000" w:fill="FFFFFF"/>
            <w:hideMark/>
          </w:tcPr>
          <w:p w14:paraId="3BAE5A17" w14:textId="5956D06A" w:rsidR="00111643" w:rsidRDefault="00111643" w:rsidP="00111643">
            <w:pPr>
              <w:jc w:val="right"/>
            </w:pPr>
            <w:r w:rsidRPr="00571F1C">
              <w:t>0,0</w:t>
            </w:r>
          </w:p>
        </w:tc>
        <w:tc>
          <w:tcPr>
            <w:tcW w:w="222" w:type="dxa"/>
            <w:vAlign w:val="center"/>
            <w:hideMark/>
          </w:tcPr>
          <w:p w14:paraId="2AC30AA2" w14:textId="77777777" w:rsidR="00111643" w:rsidRDefault="00111643" w:rsidP="00111643">
            <w:pPr>
              <w:rPr>
                <w:sz w:val="20"/>
                <w:szCs w:val="20"/>
              </w:rPr>
            </w:pPr>
          </w:p>
        </w:tc>
      </w:tr>
    </w:tbl>
    <w:p w14:paraId="79203619" w14:textId="35339D01" w:rsidR="00CF7BF3" w:rsidRPr="00E24F1D" w:rsidRDefault="00D77752" w:rsidP="0086597F">
      <w:pPr>
        <w:ind w:firstLine="720"/>
        <w:jc w:val="both"/>
      </w:pPr>
      <w:r w:rsidRPr="00E24F1D">
        <w:rPr>
          <w:kern w:val="1"/>
        </w:rPr>
        <w:t xml:space="preserve">Planuojama, kad </w:t>
      </w:r>
      <w:r w:rsidR="006820F1" w:rsidRPr="00E24F1D">
        <w:rPr>
          <w:kern w:val="1"/>
        </w:rPr>
        <w:t>20</w:t>
      </w:r>
      <w:r w:rsidR="009E2591" w:rsidRPr="00E24F1D">
        <w:rPr>
          <w:kern w:val="1"/>
        </w:rPr>
        <w:t>2</w:t>
      </w:r>
      <w:r w:rsidR="00CF7BF3" w:rsidRPr="00E24F1D">
        <w:rPr>
          <w:kern w:val="1"/>
        </w:rPr>
        <w:t>3</w:t>
      </w:r>
      <w:r w:rsidR="006820F1" w:rsidRPr="00E24F1D">
        <w:rPr>
          <w:kern w:val="1"/>
        </w:rPr>
        <w:t xml:space="preserve"> m.</w:t>
      </w:r>
      <w:r w:rsidRPr="00E24F1D">
        <w:rPr>
          <w:kern w:val="1"/>
        </w:rPr>
        <w:t xml:space="preserve"> </w:t>
      </w:r>
      <w:r w:rsidR="0086597F" w:rsidRPr="00E24F1D">
        <w:rPr>
          <w:kern w:val="1"/>
        </w:rPr>
        <w:t>laikotarpiu a</w:t>
      </w:r>
      <w:r w:rsidRPr="00E24F1D">
        <w:t xml:space="preserve">pie </w:t>
      </w:r>
      <w:r w:rsidR="006820F1" w:rsidRPr="00E24F1D">
        <w:rPr>
          <w:b/>
        </w:rPr>
        <w:t>4</w:t>
      </w:r>
      <w:r w:rsidR="00AC30B6" w:rsidRPr="00E24F1D">
        <w:rPr>
          <w:b/>
        </w:rPr>
        <w:t>6,</w:t>
      </w:r>
      <w:r w:rsidR="00CF7BF3" w:rsidRPr="00E24F1D">
        <w:rPr>
          <w:b/>
        </w:rPr>
        <w:t>4</w:t>
      </w:r>
      <w:r w:rsidRPr="00E24F1D">
        <w:rPr>
          <w:b/>
        </w:rPr>
        <w:t xml:space="preserve"> proc.</w:t>
      </w:r>
      <w:r w:rsidR="00CF7BF3" w:rsidRPr="00E24F1D">
        <w:t xml:space="preserve"> arba apie </w:t>
      </w:r>
      <w:r w:rsidR="00CF7BF3" w:rsidRPr="00E24F1D">
        <w:rPr>
          <w:b/>
          <w:bCs/>
        </w:rPr>
        <w:t>51,2 mln. Eur</w:t>
      </w:r>
      <w:r w:rsidR="00CF7BF3" w:rsidRPr="00E24F1D">
        <w:t xml:space="preserve"> </w:t>
      </w:r>
      <w:r w:rsidRPr="00E24F1D">
        <w:t>visų asignavimų sudar</w:t>
      </w:r>
      <w:r w:rsidR="00A649E6" w:rsidRPr="00E24F1D">
        <w:t>ys</w:t>
      </w:r>
      <w:r w:rsidRPr="00E24F1D">
        <w:t xml:space="preserve"> </w:t>
      </w:r>
      <w:r w:rsidRPr="00E24F1D">
        <w:rPr>
          <w:b/>
        </w:rPr>
        <w:t>Savivaldybės biudžeto lėšos</w:t>
      </w:r>
      <w:r w:rsidR="0086597F" w:rsidRPr="00E24F1D">
        <w:rPr>
          <w:b/>
        </w:rPr>
        <w:t xml:space="preserve"> (SB)</w:t>
      </w:r>
      <w:r w:rsidR="009B150F" w:rsidRPr="00E24F1D">
        <w:t xml:space="preserve">, iš kurių didžioji dalis teks biudžetinių įstaigų veiklos užtikrinimui, pašalpų ir kompensacijų išmokoms, įsipareigojimų vykdymui, projektų kofinansavimui </w:t>
      </w:r>
      <w:r w:rsidR="00010563" w:rsidRPr="00E24F1D">
        <w:t xml:space="preserve"> bei</w:t>
      </w:r>
      <w:r w:rsidR="009B150F" w:rsidRPr="00E24F1D">
        <w:t xml:space="preserve"> infrastruktūros objektų tvarkymui, </w:t>
      </w:r>
      <w:r w:rsidR="00010563" w:rsidRPr="00E24F1D">
        <w:t xml:space="preserve">įstaigų, organizacijų pateiktų </w:t>
      </w:r>
      <w:r w:rsidR="009B150F" w:rsidRPr="00E24F1D">
        <w:t>programų</w:t>
      </w:r>
      <w:r w:rsidR="00010563" w:rsidRPr="00E24F1D">
        <w:t>, projektinių veiklų</w:t>
      </w:r>
      <w:r w:rsidR="009B150F" w:rsidRPr="00E24F1D">
        <w:t xml:space="preserve"> finansavimui </w:t>
      </w:r>
      <w:r w:rsidR="00010563" w:rsidRPr="00E24F1D">
        <w:t>(žr. 2 pav.)</w:t>
      </w:r>
    </w:p>
    <w:p w14:paraId="5CDE885C" w14:textId="77777777" w:rsidR="00010563" w:rsidRDefault="00010563" w:rsidP="0086597F">
      <w:pPr>
        <w:ind w:firstLine="720"/>
        <w:jc w:val="both"/>
      </w:pPr>
    </w:p>
    <w:p w14:paraId="738F58FD" w14:textId="4A08C800" w:rsidR="00E239B4" w:rsidRDefault="000D21DD" w:rsidP="0086597F">
      <w:pPr>
        <w:ind w:firstLine="720"/>
        <w:jc w:val="both"/>
      </w:pPr>
      <w:r>
        <w:rPr>
          <w:noProof/>
          <w:lang w:val="en-US"/>
        </w:rPr>
        <mc:AlternateContent>
          <mc:Choice Requires="wpg">
            <w:drawing>
              <wp:anchor distT="0" distB="0" distL="114300" distR="114300" simplePos="0" relativeHeight="251668480" behindDoc="0" locked="0" layoutInCell="1" allowOverlap="1" wp14:anchorId="4DED8150" wp14:editId="620F0E3C">
                <wp:simplePos x="0" y="0"/>
                <wp:positionH relativeFrom="column">
                  <wp:posOffset>-108585</wp:posOffset>
                </wp:positionH>
                <wp:positionV relativeFrom="paragraph">
                  <wp:posOffset>133350</wp:posOffset>
                </wp:positionV>
                <wp:extent cx="6210300" cy="3571875"/>
                <wp:effectExtent l="0" t="0" r="19050" b="28575"/>
                <wp:wrapNone/>
                <wp:docPr id="25" name="Grupė 25"/>
                <wp:cNvGraphicFramePr/>
                <a:graphic xmlns:a="http://schemas.openxmlformats.org/drawingml/2006/main">
                  <a:graphicData uri="http://schemas.microsoft.com/office/word/2010/wordprocessingGroup">
                    <wpg:wgp>
                      <wpg:cNvGrpSpPr/>
                      <wpg:grpSpPr>
                        <a:xfrm>
                          <a:off x="0" y="0"/>
                          <a:ext cx="6210300" cy="3571875"/>
                          <a:chOff x="0" y="0"/>
                          <a:chExt cx="6210300" cy="3571875"/>
                        </a:xfrm>
                      </wpg:grpSpPr>
                      <wps:wsp>
                        <wps:cNvPr id="3" name="Teksto laukas 3"/>
                        <wps:cNvSpPr txBox="1"/>
                        <wps:spPr>
                          <a:xfrm>
                            <a:off x="104775" y="0"/>
                            <a:ext cx="6076950" cy="504825"/>
                          </a:xfrm>
                          <a:prstGeom prst="rect">
                            <a:avLst/>
                          </a:prstGeom>
                          <a:solidFill>
                            <a:schemeClr val="lt1"/>
                          </a:solidFill>
                          <a:ln w="6350">
                            <a:solidFill>
                              <a:prstClr val="black"/>
                            </a:solidFill>
                          </a:ln>
                        </wps:spPr>
                        <wps:txbx>
                          <w:txbxContent>
                            <w:p w14:paraId="6A3C8628" w14:textId="5BFE39B5" w:rsidR="00D612E1" w:rsidRPr="000D21DD" w:rsidRDefault="00D612E1" w:rsidP="00D612E1">
                              <w:pPr>
                                <w:jc w:val="center"/>
                                <w:rPr>
                                  <w:b/>
                                  <w:bCs/>
                                  <w:color w:val="0070C0"/>
                                  <w:sz w:val="28"/>
                                  <w:szCs w:val="28"/>
                                </w:rPr>
                              </w:pPr>
                              <w:r w:rsidRPr="000D21DD">
                                <w:rPr>
                                  <w:b/>
                                  <w:bCs/>
                                  <w:color w:val="0070C0"/>
                                  <w:sz w:val="28"/>
                                  <w:szCs w:val="28"/>
                                </w:rPr>
                                <w:t xml:space="preserve">51,2 mln. </w:t>
                              </w:r>
                              <w:r w:rsidR="001671B7" w:rsidRPr="000D21DD">
                                <w:rPr>
                                  <w:b/>
                                  <w:bCs/>
                                  <w:color w:val="0070C0"/>
                                  <w:sz w:val="28"/>
                                  <w:szCs w:val="28"/>
                                </w:rPr>
                                <w:t>Eur</w:t>
                              </w:r>
                            </w:p>
                            <w:p w14:paraId="4C96BF19" w14:textId="66D73C98" w:rsidR="00D612E1" w:rsidRPr="00E24F1D" w:rsidRDefault="00D612E1" w:rsidP="00D612E1">
                              <w:pPr>
                                <w:jc w:val="center"/>
                                <w:rPr>
                                  <w:b/>
                                  <w:bCs/>
                                  <w:color w:val="0070C0"/>
                                  <w:sz w:val="28"/>
                                  <w:szCs w:val="28"/>
                                </w:rPr>
                              </w:pPr>
                              <w:r w:rsidRPr="00E24F1D">
                                <w:rPr>
                                  <w:b/>
                                  <w:bCs/>
                                  <w:color w:val="0070C0"/>
                                  <w:sz w:val="28"/>
                                  <w:szCs w:val="28"/>
                                </w:rPr>
                                <w:t>Savivaldybės biudžeto lėšos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ksto laukas 4"/>
                        <wps:cNvSpPr txBox="1"/>
                        <wps:spPr>
                          <a:xfrm>
                            <a:off x="0" y="1066800"/>
                            <a:ext cx="1514475" cy="2466975"/>
                          </a:xfrm>
                          <a:prstGeom prst="rect">
                            <a:avLst/>
                          </a:prstGeom>
                          <a:solidFill>
                            <a:schemeClr val="lt1"/>
                          </a:solidFill>
                          <a:ln w="6350">
                            <a:solidFill>
                              <a:prstClr val="black"/>
                            </a:solidFill>
                          </a:ln>
                        </wps:spPr>
                        <wps:txbx>
                          <w:txbxContent>
                            <w:p w14:paraId="7833820E" w14:textId="2E4D03D7" w:rsidR="00D612E1" w:rsidRPr="00405846" w:rsidRDefault="00B52D70" w:rsidP="00D612E1">
                              <w:pPr>
                                <w:jc w:val="center"/>
                                <w:rPr>
                                  <w:b/>
                                  <w:bCs/>
                                  <w:color w:val="00B0F0"/>
                                </w:rPr>
                              </w:pPr>
                              <w:r w:rsidRPr="00405846">
                                <w:rPr>
                                  <w:b/>
                                  <w:bCs/>
                                  <w:color w:val="00B0F0"/>
                                </w:rPr>
                                <w:t>34</w:t>
                              </w:r>
                              <w:r w:rsidR="00D612E1" w:rsidRPr="00405846">
                                <w:rPr>
                                  <w:b/>
                                  <w:bCs/>
                                  <w:color w:val="00B0F0"/>
                                </w:rPr>
                                <w:t xml:space="preserve"> mln. Eur</w:t>
                              </w:r>
                            </w:p>
                            <w:p w14:paraId="0EFABA92" w14:textId="6CBEED6A" w:rsidR="00D612E1" w:rsidRPr="00010563" w:rsidRDefault="00010563" w:rsidP="00010563">
                              <w:pPr>
                                <w:jc w:val="center"/>
                                <w:rPr>
                                  <w:b/>
                                  <w:bCs/>
                                  <w:color w:val="00B050"/>
                                </w:rPr>
                              </w:pPr>
                              <w:r w:rsidRPr="00010563">
                                <w:rPr>
                                  <w:b/>
                                  <w:bCs/>
                                  <w:color w:val="00B050"/>
                                </w:rPr>
                                <w:t>(66,4 proc.)</w:t>
                              </w:r>
                            </w:p>
                            <w:p w14:paraId="42455915" w14:textId="77777777" w:rsidR="00010563" w:rsidRPr="00B52D70" w:rsidRDefault="00010563"/>
                            <w:p w14:paraId="47F3F9C0" w14:textId="7434676A" w:rsidR="00D612E1" w:rsidRPr="00B0602E" w:rsidRDefault="00D612E1" w:rsidP="00D612E1">
                              <w:pPr>
                                <w:jc w:val="center"/>
                                <w:rPr>
                                  <w:sz w:val="22"/>
                                  <w:szCs w:val="22"/>
                                </w:rPr>
                              </w:pPr>
                              <w:r w:rsidRPr="00B0602E">
                                <w:rPr>
                                  <w:color w:val="00B0F0"/>
                                  <w:sz w:val="22"/>
                                  <w:szCs w:val="22"/>
                                </w:rPr>
                                <w:t xml:space="preserve">biudžetinių įstaigų </w:t>
                              </w:r>
                              <w:r w:rsidRPr="00B0602E">
                                <w:rPr>
                                  <w:sz w:val="22"/>
                                  <w:szCs w:val="22"/>
                                </w:rPr>
                                <w:t xml:space="preserve">(lopšelių-darželių, progimnazijų, gimnazijų, pagrindinių mokyklų, socialinių, kultūros įstaigų), savivaldybės, seniūnijų </w:t>
                              </w:r>
                              <w:r w:rsidRPr="00B0602E">
                                <w:rPr>
                                  <w:color w:val="00B0F0"/>
                                  <w:sz w:val="22"/>
                                  <w:szCs w:val="22"/>
                                </w:rPr>
                                <w:t xml:space="preserve">veiklos užtikrinimui </w:t>
                              </w:r>
                              <w:r w:rsidRPr="00B0602E">
                                <w:rPr>
                                  <w:sz w:val="22"/>
                                  <w:szCs w:val="22"/>
                                </w:rPr>
                                <w:t>-</w:t>
                              </w:r>
                              <w:r w:rsidRPr="00B0602E">
                                <w:rPr>
                                  <w:i/>
                                  <w:iCs/>
                                  <w:sz w:val="22"/>
                                  <w:szCs w:val="22"/>
                                </w:rPr>
                                <w:t>DU, komunaliniai mokesčiai, prekės ir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ksto laukas 5"/>
                        <wps:cNvSpPr txBox="1"/>
                        <wps:spPr>
                          <a:xfrm>
                            <a:off x="1647825" y="1104900"/>
                            <a:ext cx="1495425" cy="2457450"/>
                          </a:xfrm>
                          <a:prstGeom prst="rect">
                            <a:avLst/>
                          </a:prstGeom>
                          <a:solidFill>
                            <a:schemeClr val="lt1"/>
                          </a:solidFill>
                          <a:ln w="6350">
                            <a:solidFill>
                              <a:prstClr val="black"/>
                            </a:solidFill>
                          </a:ln>
                        </wps:spPr>
                        <wps:txbx>
                          <w:txbxContent>
                            <w:p w14:paraId="222752E9" w14:textId="73A6E647" w:rsidR="00D612E1" w:rsidRDefault="00B52D70" w:rsidP="00B52D70">
                              <w:pPr>
                                <w:jc w:val="center"/>
                                <w:rPr>
                                  <w:b/>
                                  <w:bCs/>
                                  <w:color w:val="00B0F0"/>
                                </w:rPr>
                              </w:pPr>
                              <w:r w:rsidRPr="00405846">
                                <w:rPr>
                                  <w:b/>
                                  <w:bCs/>
                                  <w:color w:val="00B0F0"/>
                                </w:rPr>
                                <w:t>11,3 mln. Eur</w:t>
                              </w:r>
                            </w:p>
                            <w:p w14:paraId="64DD2BD9" w14:textId="789BB8CB" w:rsidR="00010563" w:rsidRPr="00010563" w:rsidRDefault="00010563" w:rsidP="00B52D70">
                              <w:pPr>
                                <w:jc w:val="center"/>
                                <w:rPr>
                                  <w:b/>
                                  <w:bCs/>
                                  <w:color w:val="00B050"/>
                                </w:rPr>
                              </w:pPr>
                              <w:r w:rsidRPr="00010563">
                                <w:rPr>
                                  <w:b/>
                                  <w:bCs/>
                                  <w:color w:val="00B050"/>
                                </w:rPr>
                                <w:t>(22 proc.)</w:t>
                              </w:r>
                            </w:p>
                            <w:p w14:paraId="1E054ABA" w14:textId="4C1075CC" w:rsidR="00B52D70" w:rsidRPr="00B0602E" w:rsidRDefault="00B52D70">
                              <w:pPr>
                                <w:rPr>
                                  <w:sz w:val="22"/>
                                  <w:szCs w:val="22"/>
                                </w:rPr>
                              </w:pPr>
                            </w:p>
                            <w:p w14:paraId="0E3FCD87" w14:textId="212982A4" w:rsidR="00B52D70" w:rsidRPr="00B0602E" w:rsidRDefault="00B52D70" w:rsidP="00B52D70">
                              <w:pPr>
                                <w:jc w:val="center"/>
                                <w:rPr>
                                  <w:sz w:val="22"/>
                                  <w:szCs w:val="22"/>
                                </w:rPr>
                              </w:pPr>
                              <w:r w:rsidRPr="00B0602E">
                                <w:rPr>
                                  <w:color w:val="00B0F0"/>
                                  <w:sz w:val="22"/>
                                  <w:szCs w:val="22"/>
                                </w:rPr>
                                <w:t>socialinė</w:t>
                              </w:r>
                              <w:r w:rsidR="00457358">
                                <w:rPr>
                                  <w:color w:val="00B0F0"/>
                                  <w:sz w:val="22"/>
                                  <w:szCs w:val="22"/>
                                </w:rPr>
                                <w:t>ms</w:t>
                              </w:r>
                              <w:r w:rsidRPr="00B0602E">
                                <w:rPr>
                                  <w:color w:val="00B0F0"/>
                                  <w:sz w:val="22"/>
                                  <w:szCs w:val="22"/>
                                </w:rPr>
                                <w:t xml:space="preserve"> išmoko</w:t>
                              </w:r>
                              <w:r w:rsidR="00457358">
                                <w:rPr>
                                  <w:color w:val="00B0F0"/>
                                  <w:sz w:val="22"/>
                                  <w:szCs w:val="22"/>
                                </w:rPr>
                                <w:t>m</w:t>
                              </w:r>
                              <w:r w:rsidRPr="00B0602E">
                                <w:rPr>
                                  <w:color w:val="00B0F0"/>
                                  <w:sz w:val="22"/>
                                  <w:szCs w:val="22"/>
                                </w:rPr>
                                <w:t>s</w:t>
                              </w:r>
                              <w:r w:rsidRPr="00B0602E">
                                <w:rPr>
                                  <w:sz w:val="22"/>
                                  <w:szCs w:val="22"/>
                                </w:rPr>
                                <w:t>, pašalpo</w:t>
                              </w:r>
                              <w:r w:rsidR="00457358">
                                <w:rPr>
                                  <w:sz w:val="22"/>
                                  <w:szCs w:val="22"/>
                                </w:rPr>
                                <w:t>m</w:t>
                              </w:r>
                              <w:r w:rsidRPr="00B0602E">
                                <w:rPr>
                                  <w:sz w:val="22"/>
                                  <w:szCs w:val="22"/>
                                </w:rPr>
                                <w:t>s, kompensacijo</w:t>
                              </w:r>
                              <w:r w:rsidR="00457358">
                                <w:rPr>
                                  <w:sz w:val="22"/>
                                  <w:szCs w:val="22"/>
                                </w:rPr>
                                <w:t>m</w:t>
                              </w:r>
                              <w:r w:rsidRPr="00B0602E">
                                <w:rPr>
                                  <w:sz w:val="22"/>
                                  <w:szCs w:val="22"/>
                                </w:rPr>
                                <w:t xml:space="preserve">s, socialiai pažeidžiamų asmenų grupėms </w:t>
                              </w:r>
                            </w:p>
                            <w:p w14:paraId="2E83DDBD" w14:textId="1A050E0E" w:rsidR="00B52D70" w:rsidRPr="00B0602E" w:rsidRDefault="00B52D70" w:rsidP="00B52D70">
                              <w:pPr>
                                <w:jc w:val="center"/>
                                <w:rPr>
                                  <w:sz w:val="22"/>
                                  <w:szCs w:val="22"/>
                                </w:rPr>
                              </w:pPr>
                              <w:r w:rsidRPr="00B0602E">
                                <w:rPr>
                                  <w:sz w:val="22"/>
                                  <w:szCs w:val="22"/>
                                </w:rPr>
                                <w:t>(pagal Vyriausybės nutarimus), įsipareigojimų vykdym</w:t>
                              </w:r>
                              <w:r w:rsidR="00457358">
                                <w:rPr>
                                  <w:sz w:val="22"/>
                                  <w:szCs w:val="22"/>
                                </w:rPr>
                                <w:t>ui</w:t>
                              </w:r>
                              <w:r w:rsidRPr="00B0602E">
                                <w:rPr>
                                  <w:sz w:val="22"/>
                                  <w:szCs w:val="22"/>
                                </w:rPr>
                                <w:t xml:space="preserve"> (atliekų tvarkytojui, paskolų grąžinimas)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ksto laukas 6"/>
                        <wps:cNvSpPr txBox="1"/>
                        <wps:spPr>
                          <a:xfrm>
                            <a:off x="3305175" y="1104900"/>
                            <a:ext cx="1485900" cy="2466975"/>
                          </a:xfrm>
                          <a:prstGeom prst="rect">
                            <a:avLst/>
                          </a:prstGeom>
                          <a:solidFill>
                            <a:schemeClr val="lt1"/>
                          </a:solidFill>
                          <a:ln w="6350">
                            <a:solidFill>
                              <a:prstClr val="black"/>
                            </a:solidFill>
                          </a:ln>
                        </wps:spPr>
                        <wps:txbx>
                          <w:txbxContent>
                            <w:p w14:paraId="08BC26E0" w14:textId="51887AF9" w:rsidR="00B52D70" w:rsidRPr="00405846" w:rsidRDefault="00B52D70" w:rsidP="00B52D70">
                              <w:pPr>
                                <w:jc w:val="center"/>
                                <w:rPr>
                                  <w:b/>
                                  <w:bCs/>
                                  <w:color w:val="00B0F0"/>
                                </w:rPr>
                              </w:pPr>
                              <w:r w:rsidRPr="00405846">
                                <w:rPr>
                                  <w:b/>
                                  <w:bCs/>
                                  <w:color w:val="00B0F0"/>
                                </w:rPr>
                                <w:t>3,</w:t>
                              </w:r>
                              <w:r w:rsidR="00B0602E" w:rsidRPr="00405846">
                                <w:rPr>
                                  <w:b/>
                                  <w:bCs/>
                                  <w:color w:val="00B0F0"/>
                                </w:rPr>
                                <w:t>8</w:t>
                              </w:r>
                              <w:r w:rsidRPr="00405846">
                                <w:rPr>
                                  <w:b/>
                                  <w:bCs/>
                                  <w:color w:val="00B0F0"/>
                                </w:rPr>
                                <w:t xml:space="preserve"> mln. Eur</w:t>
                              </w:r>
                            </w:p>
                            <w:p w14:paraId="352C18D9" w14:textId="6E9144D5" w:rsidR="00B52D70" w:rsidRPr="00010563" w:rsidRDefault="00010563" w:rsidP="00010563">
                              <w:pPr>
                                <w:jc w:val="center"/>
                                <w:rPr>
                                  <w:b/>
                                  <w:bCs/>
                                  <w:color w:val="00B050"/>
                                  <w:sz w:val="22"/>
                                  <w:szCs w:val="22"/>
                                </w:rPr>
                              </w:pPr>
                              <w:r w:rsidRPr="00010563">
                                <w:rPr>
                                  <w:b/>
                                  <w:bCs/>
                                  <w:color w:val="00B050"/>
                                  <w:sz w:val="22"/>
                                  <w:szCs w:val="22"/>
                                </w:rPr>
                                <w:t>(7,5 proc.)</w:t>
                              </w:r>
                            </w:p>
                            <w:p w14:paraId="5C117D2A" w14:textId="77777777" w:rsidR="00010563" w:rsidRPr="00B0602E" w:rsidRDefault="00010563" w:rsidP="00B52D70">
                              <w:pPr>
                                <w:rPr>
                                  <w:sz w:val="22"/>
                                  <w:szCs w:val="22"/>
                                </w:rPr>
                              </w:pPr>
                            </w:p>
                            <w:p w14:paraId="77C1FC85" w14:textId="4E8D78F8" w:rsidR="00B52D70" w:rsidRPr="00B0602E" w:rsidRDefault="00B0602E" w:rsidP="00B52D70">
                              <w:pPr>
                                <w:jc w:val="center"/>
                                <w:rPr>
                                  <w:sz w:val="22"/>
                                  <w:szCs w:val="22"/>
                                </w:rPr>
                              </w:pPr>
                              <w:r w:rsidRPr="00B0602E">
                                <w:rPr>
                                  <w:color w:val="00B0F0"/>
                                  <w:sz w:val="22"/>
                                  <w:szCs w:val="22"/>
                                </w:rPr>
                                <w:t xml:space="preserve">infrastruktūros objektų </w:t>
                              </w:r>
                              <w:r w:rsidRPr="00B0602E">
                                <w:rPr>
                                  <w:sz w:val="22"/>
                                  <w:szCs w:val="22"/>
                                </w:rPr>
                                <w:t xml:space="preserve">tvarkybai bei įgyvendinamų projektų </w:t>
                              </w:r>
                              <w:r w:rsidRPr="00B0602E">
                                <w:rPr>
                                  <w:color w:val="00B0F0"/>
                                  <w:sz w:val="22"/>
                                  <w:szCs w:val="22"/>
                                </w:rPr>
                                <w:t xml:space="preserve">kofinansavimo </w:t>
                              </w:r>
                              <w:r w:rsidRPr="00B0602E">
                                <w:rPr>
                                  <w:sz w:val="22"/>
                                  <w:szCs w:val="22"/>
                                </w:rPr>
                                <w:t>užtikrinimui švietimo, kultūros, sporto, sveikatos, inžinerinės infrastruktūros, aplinkosaugos srityse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ksto laukas 7"/>
                        <wps:cNvSpPr txBox="1"/>
                        <wps:spPr>
                          <a:xfrm>
                            <a:off x="4905375" y="1114425"/>
                            <a:ext cx="1304925" cy="2447925"/>
                          </a:xfrm>
                          <a:prstGeom prst="rect">
                            <a:avLst/>
                          </a:prstGeom>
                          <a:solidFill>
                            <a:schemeClr val="lt1"/>
                          </a:solidFill>
                          <a:ln w="6350">
                            <a:solidFill>
                              <a:prstClr val="black"/>
                            </a:solidFill>
                          </a:ln>
                        </wps:spPr>
                        <wps:txbx>
                          <w:txbxContent>
                            <w:p w14:paraId="258272F4" w14:textId="099E29C3" w:rsidR="00B0602E" w:rsidRPr="00405846" w:rsidRDefault="00B0602E" w:rsidP="00B0602E">
                              <w:pPr>
                                <w:jc w:val="center"/>
                                <w:rPr>
                                  <w:b/>
                                  <w:bCs/>
                                  <w:color w:val="00B0F0"/>
                                </w:rPr>
                              </w:pPr>
                              <w:r w:rsidRPr="00405846">
                                <w:rPr>
                                  <w:b/>
                                  <w:bCs/>
                                  <w:color w:val="00B0F0"/>
                                </w:rPr>
                                <w:t>2,1 mln. Eur</w:t>
                              </w:r>
                            </w:p>
                            <w:p w14:paraId="1880BDB4" w14:textId="70738AA1" w:rsidR="00B0602E" w:rsidRPr="00010563" w:rsidRDefault="00010563" w:rsidP="00010563">
                              <w:pPr>
                                <w:jc w:val="center"/>
                                <w:rPr>
                                  <w:b/>
                                  <w:bCs/>
                                  <w:color w:val="00B050"/>
                                  <w:sz w:val="22"/>
                                  <w:szCs w:val="22"/>
                                </w:rPr>
                              </w:pPr>
                              <w:r w:rsidRPr="00010563">
                                <w:rPr>
                                  <w:b/>
                                  <w:bCs/>
                                  <w:color w:val="00B050"/>
                                  <w:sz w:val="22"/>
                                  <w:szCs w:val="22"/>
                                </w:rPr>
                                <w:t>(4,1 proc.)</w:t>
                              </w:r>
                            </w:p>
                            <w:p w14:paraId="77D441EC" w14:textId="77777777" w:rsidR="00010563" w:rsidRDefault="00010563" w:rsidP="009A43DC">
                              <w:pPr>
                                <w:jc w:val="center"/>
                                <w:rPr>
                                  <w:sz w:val="22"/>
                                  <w:szCs w:val="22"/>
                                </w:rPr>
                              </w:pPr>
                            </w:p>
                            <w:p w14:paraId="2E35BD68" w14:textId="04CE425B" w:rsidR="009A43DC" w:rsidRPr="00B0602E" w:rsidRDefault="009A43DC" w:rsidP="009A43DC">
                              <w:pPr>
                                <w:jc w:val="center"/>
                                <w:rPr>
                                  <w:sz w:val="22"/>
                                  <w:szCs w:val="22"/>
                                </w:rPr>
                              </w:pPr>
                              <w:r>
                                <w:rPr>
                                  <w:sz w:val="22"/>
                                  <w:szCs w:val="22"/>
                                </w:rPr>
                                <w:t xml:space="preserve">įstaigų, organizacijų </w:t>
                              </w:r>
                              <w:r w:rsidRPr="009A43DC">
                                <w:rPr>
                                  <w:color w:val="00B0F0"/>
                                  <w:sz w:val="22"/>
                                  <w:szCs w:val="22"/>
                                </w:rPr>
                                <w:t xml:space="preserve">pateiktų programų, projektinių veiklų </w:t>
                              </w:r>
                              <w:r>
                                <w:rPr>
                                  <w:sz w:val="22"/>
                                  <w:szCs w:val="22"/>
                                </w:rPr>
                                <w:t>įgyvendinimui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iesioji rodyklės jungtis 8"/>
                        <wps:cNvCnPr/>
                        <wps:spPr>
                          <a:xfrm flipH="1">
                            <a:off x="771525" y="552450"/>
                            <a:ext cx="215265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Tiesioji rodyklės jungtis 9"/>
                        <wps:cNvCnPr/>
                        <wps:spPr>
                          <a:xfrm flipH="1">
                            <a:off x="2714625" y="561975"/>
                            <a:ext cx="219075"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Tiesioji rodyklės jungtis 10"/>
                        <wps:cNvCnPr/>
                        <wps:spPr>
                          <a:xfrm>
                            <a:off x="2952750" y="552450"/>
                            <a:ext cx="92392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Tiesioji rodyklės jungtis 11"/>
                        <wps:cNvCnPr/>
                        <wps:spPr>
                          <a:xfrm>
                            <a:off x="3000375" y="552450"/>
                            <a:ext cx="2752725"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ED8150" id="Grupė 25" o:spid="_x0000_s1026" style="position:absolute;left:0;text-align:left;margin-left:-8.55pt;margin-top:10.5pt;width:489pt;height:281.25pt;z-index:251668480" coordsize="62103,35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">
                <v:shapetype id="_x0000_t202" coordsize="21600,21600" o:spt="202" path="m,l,21600r21600,l21600,xe">
                  <v:stroke joinstyle="miter"/>
                  <v:path gradientshapeok="t" o:connecttype="rect"/>
                </v:shapetype>
                <v:shape id="Teksto laukas 3" o:spid="_x0000_s1027" type="#_x0000_t202" style="position:absolute;left:1047;width:6077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6A3C8628" w14:textId="5BFE39B5" w:rsidR="00D612E1" w:rsidRPr="000D21DD" w:rsidRDefault="00D612E1" w:rsidP="00D612E1">
                        <w:pPr>
                          <w:jc w:val="center"/>
                          <w:rPr>
                            <w:b/>
                            <w:bCs/>
                            <w:color w:val="0070C0"/>
                            <w:sz w:val="28"/>
                            <w:szCs w:val="28"/>
                          </w:rPr>
                        </w:pPr>
                        <w:r w:rsidRPr="000D21DD">
                          <w:rPr>
                            <w:b/>
                            <w:bCs/>
                            <w:color w:val="0070C0"/>
                            <w:sz w:val="28"/>
                            <w:szCs w:val="28"/>
                          </w:rPr>
                          <w:t xml:space="preserve">51,2 mln. </w:t>
                        </w:r>
                        <w:r w:rsidR="001671B7" w:rsidRPr="000D21DD">
                          <w:rPr>
                            <w:b/>
                            <w:bCs/>
                            <w:color w:val="0070C0"/>
                            <w:sz w:val="28"/>
                            <w:szCs w:val="28"/>
                          </w:rPr>
                          <w:t>Eur</w:t>
                        </w:r>
                      </w:p>
                      <w:p w14:paraId="4C96BF19" w14:textId="66D73C98" w:rsidR="00D612E1" w:rsidRPr="00E24F1D" w:rsidRDefault="00D612E1" w:rsidP="00D612E1">
                        <w:pPr>
                          <w:jc w:val="center"/>
                          <w:rPr>
                            <w:b/>
                            <w:bCs/>
                            <w:color w:val="0070C0"/>
                            <w:sz w:val="28"/>
                            <w:szCs w:val="28"/>
                          </w:rPr>
                        </w:pPr>
                        <w:r w:rsidRPr="00E24F1D">
                          <w:rPr>
                            <w:b/>
                            <w:bCs/>
                            <w:color w:val="0070C0"/>
                            <w:sz w:val="28"/>
                            <w:szCs w:val="28"/>
                          </w:rPr>
                          <w:t>Savivaldybės biudžeto lėšos</w:t>
                        </w:r>
                      </w:p>
                    </w:txbxContent>
                  </v:textbox>
                </v:shape>
                <v:shape id="Teksto laukas 4" o:spid="_x0000_s1028" type="#_x0000_t202" style="position:absolute;top:10668;width:15144;height:24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7833820E" w14:textId="2E4D03D7" w:rsidR="00D612E1" w:rsidRPr="00405846" w:rsidRDefault="00B52D70" w:rsidP="00D612E1">
                        <w:pPr>
                          <w:jc w:val="center"/>
                          <w:rPr>
                            <w:b/>
                            <w:bCs/>
                            <w:color w:val="00B0F0"/>
                          </w:rPr>
                        </w:pPr>
                        <w:r w:rsidRPr="00405846">
                          <w:rPr>
                            <w:b/>
                            <w:bCs/>
                            <w:color w:val="00B0F0"/>
                          </w:rPr>
                          <w:t>34</w:t>
                        </w:r>
                        <w:r w:rsidR="00D612E1" w:rsidRPr="00405846">
                          <w:rPr>
                            <w:b/>
                            <w:bCs/>
                            <w:color w:val="00B0F0"/>
                          </w:rPr>
                          <w:t xml:space="preserve"> mln. Eur</w:t>
                        </w:r>
                      </w:p>
                      <w:p w14:paraId="0EFABA92" w14:textId="6CBEED6A" w:rsidR="00D612E1" w:rsidRPr="00010563" w:rsidRDefault="00010563" w:rsidP="00010563">
                        <w:pPr>
                          <w:jc w:val="center"/>
                          <w:rPr>
                            <w:b/>
                            <w:bCs/>
                            <w:color w:val="00B050"/>
                          </w:rPr>
                        </w:pPr>
                        <w:r w:rsidRPr="00010563">
                          <w:rPr>
                            <w:b/>
                            <w:bCs/>
                            <w:color w:val="00B050"/>
                          </w:rPr>
                          <w:t>(66,4 proc.)</w:t>
                        </w:r>
                      </w:p>
                      <w:p w14:paraId="42455915" w14:textId="77777777" w:rsidR="00010563" w:rsidRPr="00B52D70" w:rsidRDefault="00010563"/>
                      <w:p w14:paraId="47F3F9C0" w14:textId="7434676A" w:rsidR="00D612E1" w:rsidRPr="00B0602E" w:rsidRDefault="00D612E1" w:rsidP="00D612E1">
                        <w:pPr>
                          <w:jc w:val="center"/>
                          <w:rPr>
                            <w:sz w:val="22"/>
                            <w:szCs w:val="22"/>
                          </w:rPr>
                        </w:pPr>
                        <w:r w:rsidRPr="00B0602E">
                          <w:rPr>
                            <w:color w:val="00B0F0"/>
                            <w:sz w:val="22"/>
                            <w:szCs w:val="22"/>
                          </w:rPr>
                          <w:t xml:space="preserve">biudžetinių įstaigų </w:t>
                        </w:r>
                        <w:r w:rsidRPr="00B0602E">
                          <w:rPr>
                            <w:sz w:val="22"/>
                            <w:szCs w:val="22"/>
                          </w:rPr>
                          <w:t xml:space="preserve">(lopšelių-darželių, progimnazijų, gimnazijų, pagrindinių mokyklų, socialinių, kultūros įstaigų), savivaldybės, seniūnijų </w:t>
                        </w:r>
                        <w:r w:rsidRPr="00B0602E">
                          <w:rPr>
                            <w:color w:val="00B0F0"/>
                            <w:sz w:val="22"/>
                            <w:szCs w:val="22"/>
                          </w:rPr>
                          <w:t>veiklos užtikrinimui</w:t>
                        </w:r>
                        <w:r w:rsidRPr="00B0602E">
                          <w:rPr>
                            <w:color w:val="00B0F0"/>
                            <w:sz w:val="22"/>
                            <w:szCs w:val="22"/>
                          </w:rPr>
                          <w:t xml:space="preserve"> </w:t>
                        </w:r>
                        <w:r w:rsidRPr="00B0602E">
                          <w:rPr>
                            <w:sz w:val="22"/>
                            <w:szCs w:val="22"/>
                          </w:rPr>
                          <w:t>-</w:t>
                        </w:r>
                        <w:r w:rsidRPr="00B0602E">
                          <w:rPr>
                            <w:i/>
                            <w:iCs/>
                            <w:sz w:val="22"/>
                            <w:szCs w:val="22"/>
                          </w:rPr>
                          <w:t>DU, komunaliniai mokesčiai, prekės ir paslaugos</w:t>
                        </w:r>
                      </w:p>
                    </w:txbxContent>
                  </v:textbox>
                </v:shape>
                <v:shape id="Teksto laukas 5" o:spid="_x0000_s1029" type="#_x0000_t202" style="position:absolute;left:16478;top:11049;width:14954;height:2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222752E9" w14:textId="73A6E647" w:rsidR="00D612E1" w:rsidRDefault="00B52D70" w:rsidP="00B52D70">
                        <w:pPr>
                          <w:jc w:val="center"/>
                          <w:rPr>
                            <w:b/>
                            <w:bCs/>
                            <w:color w:val="00B0F0"/>
                          </w:rPr>
                        </w:pPr>
                        <w:r w:rsidRPr="00405846">
                          <w:rPr>
                            <w:b/>
                            <w:bCs/>
                            <w:color w:val="00B0F0"/>
                          </w:rPr>
                          <w:t>11,3 mln. Eur</w:t>
                        </w:r>
                      </w:p>
                      <w:p w14:paraId="64DD2BD9" w14:textId="789BB8CB" w:rsidR="00010563" w:rsidRPr="00010563" w:rsidRDefault="00010563" w:rsidP="00B52D70">
                        <w:pPr>
                          <w:jc w:val="center"/>
                          <w:rPr>
                            <w:b/>
                            <w:bCs/>
                            <w:color w:val="00B050"/>
                          </w:rPr>
                        </w:pPr>
                        <w:r w:rsidRPr="00010563">
                          <w:rPr>
                            <w:b/>
                            <w:bCs/>
                            <w:color w:val="00B050"/>
                          </w:rPr>
                          <w:t>(22 proc.)</w:t>
                        </w:r>
                      </w:p>
                      <w:p w14:paraId="1E054ABA" w14:textId="4C1075CC" w:rsidR="00B52D70" w:rsidRPr="00B0602E" w:rsidRDefault="00B52D70">
                        <w:pPr>
                          <w:rPr>
                            <w:sz w:val="22"/>
                            <w:szCs w:val="22"/>
                          </w:rPr>
                        </w:pPr>
                      </w:p>
                      <w:p w14:paraId="0E3FCD87" w14:textId="212982A4" w:rsidR="00B52D70" w:rsidRPr="00B0602E" w:rsidRDefault="00B52D70" w:rsidP="00B52D70">
                        <w:pPr>
                          <w:jc w:val="center"/>
                          <w:rPr>
                            <w:sz w:val="22"/>
                            <w:szCs w:val="22"/>
                          </w:rPr>
                        </w:pPr>
                        <w:r w:rsidRPr="00B0602E">
                          <w:rPr>
                            <w:color w:val="00B0F0"/>
                            <w:sz w:val="22"/>
                            <w:szCs w:val="22"/>
                          </w:rPr>
                          <w:t>socialinė</w:t>
                        </w:r>
                        <w:r w:rsidR="00457358">
                          <w:rPr>
                            <w:color w:val="00B0F0"/>
                            <w:sz w:val="22"/>
                            <w:szCs w:val="22"/>
                          </w:rPr>
                          <w:t>ms</w:t>
                        </w:r>
                        <w:r w:rsidRPr="00B0602E">
                          <w:rPr>
                            <w:color w:val="00B0F0"/>
                            <w:sz w:val="22"/>
                            <w:szCs w:val="22"/>
                          </w:rPr>
                          <w:t xml:space="preserve"> išmoko</w:t>
                        </w:r>
                        <w:r w:rsidR="00457358">
                          <w:rPr>
                            <w:color w:val="00B0F0"/>
                            <w:sz w:val="22"/>
                            <w:szCs w:val="22"/>
                          </w:rPr>
                          <w:t>m</w:t>
                        </w:r>
                        <w:r w:rsidRPr="00B0602E">
                          <w:rPr>
                            <w:color w:val="00B0F0"/>
                            <w:sz w:val="22"/>
                            <w:szCs w:val="22"/>
                          </w:rPr>
                          <w:t>s</w:t>
                        </w:r>
                        <w:r w:rsidRPr="00B0602E">
                          <w:rPr>
                            <w:sz w:val="22"/>
                            <w:szCs w:val="22"/>
                          </w:rPr>
                          <w:t>, pašalpo</w:t>
                        </w:r>
                        <w:r w:rsidR="00457358">
                          <w:rPr>
                            <w:sz w:val="22"/>
                            <w:szCs w:val="22"/>
                          </w:rPr>
                          <w:t>m</w:t>
                        </w:r>
                        <w:r w:rsidRPr="00B0602E">
                          <w:rPr>
                            <w:sz w:val="22"/>
                            <w:szCs w:val="22"/>
                          </w:rPr>
                          <w:t>s, kompensacijo</w:t>
                        </w:r>
                        <w:r w:rsidR="00457358">
                          <w:rPr>
                            <w:sz w:val="22"/>
                            <w:szCs w:val="22"/>
                          </w:rPr>
                          <w:t>m</w:t>
                        </w:r>
                        <w:r w:rsidRPr="00B0602E">
                          <w:rPr>
                            <w:sz w:val="22"/>
                            <w:szCs w:val="22"/>
                          </w:rPr>
                          <w:t xml:space="preserve">s, socialiai pažeidžiamų asmenų grupėms </w:t>
                        </w:r>
                      </w:p>
                      <w:p w14:paraId="2E83DDBD" w14:textId="1A050E0E" w:rsidR="00B52D70" w:rsidRPr="00B0602E" w:rsidRDefault="00B52D70" w:rsidP="00B52D70">
                        <w:pPr>
                          <w:jc w:val="center"/>
                          <w:rPr>
                            <w:sz w:val="22"/>
                            <w:szCs w:val="22"/>
                          </w:rPr>
                        </w:pPr>
                        <w:r w:rsidRPr="00B0602E">
                          <w:rPr>
                            <w:sz w:val="22"/>
                            <w:szCs w:val="22"/>
                          </w:rPr>
                          <w:t>(pagal Vyriausybės nutarimus), įsipareigojimų vykdym</w:t>
                        </w:r>
                        <w:r w:rsidR="00457358">
                          <w:rPr>
                            <w:sz w:val="22"/>
                            <w:szCs w:val="22"/>
                          </w:rPr>
                          <w:t>ui</w:t>
                        </w:r>
                        <w:r w:rsidRPr="00B0602E">
                          <w:rPr>
                            <w:sz w:val="22"/>
                            <w:szCs w:val="22"/>
                          </w:rPr>
                          <w:t xml:space="preserve"> (atliekų tvarkytojui, paskolų grąžinimas)</w:t>
                        </w:r>
                      </w:p>
                    </w:txbxContent>
                  </v:textbox>
                </v:shape>
                <v:shape id="Teksto laukas 6" o:spid="_x0000_s1030" type="#_x0000_t202" style="position:absolute;left:33051;top:11049;width:14859;height:24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08BC26E0" w14:textId="51887AF9" w:rsidR="00B52D70" w:rsidRPr="00405846" w:rsidRDefault="00B52D70" w:rsidP="00B52D70">
                        <w:pPr>
                          <w:jc w:val="center"/>
                          <w:rPr>
                            <w:b/>
                            <w:bCs/>
                            <w:color w:val="00B0F0"/>
                          </w:rPr>
                        </w:pPr>
                        <w:r w:rsidRPr="00405846">
                          <w:rPr>
                            <w:b/>
                            <w:bCs/>
                            <w:color w:val="00B0F0"/>
                          </w:rPr>
                          <w:t>3,</w:t>
                        </w:r>
                        <w:r w:rsidR="00B0602E" w:rsidRPr="00405846">
                          <w:rPr>
                            <w:b/>
                            <w:bCs/>
                            <w:color w:val="00B0F0"/>
                          </w:rPr>
                          <w:t>8</w:t>
                        </w:r>
                        <w:r w:rsidRPr="00405846">
                          <w:rPr>
                            <w:b/>
                            <w:bCs/>
                            <w:color w:val="00B0F0"/>
                          </w:rPr>
                          <w:t xml:space="preserve"> mln. Eur</w:t>
                        </w:r>
                      </w:p>
                      <w:p w14:paraId="352C18D9" w14:textId="6E9144D5" w:rsidR="00B52D70" w:rsidRPr="00010563" w:rsidRDefault="00010563" w:rsidP="00010563">
                        <w:pPr>
                          <w:jc w:val="center"/>
                          <w:rPr>
                            <w:b/>
                            <w:bCs/>
                            <w:color w:val="00B050"/>
                            <w:sz w:val="22"/>
                            <w:szCs w:val="22"/>
                          </w:rPr>
                        </w:pPr>
                        <w:r w:rsidRPr="00010563">
                          <w:rPr>
                            <w:b/>
                            <w:bCs/>
                            <w:color w:val="00B050"/>
                            <w:sz w:val="22"/>
                            <w:szCs w:val="22"/>
                          </w:rPr>
                          <w:t>(7,5 proc.)</w:t>
                        </w:r>
                      </w:p>
                      <w:p w14:paraId="5C117D2A" w14:textId="77777777" w:rsidR="00010563" w:rsidRPr="00B0602E" w:rsidRDefault="00010563" w:rsidP="00B52D70">
                        <w:pPr>
                          <w:rPr>
                            <w:sz w:val="22"/>
                            <w:szCs w:val="22"/>
                          </w:rPr>
                        </w:pPr>
                      </w:p>
                      <w:p w14:paraId="77C1FC85" w14:textId="4E8D78F8" w:rsidR="00B52D70" w:rsidRPr="00B0602E" w:rsidRDefault="00B0602E" w:rsidP="00B52D70">
                        <w:pPr>
                          <w:jc w:val="center"/>
                          <w:rPr>
                            <w:sz w:val="22"/>
                            <w:szCs w:val="22"/>
                          </w:rPr>
                        </w:pPr>
                        <w:r w:rsidRPr="00B0602E">
                          <w:rPr>
                            <w:color w:val="00B0F0"/>
                            <w:sz w:val="22"/>
                            <w:szCs w:val="22"/>
                          </w:rPr>
                          <w:t xml:space="preserve">infrastruktūros objektų </w:t>
                        </w:r>
                        <w:r w:rsidRPr="00B0602E">
                          <w:rPr>
                            <w:sz w:val="22"/>
                            <w:szCs w:val="22"/>
                          </w:rPr>
                          <w:t xml:space="preserve">tvarkybai bei įgyvendinamų projektų </w:t>
                        </w:r>
                        <w:r w:rsidRPr="00B0602E">
                          <w:rPr>
                            <w:color w:val="00B0F0"/>
                            <w:sz w:val="22"/>
                            <w:szCs w:val="22"/>
                          </w:rPr>
                          <w:t xml:space="preserve">kofinansavimo </w:t>
                        </w:r>
                        <w:r w:rsidRPr="00B0602E">
                          <w:rPr>
                            <w:sz w:val="22"/>
                            <w:szCs w:val="22"/>
                          </w:rPr>
                          <w:t>užtikrinimui švietimo, kultūros, sporto, sveikatos, inžinerinės infrastruktūros, aplinkosaugos srityse</w:t>
                        </w:r>
                      </w:p>
                    </w:txbxContent>
                  </v:textbox>
                </v:shape>
                <v:shape id="Teksto laukas 7" o:spid="_x0000_s1031" type="#_x0000_t202" style="position:absolute;left:49053;top:11144;width:13050;height:24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258272F4" w14:textId="099E29C3" w:rsidR="00B0602E" w:rsidRPr="00405846" w:rsidRDefault="00B0602E" w:rsidP="00B0602E">
                        <w:pPr>
                          <w:jc w:val="center"/>
                          <w:rPr>
                            <w:b/>
                            <w:bCs/>
                            <w:color w:val="00B0F0"/>
                          </w:rPr>
                        </w:pPr>
                        <w:r w:rsidRPr="00405846">
                          <w:rPr>
                            <w:b/>
                            <w:bCs/>
                            <w:color w:val="00B0F0"/>
                          </w:rPr>
                          <w:t>2,1</w:t>
                        </w:r>
                        <w:r w:rsidRPr="00405846">
                          <w:rPr>
                            <w:b/>
                            <w:bCs/>
                            <w:color w:val="00B0F0"/>
                          </w:rPr>
                          <w:t xml:space="preserve"> mln. Eur</w:t>
                        </w:r>
                      </w:p>
                      <w:p w14:paraId="1880BDB4" w14:textId="70738AA1" w:rsidR="00B0602E" w:rsidRPr="00010563" w:rsidRDefault="00010563" w:rsidP="00010563">
                        <w:pPr>
                          <w:jc w:val="center"/>
                          <w:rPr>
                            <w:b/>
                            <w:bCs/>
                            <w:color w:val="00B050"/>
                            <w:sz w:val="22"/>
                            <w:szCs w:val="22"/>
                          </w:rPr>
                        </w:pPr>
                        <w:r w:rsidRPr="00010563">
                          <w:rPr>
                            <w:b/>
                            <w:bCs/>
                            <w:color w:val="00B050"/>
                            <w:sz w:val="22"/>
                            <w:szCs w:val="22"/>
                          </w:rPr>
                          <w:t>(4,1 proc.)</w:t>
                        </w:r>
                      </w:p>
                      <w:p w14:paraId="77D441EC" w14:textId="77777777" w:rsidR="00010563" w:rsidRDefault="00010563" w:rsidP="009A43DC">
                        <w:pPr>
                          <w:jc w:val="center"/>
                          <w:rPr>
                            <w:sz w:val="22"/>
                            <w:szCs w:val="22"/>
                          </w:rPr>
                        </w:pPr>
                      </w:p>
                      <w:p w14:paraId="2E35BD68" w14:textId="04CE425B" w:rsidR="009A43DC" w:rsidRPr="00B0602E" w:rsidRDefault="009A43DC" w:rsidP="009A43DC">
                        <w:pPr>
                          <w:jc w:val="center"/>
                          <w:rPr>
                            <w:sz w:val="22"/>
                            <w:szCs w:val="22"/>
                          </w:rPr>
                        </w:pPr>
                        <w:r>
                          <w:rPr>
                            <w:sz w:val="22"/>
                            <w:szCs w:val="22"/>
                          </w:rPr>
                          <w:t xml:space="preserve">įstaigų, organizacijų </w:t>
                        </w:r>
                        <w:r w:rsidRPr="009A43DC">
                          <w:rPr>
                            <w:color w:val="00B0F0"/>
                            <w:sz w:val="22"/>
                            <w:szCs w:val="22"/>
                          </w:rPr>
                          <w:t xml:space="preserve">pateiktų programų, projektinių veiklų </w:t>
                        </w:r>
                        <w:r>
                          <w:rPr>
                            <w:sz w:val="22"/>
                            <w:szCs w:val="22"/>
                          </w:rPr>
                          <w:t>įgyvendinimui</w:t>
                        </w:r>
                      </w:p>
                    </w:txbxContent>
                  </v:textbox>
                </v:shape>
                <v:shapetype id="_x0000_t32" coordsize="21600,21600" o:spt="32" o:oned="t" path="m,l21600,21600e" filled="f">
                  <v:path arrowok="t" fillok="f" o:connecttype="none"/>
                  <o:lock v:ext="edit" shapetype="t"/>
                </v:shapetype>
                <v:shape id="Tiesioji rodyklės jungtis 8" o:spid="_x0000_s1032" type="#_x0000_t32" style="position:absolute;left:7715;top:5524;width:21526;height:4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" strokecolor="#4472c4 [3204]" strokeweight=".5pt">
                  <v:stroke endarrow="block" joinstyle="miter"/>
                </v:shape>
                <v:shape id="Tiesioji rodyklės jungtis 9" o:spid="_x0000_s1033" type="#_x0000_t32" style="position:absolute;left:27146;top:5619;width:2191;height:46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" strokecolor="#4472c4 [3204]" strokeweight=".5pt">
                  <v:stroke endarrow="block" joinstyle="miter"/>
                </v:shape>
                <v:shape id="Tiesioji rodyklės jungtis 10" o:spid="_x0000_s1034" type="#_x0000_t32" style="position:absolute;left:29527;top:5524;width:9239;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" strokecolor="#4472c4 [3204]" strokeweight=".5pt">
                  <v:stroke endarrow="block" joinstyle="miter"/>
                </v:shape>
                <v:shape id="Tiesioji rodyklės jungtis 11" o:spid="_x0000_s1035" type="#_x0000_t32" style="position:absolute;left:30003;top:5524;width:27528;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" strokecolor="#4472c4 [3204]" strokeweight=".5pt">
                  <v:stroke endarrow="block" joinstyle="miter"/>
                </v:shape>
              </v:group>
            </w:pict>
          </mc:Fallback>
        </mc:AlternateContent>
      </w:r>
    </w:p>
    <w:p w14:paraId="3E9774E9" w14:textId="77777777" w:rsidR="00E239B4" w:rsidRDefault="00E239B4" w:rsidP="0086597F">
      <w:pPr>
        <w:ind w:firstLine="720"/>
        <w:jc w:val="both"/>
      </w:pPr>
    </w:p>
    <w:p w14:paraId="19FFDC10" w14:textId="5D55C5F0" w:rsidR="00CF7BF3" w:rsidRDefault="00CF7BF3" w:rsidP="0086597F">
      <w:pPr>
        <w:ind w:firstLine="720"/>
        <w:jc w:val="both"/>
      </w:pPr>
      <w:r>
        <w:t xml:space="preserve"> </w:t>
      </w:r>
    </w:p>
    <w:p w14:paraId="2303BDC0" w14:textId="38BF2745" w:rsidR="00CF7BF3" w:rsidRDefault="00CF7BF3" w:rsidP="0086597F">
      <w:pPr>
        <w:ind w:firstLine="720"/>
        <w:jc w:val="both"/>
      </w:pPr>
    </w:p>
    <w:p w14:paraId="69B681A3" w14:textId="78D580BF" w:rsidR="00CF7BF3" w:rsidRDefault="00CF7BF3" w:rsidP="0086597F">
      <w:pPr>
        <w:ind w:firstLine="720"/>
        <w:jc w:val="both"/>
      </w:pPr>
    </w:p>
    <w:p w14:paraId="01D36367" w14:textId="44C84D29" w:rsidR="00CF7BF3" w:rsidRDefault="00CF7BF3" w:rsidP="0086597F">
      <w:pPr>
        <w:ind w:firstLine="720"/>
        <w:jc w:val="both"/>
      </w:pPr>
    </w:p>
    <w:p w14:paraId="7BAEACF1" w14:textId="14086954" w:rsidR="00CF7BF3" w:rsidRDefault="00CF7BF3" w:rsidP="0086597F">
      <w:pPr>
        <w:ind w:firstLine="720"/>
        <w:jc w:val="both"/>
      </w:pPr>
    </w:p>
    <w:p w14:paraId="2C000C65" w14:textId="7A186454" w:rsidR="00CF7BF3" w:rsidRDefault="00CF7BF3" w:rsidP="0086597F">
      <w:pPr>
        <w:ind w:firstLine="720"/>
        <w:jc w:val="both"/>
      </w:pPr>
    </w:p>
    <w:p w14:paraId="2373F845" w14:textId="0AB7E0E4" w:rsidR="00CF7BF3" w:rsidRDefault="00CF7BF3" w:rsidP="0086597F">
      <w:pPr>
        <w:ind w:firstLine="720"/>
        <w:jc w:val="both"/>
      </w:pPr>
    </w:p>
    <w:p w14:paraId="5F914193" w14:textId="609A30FF" w:rsidR="00CF7BF3" w:rsidRDefault="00CF7BF3" w:rsidP="0086597F">
      <w:pPr>
        <w:ind w:firstLine="720"/>
        <w:jc w:val="both"/>
      </w:pPr>
    </w:p>
    <w:p w14:paraId="018FB5FC" w14:textId="32E0BE95" w:rsidR="001D0180" w:rsidRDefault="00D77752" w:rsidP="0086597F">
      <w:pPr>
        <w:ind w:firstLine="720"/>
        <w:jc w:val="both"/>
        <w:rPr>
          <w:color w:val="000000"/>
        </w:rPr>
      </w:pPr>
      <w:r w:rsidRPr="00AC30B6">
        <w:t xml:space="preserve"> </w:t>
      </w:r>
    </w:p>
    <w:p w14:paraId="2684A1CC" w14:textId="5877DA7A" w:rsidR="00D612E1" w:rsidRDefault="00D612E1" w:rsidP="0086597F">
      <w:pPr>
        <w:ind w:firstLine="720"/>
        <w:jc w:val="both"/>
        <w:rPr>
          <w:b/>
        </w:rPr>
      </w:pPr>
    </w:p>
    <w:p w14:paraId="09055057" w14:textId="2BE7E12A" w:rsidR="00D612E1" w:rsidRDefault="00D612E1" w:rsidP="0086597F">
      <w:pPr>
        <w:ind w:firstLine="720"/>
        <w:jc w:val="both"/>
        <w:rPr>
          <w:b/>
        </w:rPr>
      </w:pPr>
    </w:p>
    <w:p w14:paraId="79B5CDA3" w14:textId="4E9EEE0F" w:rsidR="00D612E1" w:rsidRDefault="00D612E1" w:rsidP="0086597F">
      <w:pPr>
        <w:ind w:firstLine="720"/>
        <w:jc w:val="both"/>
        <w:rPr>
          <w:b/>
        </w:rPr>
      </w:pPr>
    </w:p>
    <w:p w14:paraId="421F9B6D" w14:textId="519A869A" w:rsidR="00D612E1" w:rsidRDefault="00D612E1" w:rsidP="0086597F">
      <w:pPr>
        <w:ind w:firstLine="720"/>
        <w:jc w:val="both"/>
        <w:rPr>
          <w:b/>
        </w:rPr>
      </w:pPr>
    </w:p>
    <w:p w14:paraId="302AB244" w14:textId="710598E4" w:rsidR="00D612E1" w:rsidRDefault="00D612E1" w:rsidP="0086597F">
      <w:pPr>
        <w:ind w:firstLine="720"/>
        <w:jc w:val="both"/>
        <w:rPr>
          <w:b/>
        </w:rPr>
      </w:pPr>
    </w:p>
    <w:p w14:paraId="7EC759E3" w14:textId="40D04B6E" w:rsidR="00D612E1" w:rsidRDefault="00D612E1" w:rsidP="0086597F">
      <w:pPr>
        <w:ind w:firstLine="720"/>
        <w:jc w:val="both"/>
        <w:rPr>
          <w:b/>
        </w:rPr>
      </w:pPr>
    </w:p>
    <w:p w14:paraId="11EA9F71" w14:textId="70F37BC7" w:rsidR="00D612E1" w:rsidRDefault="00D612E1" w:rsidP="0086597F">
      <w:pPr>
        <w:ind w:firstLine="720"/>
        <w:jc w:val="both"/>
        <w:rPr>
          <w:b/>
        </w:rPr>
      </w:pPr>
    </w:p>
    <w:p w14:paraId="47E0774E" w14:textId="094DC87A" w:rsidR="00D612E1" w:rsidRDefault="00D612E1" w:rsidP="0086597F">
      <w:pPr>
        <w:ind w:firstLine="720"/>
        <w:jc w:val="both"/>
        <w:rPr>
          <w:b/>
        </w:rPr>
      </w:pPr>
    </w:p>
    <w:p w14:paraId="08109B55" w14:textId="0023C966" w:rsidR="00D612E1" w:rsidRDefault="00D612E1" w:rsidP="0086597F">
      <w:pPr>
        <w:ind w:firstLine="720"/>
        <w:jc w:val="both"/>
        <w:rPr>
          <w:b/>
        </w:rPr>
      </w:pPr>
    </w:p>
    <w:p w14:paraId="77F20666" w14:textId="1AEC67AD" w:rsidR="00D612E1" w:rsidRDefault="00D612E1" w:rsidP="0086597F">
      <w:pPr>
        <w:ind w:firstLine="720"/>
        <w:jc w:val="both"/>
        <w:rPr>
          <w:b/>
        </w:rPr>
      </w:pPr>
    </w:p>
    <w:p w14:paraId="7A521A02" w14:textId="77777777" w:rsidR="00D612E1" w:rsidRDefault="00D612E1" w:rsidP="0086597F">
      <w:pPr>
        <w:ind w:firstLine="720"/>
        <w:jc w:val="both"/>
        <w:rPr>
          <w:b/>
        </w:rPr>
      </w:pPr>
    </w:p>
    <w:p w14:paraId="3054CC6E" w14:textId="57E769B1" w:rsidR="00D612E1" w:rsidRDefault="00EE66C5" w:rsidP="00CF2965">
      <w:pPr>
        <w:jc w:val="center"/>
        <w:rPr>
          <w:b/>
        </w:rPr>
      </w:pPr>
      <w:r>
        <w:rPr>
          <w:b/>
        </w:rPr>
        <w:t>2 pav. Savivaldybė biudžeto</w:t>
      </w:r>
      <w:r w:rsidR="00CF2965">
        <w:rPr>
          <w:b/>
        </w:rPr>
        <w:t xml:space="preserve"> planuojamas lėšų paskirstymas 2023 m.</w:t>
      </w:r>
    </w:p>
    <w:p w14:paraId="0E6590E2" w14:textId="77777777" w:rsidR="00D612E1" w:rsidRDefault="00D612E1" w:rsidP="0086597F">
      <w:pPr>
        <w:ind w:firstLine="720"/>
        <w:jc w:val="both"/>
        <w:rPr>
          <w:b/>
        </w:rPr>
      </w:pPr>
    </w:p>
    <w:p w14:paraId="0145443D" w14:textId="76611208" w:rsidR="00A649E6" w:rsidRPr="00FE69A0" w:rsidRDefault="003077C9" w:rsidP="0086597F">
      <w:pPr>
        <w:ind w:firstLine="720"/>
        <w:jc w:val="both"/>
      </w:pPr>
      <w:r w:rsidRPr="00871A39">
        <w:rPr>
          <w:b/>
        </w:rPr>
        <w:t xml:space="preserve">Savivaldybei skiriama </w:t>
      </w:r>
      <w:r w:rsidR="00D77752" w:rsidRPr="00871A39">
        <w:rPr>
          <w:b/>
        </w:rPr>
        <w:t xml:space="preserve">Valstybės biudžeto </w:t>
      </w:r>
      <w:r w:rsidRPr="00871A39">
        <w:rPr>
          <w:b/>
        </w:rPr>
        <w:t xml:space="preserve">dotacija (VB) bei </w:t>
      </w:r>
      <w:r w:rsidR="00D77752" w:rsidRPr="00871A39">
        <w:rPr>
          <w:b/>
        </w:rPr>
        <w:t>specialio</w:t>
      </w:r>
      <w:r w:rsidRPr="00871A39">
        <w:rPr>
          <w:b/>
        </w:rPr>
        <w:t>ji</w:t>
      </w:r>
      <w:r w:rsidR="00D77752" w:rsidRPr="00871A39">
        <w:rPr>
          <w:b/>
        </w:rPr>
        <w:t xml:space="preserve"> tikslinė dotacij</w:t>
      </w:r>
      <w:r w:rsidRPr="00871A39">
        <w:rPr>
          <w:b/>
        </w:rPr>
        <w:t xml:space="preserve">a </w:t>
      </w:r>
      <w:r w:rsidR="0025115D" w:rsidRPr="00871A39">
        <w:rPr>
          <w:b/>
        </w:rPr>
        <w:t>(SBVB</w:t>
      </w:r>
      <w:r w:rsidR="0025115D" w:rsidRPr="00871A39">
        <w:t>)</w:t>
      </w:r>
      <w:r w:rsidR="00D77752" w:rsidRPr="00871A39">
        <w:t xml:space="preserve"> </w:t>
      </w:r>
      <w:r w:rsidR="0025115D" w:rsidRPr="00871A39">
        <w:t xml:space="preserve">sudarys </w:t>
      </w:r>
      <w:r w:rsidR="006079F7" w:rsidRPr="00871A39">
        <w:t>beveik</w:t>
      </w:r>
      <w:r w:rsidR="00D77752" w:rsidRPr="00871A39">
        <w:t xml:space="preserve"> </w:t>
      </w:r>
      <w:r w:rsidR="006079F7" w:rsidRPr="00871A39">
        <w:t>40</w:t>
      </w:r>
      <w:r w:rsidR="00D77752" w:rsidRPr="00871A39">
        <w:t xml:space="preserve"> proc. vis</w:t>
      </w:r>
      <w:r w:rsidR="00A649E6" w:rsidRPr="00871A39">
        <w:t xml:space="preserve">ų </w:t>
      </w:r>
      <w:r w:rsidR="0000361D" w:rsidRPr="00871A39">
        <w:t>planuojamų lėšų (</w:t>
      </w:r>
      <w:r w:rsidRPr="00871A39">
        <w:t>43,9</w:t>
      </w:r>
      <w:r w:rsidR="0000361D" w:rsidRPr="00871A39">
        <w:t xml:space="preserve"> mln. Eur). </w:t>
      </w:r>
      <w:r w:rsidR="00A649E6" w:rsidRPr="00871A39">
        <w:t>Didžioji dalis te</w:t>
      </w:r>
      <w:r w:rsidR="00D77752" w:rsidRPr="00871A39">
        <w:t>k</w:t>
      </w:r>
      <w:r w:rsidR="00A649E6" w:rsidRPr="00871A39">
        <w:t xml:space="preserve">tų </w:t>
      </w:r>
      <w:r w:rsidR="00D77752" w:rsidRPr="00871A39">
        <w:t>mokini</w:t>
      </w:r>
      <w:r w:rsidR="00871A39" w:rsidRPr="00871A39">
        <w:t>ų ugdymo</w:t>
      </w:r>
      <w:r w:rsidR="00D77752" w:rsidRPr="00871A39">
        <w:t xml:space="preserve"> </w:t>
      </w:r>
      <w:r w:rsidR="006820F1" w:rsidRPr="00871A39">
        <w:t>reikmėms</w:t>
      </w:r>
      <w:r w:rsidR="00D77752" w:rsidRPr="00871A39">
        <w:t xml:space="preserve"> finansuoti, </w:t>
      </w:r>
      <w:r w:rsidR="00871A39" w:rsidRPr="00871A39">
        <w:t xml:space="preserve">pašalpų ir kompensacijų išmokoms,  </w:t>
      </w:r>
      <w:r w:rsidR="00D77752" w:rsidRPr="00871A39">
        <w:t>Savivaldybei priskirtoms funkcijoms vykdyti</w:t>
      </w:r>
      <w:r w:rsidR="00871A39" w:rsidRPr="00871A39">
        <w:t>, investiciniams projektams įgyvendinti</w:t>
      </w:r>
      <w:r w:rsidR="000D21DD">
        <w:t xml:space="preserve"> (žr. 3 pav.)</w:t>
      </w:r>
    </w:p>
    <w:p w14:paraId="093C35BF" w14:textId="4FE4253E" w:rsidR="001671B7" w:rsidRDefault="000D21DD" w:rsidP="00FB4BC1">
      <w:pPr>
        <w:ind w:firstLine="720"/>
        <w:jc w:val="both"/>
      </w:pPr>
      <w:r>
        <w:rPr>
          <w:noProof/>
          <w:lang w:val="en-US"/>
        </w:rPr>
        <mc:AlternateContent>
          <mc:Choice Requires="wpg">
            <w:drawing>
              <wp:anchor distT="0" distB="0" distL="114300" distR="114300" simplePos="0" relativeHeight="251683840" behindDoc="0" locked="0" layoutInCell="1" allowOverlap="1" wp14:anchorId="7E758D7E" wp14:editId="2F1B1FE6">
                <wp:simplePos x="0" y="0"/>
                <wp:positionH relativeFrom="column">
                  <wp:posOffset>-146685</wp:posOffset>
                </wp:positionH>
                <wp:positionV relativeFrom="paragraph">
                  <wp:posOffset>179705</wp:posOffset>
                </wp:positionV>
                <wp:extent cx="6429375" cy="2828925"/>
                <wp:effectExtent l="0" t="0" r="28575" b="28575"/>
                <wp:wrapNone/>
                <wp:docPr id="24" name="Grupė 24"/>
                <wp:cNvGraphicFramePr/>
                <a:graphic xmlns:a="http://schemas.openxmlformats.org/drawingml/2006/main">
                  <a:graphicData uri="http://schemas.microsoft.com/office/word/2010/wordprocessingGroup">
                    <wpg:wgp>
                      <wpg:cNvGrpSpPr/>
                      <wpg:grpSpPr>
                        <a:xfrm>
                          <a:off x="0" y="0"/>
                          <a:ext cx="6429375" cy="2828925"/>
                          <a:chOff x="0" y="0"/>
                          <a:chExt cx="6429375" cy="2828925"/>
                        </a:xfrm>
                      </wpg:grpSpPr>
                      <wps:wsp>
                        <wps:cNvPr id="13" name="Teksto laukas 13"/>
                        <wps:cNvSpPr txBox="1"/>
                        <wps:spPr>
                          <a:xfrm>
                            <a:off x="142875" y="0"/>
                            <a:ext cx="6076950" cy="504825"/>
                          </a:xfrm>
                          <a:prstGeom prst="rect">
                            <a:avLst/>
                          </a:prstGeom>
                          <a:solidFill>
                            <a:schemeClr val="lt1"/>
                          </a:solidFill>
                          <a:ln w="6350">
                            <a:solidFill>
                              <a:prstClr val="black"/>
                            </a:solidFill>
                          </a:ln>
                        </wps:spPr>
                        <wps:txbx>
                          <w:txbxContent>
                            <w:p w14:paraId="36C18DDE" w14:textId="63DCCFB9" w:rsidR="001671B7" w:rsidRPr="001671B7" w:rsidRDefault="001671B7" w:rsidP="001671B7">
                              <w:pPr>
                                <w:jc w:val="center"/>
                                <w:rPr>
                                  <w:b/>
                                  <w:bCs/>
                                  <w:color w:val="00B0F0"/>
                                  <w:sz w:val="28"/>
                                  <w:szCs w:val="28"/>
                                </w:rPr>
                              </w:pPr>
                              <w:r w:rsidRPr="00CF55C1">
                                <w:rPr>
                                  <w:b/>
                                  <w:bCs/>
                                  <w:color w:val="4472C4" w:themeColor="accent1"/>
                                  <w:sz w:val="28"/>
                                  <w:szCs w:val="28"/>
                                </w:rPr>
                                <w:t>43,9 mln. Eu</w:t>
                              </w:r>
                              <w:r w:rsidRPr="000D21DD">
                                <w:rPr>
                                  <w:b/>
                                  <w:bCs/>
                                  <w:color w:val="0070C0"/>
                                  <w:sz w:val="28"/>
                                  <w:szCs w:val="28"/>
                                </w:rPr>
                                <w:t>r</w:t>
                              </w:r>
                            </w:p>
                            <w:p w14:paraId="3A6C4F2C" w14:textId="6024E866" w:rsidR="001671B7" w:rsidRPr="00CF55C1" w:rsidRDefault="001671B7" w:rsidP="001671B7">
                              <w:pPr>
                                <w:jc w:val="center"/>
                                <w:rPr>
                                  <w:b/>
                                  <w:bCs/>
                                  <w:color w:val="4472C4" w:themeColor="accent1"/>
                                  <w:sz w:val="28"/>
                                  <w:szCs w:val="28"/>
                                </w:rPr>
                              </w:pPr>
                              <w:r w:rsidRPr="00CF55C1">
                                <w:rPr>
                                  <w:b/>
                                  <w:color w:val="4472C4" w:themeColor="accent1"/>
                                  <w:sz w:val="28"/>
                                  <w:szCs w:val="28"/>
                                </w:rPr>
                                <w:t xml:space="preserve">Valstybės biudžeto dotacijos ir specialiosios tikslinės dotacijos </w:t>
                              </w:r>
                              <w:r w:rsidRPr="00CF55C1">
                                <w:rPr>
                                  <w:b/>
                                  <w:bCs/>
                                  <w:color w:val="4472C4" w:themeColor="accent1"/>
                                  <w:sz w:val="28"/>
                                  <w:szCs w:val="28"/>
                                </w:rPr>
                                <w:t>lėšos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ksto laukas 14"/>
                        <wps:cNvSpPr txBox="1"/>
                        <wps:spPr>
                          <a:xfrm>
                            <a:off x="0" y="866775"/>
                            <a:ext cx="1514475" cy="1924050"/>
                          </a:xfrm>
                          <a:prstGeom prst="rect">
                            <a:avLst/>
                          </a:prstGeom>
                          <a:solidFill>
                            <a:schemeClr val="lt1"/>
                          </a:solidFill>
                          <a:ln w="6350">
                            <a:solidFill>
                              <a:prstClr val="black"/>
                            </a:solidFill>
                          </a:ln>
                        </wps:spPr>
                        <wps:txbx>
                          <w:txbxContent>
                            <w:p w14:paraId="18379D28" w14:textId="29DDEA3D" w:rsidR="001671B7" w:rsidRPr="00405846" w:rsidRDefault="00457358" w:rsidP="001671B7">
                              <w:pPr>
                                <w:jc w:val="center"/>
                                <w:rPr>
                                  <w:b/>
                                  <w:bCs/>
                                  <w:color w:val="00B0F0"/>
                                </w:rPr>
                              </w:pPr>
                              <w:r>
                                <w:rPr>
                                  <w:b/>
                                  <w:bCs/>
                                  <w:color w:val="00B0F0"/>
                                </w:rPr>
                                <w:t>19,</w:t>
                              </w:r>
                              <w:r w:rsidR="00B96870">
                                <w:rPr>
                                  <w:b/>
                                  <w:bCs/>
                                  <w:color w:val="00B0F0"/>
                                </w:rPr>
                                <w:t>3</w:t>
                              </w:r>
                              <w:r w:rsidR="001671B7" w:rsidRPr="00405846">
                                <w:rPr>
                                  <w:b/>
                                  <w:bCs/>
                                  <w:color w:val="00B0F0"/>
                                </w:rPr>
                                <w:t xml:space="preserve"> mln. Eur</w:t>
                              </w:r>
                            </w:p>
                            <w:p w14:paraId="2894D289" w14:textId="5A2C93A4" w:rsidR="001671B7" w:rsidRDefault="001671B7" w:rsidP="001671B7">
                              <w:pPr>
                                <w:jc w:val="center"/>
                                <w:rPr>
                                  <w:b/>
                                  <w:bCs/>
                                  <w:color w:val="00B050"/>
                                </w:rPr>
                              </w:pPr>
                              <w:r w:rsidRPr="00010563">
                                <w:rPr>
                                  <w:b/>
                                  <w:bCs/>
                                  <w:color w:val="00B050"/>
                                </w:rPr>
                                <w:t>(</w:t>
                              </w:r>
                              <w:r w:rsidR="00F461A7">
                                <w:rPr>
                                  <w:b/>
                                  <w:bCs/>
                                  <w:color w:val="00B050"/>
                                </w:rPr>
                                <w:t>4</w:t>
                              </w:r>
                              <w:r w:rsidRPr="00010563">
                                <w:rPr>
                                  <w:b/>
                                  <w:bCs/>
                                  <w:color w:val="00B050"/>
                                </w:rPr>
                                <w:t>4 proc.)</w:t>
                              </w:r>
                            </w:p>
                            <w:p w14:paraId="2C1BDB46" w14:textId="43B7CAD8" w:rsidR="00457358" w:rsidRDefault="00457358" w:rsidP="001671B7">
                              <w:pPr>
                                <w:jc w:val="center"/>
                                <w:rPr>
                                  <w:b/>
                                  <w:bCs/>
                                  <w:color w:val="00B050"/>
                                </w:rPr>
                              </w:pPr>
                            </w:p>
                            <w:p w14:paraId="705DA4CA" w14:textId="7E612BDA" w:rsidR="001671B7" w:rsidRPr="00B96870" w:rsidRDefault="00457358" w:rsidP="00B96870">
                              <w:pPr>
                                <w:jc w:val="center"/>
                                <w:rPr>
                                  <w:color w:val="000000" w:themeColor="text1"/>
                                </w:rPr>
                              </w:pPr>
                              <w:r w:rsidRPr="00F461A7">
                                <w:rPr>
                                  <w:color w:val="0070C0"/>
                                </w:rPr>
                                <w:t xml:space="preserve">Mokinių ugdymo </w:t>
                              </w:r>
                              <w:r w:rsidRPr="00B96870">
                                <w:rPr>
                                  <w:color w:val="000000" w:themeColor="text1"/>
                                </w:rPr>
                                <w:t>reikmėms finansuoti</w:t>
                              </w:r>
                              <w:r w:rsidR="00B51242" w:rsidRPr="00B96870">
                                <w:rPr>
                                  <w:color w:val="000000" w:themeColor="text1"/>
                                </w:rPr>
                                <w:t>, neformaliajam vaikų švietimui, specialiųjų ugdymo poreikių turintiems mokiniams</w:t>
                              </w:r>
                              <w:r w:rsidRPr="00B96870">
                                <w:rPr>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ksto laukas 15"/>
                        <wps:cNvSpPr txBox="1"/>
                        <wps:spPr>
                          <a:xfrm>
                            <a:off x="1714500" y="885825"/>
                            <a:ext cx="1428750" cy="1924050"/>
                          </a:xfrm>
                          <a:prstGeom prst="rect">
                            <a:avLst/>
                          </a:prstGeom>
                          <a:solidFill>
                            <a:schemeClr val="lt1"/>
                          </a:solidFill>
                          <a:ln w="6350">
                            <a:solidFill>
                              <a:prstClr val="black"/>
                            </a:solidFill>
                          </a:ln>
                        </wps:spPr>
                        <wps:txbx>
                          <w:txbxContent>
                            <w:p w14:paraId="4B89D311" w14:textId="1ACF6D16" w:rsidR="001671B7" w:rsidRDefault="00B51242" w:rsidP="001671B7">
                              <w:pPr>
                                <w:jc w:val="center"/>
                                <w:rPr>
                                  <w:b/>
                                  <w:bCs/>
                                  <w:color w:val="00B0F0"/>
                                </w:rPr>
                              </w:pPr>
                              <w:r>
                                <w:rPr>
                                  <w:b/>
                                  <w:bCs/>
                                  <w:color w:val="00B0F0"/>
                                </w:rPr>
                                <w:t xml:space="preserve">18,3 </w:t>
                              </w:r>
                              <w:r w:rsidR="001671B7" w:rsidRPr="00405846">
                                <w:rPr>
                                  <w:b/>
                                  <w:bCs/>
                                  <w:color w:val="00B0F0"/>
                                </w:rPr>
                                <w:t>mln. Eur</w:t>
                              </w:r>
                            </w:p>
                            <w:p w14:paraId="01730860" w14:textId="0276E4DF" w:rsidR="001671B7" w:rsidRPr="00010563" w:rsidRDefault="001671B7" w:rsidP="001671B7">
                              <w:pPr>
                                <w:jc w:val="center"/>
                                <w:rPr>
                                  <w:b/>
                                  <w:bCs/>
                                  <w:color w:val="00B050"/>
                                </w:rPr>
                              </w:pPr>
                              <w:r w:rsidRPr="00010563">
                                <w:rPr>
                                  <w:b/>
                                  <w:bCs/>
                                  <w:color w:val="00B050"/>
                                </w:rPr>
                                <w:t>(</w:t>
                              </w:r>
                              <w:r w:rsidR="00F461A7">
                                <w:rPr>
                                  <w:b/>
                                  <w:bCs/>
                                  <w:color w:val="00B050"/>
                                </w:rPr>
                                <w:t>4</w:t>
                              </w:r>
                              <w:r w:rsidR="00AA0FA2">
                                <w:rPr>
                                  <w:b/>
                                  <w:bCs/>
                                  <w:color w:val="00B050"/>
                                </w:rPr>
                                <w:t xml:space="preserve">1,7 </w:t>
                              </w:r>
                              <w:r w:rsidRPr="00010563">
                                <w:rPr>
                                  <w:b/>
                                  <w:bCs/>
                                  <w:color w:val="00B050"/>
                                </w:rPr>
                                <w:t>proc.)</w:t>
                              </w:r>
                            </w:p>
                            <w:p w14:paraId="3514EC25" w14:textId="77777777" w:rsidR="001671B7" w:rsidRPr="00B0602E" w:rsidRDefault="001671B7" w:rsidP="001671B7">
                              <w:pPr>
                                <w:rPr>
                                  <w:sz w:val="22"/>
                                  <w:szCs w:val="22"/>
                                </w:rPr>
                              </w:pPr>
                            </w:p>
                            <w:p w14:paraId="63C47971" w14:textId="71EF73A2" w:rsidR="00457358" w:rsidRPr="00B96870" w:rsidRDefault="00457358" w:rsidP="00F461A7">
                              <w:pPr>
                                <w:jc w:val="center"/>
                                <w:rPr>
                                  <w:color w:val="000000" w:themeColor="text1"/>
                                  <w:sz w:val="22"/>
                                  <w:szCs w:val="22"/>
                                </w:rPr>
                              </w:pPr>
                              <w:r w:rsidRPr="00F461A7">
                                <w:rPr>
                                  <w:color w:val="0070C0"/>
                                  <w:sz w:val="22"/>
                                  <w:szCs w:val="22"/>
                                </w:rPr>
                                <w:t>socialinėms išmokoms</w:t>
                              </w:r>
                              <w:r w:rsidRPr="00B96870">
                                <w:rPr>
                                  <w:color w:val="000000" w:themeColor="text1"/>
                                  <w:sz w:val="22"/>
                                  <w:szCs w:val="22"/>
                                </w:rPr>
                                <w:t>, pašalpoms, kompensacijoms, socialiai pažeidžiamų asmenų grupėms</w:t>
                              </w:r>
                            </w:p>
                            <w:p w14:paraId="5D683B9B" w14:textId="2298B551" w:rsidR="001671B7" w:rsidRPr="00B0602E" w:rsidRDefault="00457358" w:rsidP="00F461A7">
                              <w:pPr>
                                <w:jc w:val="center"/>
                                <w:rPr>
                                  <w:sz w:val="22"/>
                                  <w:szCs w:val="22"/>
                                </w:rPr>
                              </w:pPr>
                              <w:r w:rsidRPr="00B96870">
                                <w:rPr>
                                  <w:color w:val="000000" w:themeColor="text1"/>
                                  <w:sz w:val="22"/>
                                  <w:szCs w:val="22"/>
                                </w:rPr>
                                <w:t>(pagal Vyriausybės nutarimus</w:t>
                              </w:r>
                              <w:r w:rsidRPr="00B0602E">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ksto laukas 16"/>
                        <wps:cNvSpPr txBox="1"/>
                        <wps:spPr>
                          <a:xfrm>
                            <a:off x="3257550" y="895350"/>
                            <a:ext cx="1524000" cy="1933575"/>
                          </a:xfrm>
                          <a:prstGeom prst="rect">
                            <a:avLst/>
                          </a:prstGeom>
                          <a:solidFill>
                            <a:schemeClr val="lt1"/>
                          </a:solidFill>
                          <a:ln w="6350">
                            <a:solidFill>
                              <a:prstClr val="black"/>
                            </a:solidFill>
                          </a:ln>
                        </wps:spPr>
                        <wps:txbx>
                          <w:txbxContent>
                            <w:p w14:paraId="259BABAA" w14:textId="00A54341" w:rsidR="001671B7" w:rsidRPr="00405846" w:rsidRDefault="00AA0FA2" w:rsidP="001671B7">
                              <w:pPr>
                                <w:jc w:val="center"/>
                                <w:rPr>
                                  <w:b/>
                                  <w:bCs/>
                                  <w:color w:val="00B0F0"/>
                                </w:rPr>
                              </w:pPr>
                              <w:r>
                                <w:rPr>
                                  <w:b/>
                                  <w:bCs/>
                                  <w:color w:val="00B0F0"/>
                                </w:rPr>
                                <w:t>4</w:t>
                              </w:r>
                              <w:r w:rsidR="00B96870">
                                <w:rPr>
                                  <w:b/>
                                  <w:bCs/>
                                  <w:color w:val="00B0F0"/>
                                </w:rPr>
                                <w:t xml:space="preserve">,3 </w:t>
                              </w:r>
                              <w:r w:rsidR="001671B7" w:rsidRPr="00405846">
                                <w:rPr>
                                  <w:b/>
                                  <w:bCs/>
                                  <w:color w:val="00B0F0"/>
                                </w:rPr>
                                <w:t>mln. Eur</w:t>
                              </w:r>
                            </w:p>
                            <w:p w14:paraId="60155021" w14:textId="218BBF1D" w:rsidR="001671B7" w:rsidRPr="00010563" w:rsidRDefault="001671B7" w:rsidP="001671B7">
                              <w:pPr>
                                <w:jc w:val="center"/>
                                <w:rPr>
                                  <w:b/>
                                  <w:bCs/>
                                  <w:color w:val="00B050"/>
                                  <w:sz w:val="22"/>
                                  <w:szCs w:val="22"/>
                                </w:rPr>
                              </w:pPr>
                              <w:r w:rsidRPr="00010563">
                                <w:rPr>
                                  <w:b/>
                                  <w:bCs/>
                                  <w:color w:val="00B050"/>
                                  <w:sz w:val="22"/>
                                  <w:szCs w:val="22"/>
                                </w:rPr>
                                <w:t>(</w:t>
                              </w:r>
                              <w:r w:rsidR="00AA0FA2">
                                <w:rPr>
                                  <w:b/>
                                  <w:bCs/>
                                  <w:color w:val="00B050"/>
                                  <w:sz w:val="22"/>
                                  <w:szCs w:val="22"/>
                                </w:rPr>
                                <w:t xml:space="preserve">9,8 </w:t>
                              </w:r>
                              <w:r w:rsidRPr="00010563">
                                <w:rPr>
                                  <w:b/>
                                  <w:bCs/>
                                  <w:color w:val="00B050"/>
                                  <w:sz w:val="22"/>
                                  <w:szCs w:val="22"/>
                                </w:rPr>
                                <w:t>proc.)</w:t>
                              </w:r>
                            </w:p>
                            <w:p w14:paraId="2CAFFBC0" w14:textId="0B44D925" w:rsidR="001671B7" w:rsidRDefault="001671B7" w:rsidP="001671B7">
                              <w:pPr>
                                <w:rPr>
                                  <w:sz w:val="22"/>
                                  <w:szCs w:val="22"/>
                                </w:rPr>
                              </w:pPr>
                            </w:p>
                            <w:p w14:paraId="6B4B0BF9" w14:textId="0E88E75A" w:rsidR="00B96870" w:rsidRPr="00B96870" w:rsidRDefault="00B96870" w:rsidP="00F461A7">
                              <w:pPr>
                                <w:jc w:val="center"/>
                                <w:rPr>
                                  <w:color w:val="000000" w:themeColor="text1"/>
                                  <w:sz w:val="22"/>
                                  <w:szCs w:val="22"/>
                                </w:rPr>
                              </w:pPr>
                              <w:r w:rsidRPr="00F461A7">
                                <w:rPr>
                                  <w:color w:val="0070C0"/>
                                  <w:sz w:val="22"/>
                                  <w:szCs w:val="22"/>
                                </w:rPr>
                                <w:t xml:space="preserve">kitos dotacijos </w:t>
                              </w:r>
                              <w:r w:rsidRPr="00B96870">
                                <w:rPr>
                                  <w:color w:val="000000" w:themeColor="text1"/>
                                  <w:sz w:val="22"/>
                                  <w:szCs w:val="22"/>
                                </w:rPr>
                                <w:t xml:space="preserve">bei specialiosios tikslinės dotacijos sveikatos,  žemės ūkio, valdymo, kultūros </w:t>
                              </w:r>
                              <w:r w:rsidRPr="00AA0FA2">
                                <w:rPr>
                                  <w:color w:val="0070C0"/>
                                  <w:sz w:val="22"/>
                                  <w:szCs w:val="22"/>
                                </w:rPr>
                                <w:t xml:space="preserve">veiklos </w:t>
                              </w:r>
                              <w:r w:rsidR="00F461A7" w:rsidRPr="00AA0FA2">
                                <w:rPr>
                                  <w:color w:val="0070C0"/>
                                  <w:sz w:val="22"/>
                                  <w:szCs w:val="22"/>
                                </w:rPr>
                                <w:t>funkcijoms vykdyti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iesioji rodyklės jungtis 18"/>
                        <wps:cNvCnPr/>
                        <wps:spPr>
                          <a:xfrm flipH="1">
                            <a:off x="1485900" y="542925"/>
                            <a:ext cx="1476375"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Tiesioji rodyklės jungtis 19"/>
                        <wps:cNvCnPr/>
                        <wps:spPr>
                          <a:xfrm flipH="1">
                            <a:off x="2857500" y="581025"/>
                            <a:ext cx="13335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Tiesioji rodyklės jungtis 21"/>
                        <wps:cNvCnPr/>
                        <wps:spPr>
                          <a:xfrm>
                            <a:off x="3181350" y="533400"/>
                            <a:ext cx="188595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Teksto laukas 22"/>
                        <wps:cNvSpPr txBox="1"/>
                        <wps:spPr>
                          <a:xfrm>
                            <a:off x="4905375" y="923925"/>
                            <a:ext cx="1524000" cy="1895475"/>
                          </a:xfrm>
                          <a:prstGeom prst="rect">
                            <a:avLst/>
                          </a:prstGeom>
                          <a:solidFill>
                            <a:schemeClr val="lt1"/>
                          </a:solidFill>
                          <a:ln w="6350">
                            <a:solidFill>
                              <a:prstClr val="black"/>
                            </a:solidFill>
                          </a:ln>
                        </wps:spPr>
                        <wps:txbx>
                          <w:txbxContent>
                            <w:p w14:paraId="38A85466" w14:textId="247CDE7D" w:rsidR="006079F7" w:rsidRPr="00405846" w:rsidRDefault="00AA0FA2" w:rsidP="006079F7">
                              <w:pPr>
                                <w:jc w:val="center"/>
                                <w:rPr>
                                  <w:b/>
                                  <w:bCs/>
                                  <w:color w:val="00B0F0"/>
                                </w:rPr>
                              </w:pPr>
                              <w:r>
                                <w:rPr>
                                  <w:b/>
                                  <w:bCs/>
                                  <w:color w:val="00B0F0"/>
                                </w:rPr>
                                <w:t>2</w:t>
                              </w:r>
                              <w:r w:rsidR="006079F7">
                                <w:rPr>
                                  <w:b/>
                                  <w:bCs/>
                                  <w:color w:val="00B0F0"/>
                                </w:rPr>
                                <w:t xml:space="preserve"> </w:t>
                              </w:r>
                              <w:r w:rsidR="006079F7" w:rsidRPr="00405846">
                                <w:rPr>
                                  <w:b/>
                                  <w:bCs/>
                                  <w:color w:val="00B0F0"/>
                                </w:rPr>
                                <w:t>mln. Eur</w:t>
                              </w:r>
                            </w:p>
                            <w:p w14:paraId="2CBAAADE" w14:textId="1125D396" w:rsidR="006079F7" w:rsidRPr="00010563" w:rsidRDefault="006079F7" w:rsidP="006079F7">
                              <w:pPr>
                                <w:jc w:val="center"/>
                                <w:rPr>
                                  <w:b/>
                                  <w:bCs/>
                                  <w:color w:val="00B050"/>
                                  <w:sz w:val="22"/>
                                  <w:szCs w:val="22"/>
                                </w:rPr>
                              </w:pPr>
                              <w:r w:rsidRPr="00010563">
                                <w:rPr>
                                  <w:b/>
                                  <w:bCs/>
                                  <w:color w:val="00B050"/>
                                  <w:sz w:val="22"/>
                                  <w:szCs w:val="22"/>
                                </w:rPr>
                                <w:t>(</w:t>
                              </w:r>
                              <w:r w:rsidR="00AA0FA2">
                                <w:rPr>
                                  <w:b/>
                                  <w:bCs/>
                                  <w:color w:val="00B050"/>
                                  <w:sz w:val="22"/>
                                  <w:szCs w:val="22"/>
                                </w:rPr>
                                <w:t>4,5</w:t>
                              </w:r>
                              <w:r w:rsidRPr="00010563">
                                <w:rPr>
                                  <w:b/>
                                  <w:bCs/>
                                  <w:color w:val="00B050"/>
                                  <w:sz w:val="22"/>
                                  <w:szCs w:val="22"/>
                                </w:rPr>
                                <w:t xml:space="preserve"> proc.)</w:t>
                              </w:r>
                            </w:p>
                            <w:p w14:paraId="1039CA03" w14:textId="77777777" w:rsidR="006079F7" w:rsidRDefault="006079F7" w:rsidP="006079F7">
                              <w:pPr>
                                <w:rPr>
                                  <w:sz w:val="22"/>
                                  <w:szCs w:val="22"/>
                                </w:rPr>
                              </w:pPr>
                            </w:p>
                            <w:p w14:paraId="140793E2" w14:textId="2585376E" w:rsidR="006079F7" w:rsidRPr="00B96870" w:rsidRDefault="006079F7" w:rsidP="006079F7">
                              <w:pPr>
                                <w:jc w:val="center"/>
                                <w:rPr>
                                  <w:color w:val="000000" w:themeColor="text1"/>
                                  <w:sz w:val="22"/>
                                  <w:szCs w:val="22"/>
                                </w:rPr>
                              </w:pPr>
                              <w:r w:rsidRPr="000D21DD">
                                <w:rPr>
                                  <w:sz w:val="22"/>
                                  <w:szCs w:val="22"/>
                                </w:rPr>
                                <w:t>dotacijos</w:t>
                              </w:r>
                              <w:r w:rsidRPr="00F461A7">
                                <w:rPr>
                                  <w:color w:val="0070C0"/>
                                  <w:sz w:val="22"/>
                                  <w:szCs w:val="22"/>
                                </w:rPr>
                                <w:t xml:space="preserve"> </w:t>
                              </w:r>
                              <w:r w:rsidRPr="00B96870">
                                <w:rPr>
                                  <w:color w:val="000000" w:themeColor="text1"/>
                                  <w:sz w:val="22"/>
                                  <w:szCs w:val="22"/>
                                </w:rPr>
                                <w:t xml:space="preserve">bei specialiosios tikslinės dotacijos </w:t>
                              </w:r>
                              <w:r w:rsidR="00AA0FA2" w:rsidRPr="000D21DD">
                                <w:rPr>
                                  <w:color w:val="0070C0"/>
                                  <w:sz w:val="22"/>
                                  <w:szCs w:val="22"/>
                                </w:rPr>
                                <w:t xml:space="preserve">infrastruktūrai gerinti </w:t>
                              </w:r>
                              <w:r w:rsidRPr="00B96870">
                                <w:rPr>
                                  <w:color w:val="000000" w:themeColor="text1"/>
                                  <w:sz w:val="22"/>
                                  <w:szCs w:val="22"/>
                                </w:rPr>
                                <w:t xml:space="preserve">aplinkosaugos, </w:t>
                              </w:r>
                              <w:r w:rsidR="00AA0FA2">
                                <w:rPr>
                                  <w:color w:val="000000" w:themeColor="text1"/>
                                  <w:sz w:val="22"/>
                                  <w:szCs w:val="22"/>
                                </w:rPr>
                                <w:t xml:space="preserve">švietimo, kultūros, verslo srityse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iesioji rodyklės jungtis 23"/>
                        <wps:cNvCnPr/>
                        <wps:spPr>
                          <a:xfrm>
                            <a:off x="3114675" y="533400"/>
                            <a:ext cx="6191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758D7E" id="Grupė 24" o:spid="_x0000_s1036" style="position:absolute;left:0;text-align:left;margin-left:-11.55pt;margin-top:14.15pt;width:506.25pt;height:222.75pt;z-index:251683840" coordsize="64293,2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">
                <v:shape id="Teksto laukas 13" o:spid="_x0000_s1037" type="#_x0000_t202" style="position:absolute;left:1428;width:6077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36C18DDE" w14:textId="63DCCFB9" w:rsidR="001671B7" w:rsidRPr="001671B7" w:rsidRDefault="001671B7" w:rsidP="001671B7">
                        <w:pPr>
                          <w:jc w:val="center"/>
                          <w:rPr>
                            <w:b/>
                            <w:bCs/>
                            <w:color w:val="00B0F0"/>
                            <w:sz w:val="28"/>
                            <w:szCs w:val="28"/>
                          </w:rPr>
                        </w:pPr>
                        <w:r w:rsidRPr="00CF55C1">
                          <w:rPr>
                            <w:b/>
                            <w:bCs/>
                            <w:color w:val="4472C4" w:themeColor="accent1"/>
                            <w:sz w:val="28"/>
                            <w:szCs w:val="28"/>
                          </w:rPr>
                          <w:t>43,9</w:t>
                        </w:r>
                        <w:r w:rsidRPr="00CF55C1">
                          <w:rPr>
                            <w:b/>
                            <w:bCs/>
                            <w:color w:val="4472C4" w:themeColor="accent1"/>
                            <w:sz w:val="28"/>
                            <w:szCs w:val="28"/>
                          </w:rPr>
                          <w:t xml:space="preserve"> mln. </w:t>
                        </w:r>
                        <w:r w:rsidRPr="00CF55C1">
                          <w:rPr>
                            <w:b/>
                            <w:bCs/>
                            <w:color w:val="4472C4" w:themeColor="accent1"/>
                            <w:sz w:val="28"/>
                            <w:szCs w:val="28"/>
                          </w:rPr>
                          <w:t>Eu</w:t>
                        </w:r>
                        <w:r w:rsidRPr="000D21DD">
                          <w:rPr>
                            <w:b/>
                            <w:bCs/>
                            <w:color w:val="0070C0"/>
                            <w:sz w:val="28"/>
                            <w:szCs w:val="28"/>
                          </w:rPr>
                          <w:t>r</w:t>
                        </w:r>
                      </w:p>
                      <w:p w14:paraId="3A6C4F2C" w14:textId="6024E866" w:rsidR="001671B7" w:rsidRPr="00CF55C1" w:rsidRDefault="001671B7" w:rsidP="001671B7">
                        <w:pPr>
                          <w:jc w:val="center"/>
                          <w:rPr>
                            <w:b/>
                            <w:bCs/>
                            <w:color w:val="4472C4" w:themeColor="accent1"/>
                            <w:sz w:val="28"/>
                            <w:szCs w:val="28"/>
                          </w:rPr>
                        </w:pPr>
                        <w:r w:rsidRPr="00CF55C1">
                          <w:rPr>
                            <w:b/>
                            <w:color w:val="4472C4" w:themeColor="accent1"/>
                            <w:sz w:val="28"/>
                            <w:szCs w:val="28"/>
                          </w:rPr>
                          <w:t xml:space="preserve">Valstybės biudžeto </w:t>
                        </w:r>
                        <w:r w:rsidRPr="00CF55C1">
                          <w:rPr>
                            <w:b/>
                            <w:color w:val="4472C4" w:themeColor="accent1"/>
                            <w:sz w:val="28"/>
                            <w:szCs w:val="28"/>
                          </w:rPr>
                          <w:t xml:space="preserve">dotacijos ir </w:t>
                        </w:r>
                        <w:r w:rsidRPr="00CF55C1">
                          <w:rPr>
                            <w:b/>
                            <w:color w:val="4472C4" w:themeColor="accent1"/>
                            <w:sz w:val="28"/>
                            <w:szCs w:val="28"/>
                          </w:rPr>
                          <w:t>speciali</w:t>
                        </w:r>
                        <w:r w:rsidRPr="00CF55C1">
                          <w:rPr>
                            <w:b/>
                            <w:color w:val="4472C4" w:themeColor="accent1"/>
                            <w:sz w:val="28"/>
                            <w:szCs w:val="28"/>
                          </w:rPr>
                          <w:t>osios</w:t>
                        </w:r>
                        <w:r w:rsidRPr="00CF55C1">
                          <w:rPr>
                            <w:b/>
                            <w:color w:val="4472C4" w:themeColor="accent1"/>
                            <w:sz w:val="28"/>
                            <w:szCs w:val="28"/>
                          </w:rPr>
                          <w:t xml:space="preserve"> tikslinė</w:t>
                        </w:r>
                        <w:r w:rsidRPr="00CF55C1">
                          <w:rPr>
                            <w:b/>
                            <w:color w:val="4472C4" w:themeColor="accent1"/>
                            <w:sz w:val="28"/>
                            <w:szCs w:val="28"/>
                          </w:rPr>
                          <w:t>s</w:t>
                        </w:r>
                        <w:r w:rsidRPr="00CF55C1">
                          <w:rPr>
                            <w:b/>
                            <w:color w:val="4472C4" w:themeColor="accent1"/>
                            <w:sz w:val="28"/>
                            <w:szCs w:val="28"/>
                          </w:rPr>
                          <w:t xml:space="preserve"> dotacij</w:t>
                        </w:r>
                        <w:r w:rsidRPr="00CF55C1">
                          <w:rPr>
                            <w:b/>
                            <w:color w:val="4472C4" w:themeColor="accent1"/>
                            <w:sz w:val="28"/>
                            <w:szCs w:val="28"/>
                          </w:rPr>
                          <w:t xml:space="preserve">os </w:t>
                        </w:r>
                        <w:r w:rsidRPr="00CF55C1">
                          <w:rPr>
                            <w:b/>
                            <w:bCs/>
                            <w:color w:val="4472C4" w:themeColor="accent1"/>
                            <w:sz w:val="28"/>
                            <w:szCs w:val="28"/>
                          </w:rPr>
                          <w:t>lėšos</w:t>
                        </w:r>
                      </w:p>
                    </w:txbxContent>
                  </v:textbox>
                </v:shape>
                <v:shape id="Teksto laukas 14" o:spid="_x0000_s1038" type="#_x0000_t202" style="position:absolute;top:8667;width:15144;height:19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18379D28" w14:textId="29DDEA3D" w:rsidR="001671B7" w:rsidRPr="00405846" w:rsidRDefault="00457358" w:rsidP="001671B7">
                        <w:pPr>
                          <w:jc w:val="center"/>
                          <w:rPr>
                            <w:b/>
                            <w:bCs/>
                            <w:color w:val="00B0F0"/>
                          </w:rPr>
                        </w:pPr>
                        <w:r>
                          <w:rPr>
                            <w:b/>
                            <w:bCs/>
                            <w:color w:val="00B0F0"/>
                          </w:rPr>
                          <w:t>19,</w:t>
                        </w:r>
                        <w:r w:rsidR="00B96870">
                          <w:rPr>
                            <w:b/>
                            <w:bCs/>
                            <w:color w:val="00B0F0"/>
                          </w:rPr>
                          <w:t>3</w:t>
                        </w:r>
                        <w:r w:rsidR="001671B7" w:rsidRPr="00405846">
                          <w:rPr>
                            <w:b/>
                            <w:bCs/>
                            <w:color w:val="00B0F0"/>
                          </w:rPr>
                          <w:t xml:space="preserve"> mln. Eur</w:t>
                        </w:r>
                      </w:p>
                      <w:p w14:paraId="2894D289" w14:textId="5A2C93A4" w:rsidR="001671B7" w:rsidRDefault="001671B7" w:rsidP="001671B7">
                        <w:pPr>
                          <w:jc w:val="center"/>
                          <w:rPr>
                            <w:b/>
                            <w:bCs/>
                            <w:color w:val="00B050"/>
                          </w:rPr>
                        </w:pPr>
                        <w:r w:rsidRPr="00010563">
                          <w:rPr>
                            <w:b/>
                            <w:bCs/>
                            <w:color w:val="00B050"/>
                          </w:rPr>
                          <w:t>(</w:t>
                        </w:r>
                        <w:r w:rsidR="00F461A7">
                          <w:rPr>
                            <w:b/>
                            <w:bCs/>
                            <w:color w:val="00B050"/>
                          </w:rPr>
                          <w:t>4</w:t>
                        </w:r>
                        <w:r w:rsidRPr="00010563">
                          <w:rPr>
                            <w:b/>
                            <w:bCs/>
                            <w:color w:val="00B050"/>
                          </w:rPr>
                          <w:t>4 proc.)</w:t>
                        </w:r>
                      </w:p>
                      <w:p w14:paraId="2C1BDB46" w14:textId="43B7CAD8" w:rsidR="00457358" w:rsidRDefault="00457358" w:rsidP="001671B7">
                        <w:pPr>
                          <w:jc w:val="center"/>
                          <w:rPr>
                            <w:b/>
                            <w:bCs/>
                            <w:color w:val="00B050"/>
                          </w:rPr>
                        </w:pPr>
                      </w:p>
                      <w:p w14:paraId="705DA4CA" w14:textId="7E612BDA" w:rsidR="001671B7" w:rsidRPr="00B96870" w:rsidRDefault="00457358" w:rsidP="00B96870">
                        <w:pPr>
                          <w:jc w:val="center"/>
                          <w:rPr>
                            <w:color w:val="000000" w:themeColor="text1"/>
                          </w:rPr>
                        </w:pPr>
                        <w:r w:rsidRPr="00F461A7">
                          <w:rPr>
                            <w:color w:val="0070C0"/>
                          </w:rPr>
                          <w:t xml:space="preserve">Mokinių ugdymo </w:t>
                        </w:r>
                        <w:r w:rsidRPr="00B96870">
                          <w:rPr>
                            <w:color w:val="000000" w:themeColor="text1"/>
                          </w:rPr>
                          <w:t>reikmėms finansuoti</w:t>
                        </w:r>
                        <w:r w:rsidR="00B51242" w:rsidRPr="00B96870">
                          <w:rPr>
                            <w:color w:val="000000" w:themeColor="text1"/>
                          </w:rPr>
                          <w:t>, neformaliajam vaikų švietimui, specialiųjų ugdymo poreikių turintiems mokiniams</w:t>
                        </w:r>
                        <w:r w:rsidRPr="00B96870">
                          <w:rPr>
                            <w:color w:val="000000" w:themeColor="text1"/>
                          </w:rPr>
                          <w:t xml:space="preserve"> </w:t>
                        </w:r>
                      </w:p>
                    </w:txbxContent>
                  </v:textbox>
                </v:shape>
                <v:shape id="Teksto laukas 15" o:spid="_x0000_s1039" type="#_x0000_t202" style="position:absolute;left:17145;top:8858;width:14287;height:19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4B89D311" w14:textId="1ACF6D16" w:rsidR="001671B7" w:rsidRDefault="00B51242" w:rsidP="001671B7">
                        <w:pPr>
                          <w:jc w:val="center"/>
                          <w:rPr>
                            <w:b/>
                            <w:bCs/>
                            <w:color w:val="00B0F0"/>
                          </w:rPr>
                        </w:pPr>
                        <w:r>
                          <w:rPr>
                            <w:b/>
                            <w:bCs/>
                            <w:color w:val="00B0F0"/>
                          </w:rPr>
                          <w:t xml:space="preserve">18,3 </w:t>
                        </w:r>
                        <w:r w:rsidR="001671B7" w:rsidRPr="00405846">
                          <w:rPr>
                            <w:b/>
                            <w:bCs/>
                            <w:color w:val="00B0F0"/>
                          </w:rPr>
                          <w:t>mln. Eur</w:t>
                        </w:r>
                      </w:p>
                      <w:p w14:paraId="01730860" w14:textId="0276E4DF" w:rsidR="001671B7" w:rsidRPr="00010563" w:rsidRDefault="001671B7" w:rsidP="001671B7">
                        <w:pPr>
                          <w:jc w:val="center"/>
                          <w:rPr>
                            <w:b/>
                            <w:bCs/>
                            <w:color w:val="00B050"/>
                          </w:rPr>
                        </w:pPr>
                        <w:r w:rsidRPr="00010563">
                          <w:rPr>
                            <w:b/>
                            <w:bCs/>
                            <w:color w:val="00B050"/>
                          </w:rPr>
                          <w:t>(</w:t>
                        </w:r>
                        <w:r w:rsidR="00F461A7">
                          <w:rPr>
                            <w:b/>
                            <w:bCs/>
                            <w:color w:val="00B050"/>
                          </w:rPr>
                          <w:t>4</w:t>
                        </w:r>
                        <w:r w:rsidR="00AA0FA2">
                          <w:rPr>
                            <w:b/>
                            <w:bCs/>
                            <w:color w:val="00B050"/>
                          </w:rPr>
                          <w:t xml:space="preserve">1,7 </w:t>
                        </w:r>
                        <w:r w:rsidRPr="00010563">
                          <w:rPr>
                            <w:b/>
                            <w:bCs/>
                            <w:color w:val="00B050"/>
                          </w:rPr>
                          <w:t>proc.)</w:t>
                        </w:r>
                      </w:p>
                      <w:p w14:paraId="3514EC25" w14:textId="77777777" w:rsidR="001671B7" w:rsidRPr="00B0602E" w:rsidRDefault="001671B7" w:rsidP="001671B7">
                        <w:pPr>
                          <w:rPr>
                            <w:sz w:val="22"/>
                            <w:szCs w:val="22"/>
                          </w:rPr>
                        </w:pPr>
                      </w:p>
                      <w:p w14:paraId="63C47971" w14:textId="71EF73A2" w:rsidR="00457358" w:rsidRPr="00B96870" w:rsidRDefault="00457358" w:rsidP="00F461A7">
                        <w:pPr>
                          <w:jc w:val="center"/>
                          <w:rPr>
                            <w:color w:val="000000" w:themeColor="text1"/>
                            <w:sz w:val="22"/>
                            <w:szCs w:val="22"/>
                          </w:rPr>
                        </w:pPr>
                        <w:r w:rsidRPr="00F461A7">
                          <w:rPr>
                            <w:color w:val="0070C0"/>
                            <w:sz w:val="22"/>
                            <w:szCs w:val="22"/>
                          </w:rPr>
                          <w:t>socialinėms išmokoms</w:t>
                        </w:r>
                        <w:r w:rsidRPr="00B96870">
                          <w:rPr>
                            <w:color w:val="000000" w:themeColor="text1"/>
                            <w:sz w:val="22"/>
                            <w:szCs w:val="22"/>
                          </w:rPr>
                          <w:t>, pašalpoms, kompensacijoms, socialiai pažeidžiamų asmenų grupėms</w:t>
                        </w:r>
                      </w:p>
                      <w:p w14:paraId="5D683B9B" w14:textId="2298B551" w:rsidR="001671B7" w:rsidRPr="00B0602E" w:rsidRDefault="00457358" w:rsidP="00F461A7">
                        <w:pPr>
                          <w:jc w:val="center"/>
                          <w:rPr>
                            <w:sz w:val="22"/>
                            <w:szCs w:val="22"/>
                          </w:rPr>
                        </w:pPr>
                        <w:r w:rsidRPr="00B96870">
                          <w:rPr>
                            <w:color w:val="000000" w:themeColor="text1"/>
                            <w:sz w:val="22"/>
                            <w:szCs w:val="22"/>
                          </w:rPr>
                          <w:t>(pagal Vyriausybės nutarimus</w:t>
                        </w:r>
                        <w:r w:rsidRPr="00B0602E">
                          <w:rPr>
                            <w:sz w:val="22"/>
                            <w:szCs w:val="22"/>
                          </w:rPr>
                          <w:t>)</w:t>
                        </w:r>
                      </w:p>
                    </w:txbxContent>
                  </v:textbox>
                </v:shape>
                <v:shape id="Teksto laukas 16" o:spid="_x0000_s1040" type="#_x0000_t202" style="position:absolute;left:32575;top:8953;width:15240;height:19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259BABAA" w14:textId="00A54341" w:rsidR="001671B7" w:rsidRPr="00405846" w:rsidRDefault="00AA0FA2" w:rsidP="001671B7">
                        <w:pPr>
                          <w:jc w:val="center"/>
                          <w:rPr>
                            <w:b/>
                            <w:bCs/>
                            <w:color w:val="00B0F0"/>
                          </w:rPr>
                        </w:pPr>
                        <w:r>
                          <w:rPr>
                            <w:b/>
                            <w:bCs/>
                            <w:color w:val="00B0F0"/>
                          </w:rPr>
                          <w:t>4</w:t>
                        </w:r>
                        <w:r w:rsidR="00B96870">
                          <w:rPr>
                            <w:b/>
                            <w:bCs/>
                            <w:color w:val="00B0F0"/>
                          </w:rPr>
                          <w:t xml:space="preserve">,3 </w:t>
                        </w:r>
                        <w:r w:rsidR="001671B7" w:rsidRPr="00405846">
                          <w:rPr>
                            <w:b/>
                            <w:bCs/>
                            <w:color w:val="00B0F0"/>
                          </w:rPr>
                          <w:t>mln. Eur</w:t>
                        </w:r>
                      </w:p>
                      <w:p w14:paraId="60155021" w14:textId="218BBF1D" w:rsidR="001671B7" w:rsidRPr="00010563" w:rsidRDefault="001671B7" w:rsidP="001671B7">
                        <w:pPr>
                          <w:jc w:val="center"/>
                          <w:rPr>
                            <w:b/>
                            <w:bCs/>
                            <w:color w:val="00B050"/>
                            <w:sz w:val="22"/>
                            <w:szCs w:val="22"/>
                          </w:rPr>
                        </w:pPr>
                        <w:r w:rsidRPr="00010563">
                          <w:rPr>
                            <w:b/>
                            <w:bCs/>
                            <w:color w:val="00B050"/>
                            <w:sz w:val="22"/>
                            <w:szCs w:val="22"/>
                          </w:rPr>
                          <w:t>(</w:t>
                        </w:r>
                        <w:r w:rsidR="00AA0FA2">
                          <w:rPr>
                            <w:b/>
                            <w:bCs/>
                            <w:color w:val="00B050"/>
                            <w:sz w:val="22"/>
                            <w:szCs w:val="22"/>
                          </w:rPr>
                          <w:t xml:space="preserve">9,8 </w:t>
                        </w:r>
                        <w:r w:rsidRPr="00010563">
                          <w:rPr>
                            <w:b/>
                            <w:bCs/>
                            <w:color w:val="00B050"/>
                            <w:sz w:val="22"/>
                            <w:szCs w:val="22"/>
                          </w:rPr>
                          <w:t>proc.)</w:t>
                        </w:r>
                      </w:p>
                      <w:p w14:paraId="2CAFFBC0" w14:textId="0B44D925" w:rsidR="001671B7" w:rsidRDefault="001671B7" w:rsidP="001671B7">
                        <w:pPr>
                          <w:rPr>
                            <w:sz w:val="22"/>
                            <w:szCs w:val="22"/>
                          </w:rPr>
                        </w:pPr>
                      </w:p>
                      <w:p w14:paraId="6B4B0BF9" w14:textId="0E88E75A" w:rsidR="00B96870" w:rsidRPr="00B96870" w:rsidRDefault="00B96870" w:rsidP="00F461A7">
                        <w:pPr>
                          <w:jc w:val="center"/>
                          <w:rPr>
                            <w:color w:val="000000" w:themeColor="text1"/>
                            <w:sz w:val="22"/>
                            <w:szCs w:val="22"/>
                          </w:rPr>
                        </w:pPr>
                        <w:r w:rsidRPr="00F461A7">
                          <w:rPr>
                            <w:color w:val="0070C0"/>
                            <w:sz w:val="22"/>
                            <w:szCs w:val="22"/>
                          </w:rPr>
                          <w:t xml:space="preserve">kitos dotacijos </w:t>
                        </w:r>
                        <w:r w:rsidRPr="00B96870">
                          <w:rPr>
                            <w:color w:val="000000" w:themeColor="text1"/>
                            <w:sz w:val="22"/>
                            <w:szCs w:val="22"/>
                          </w:rPr>
                          <w:t xml:space="preserve">bei specialiosios tikslinės dotacijos sveikatos,  žemės ūkio, valdymo, kultūros </w:t>
                        </w:r>
                        <w:r w:rsidRPr="00AA0FA2">
                          <w:rPr>
                            <w:color w:val="0070C0"/>
                            <w:sz w:val="22"/>
                            <w:szCs w:val="22"/>
                          </w:rPr>
                          <w:t xml:space="preserve">veiklos </w:t>
                        </w:r>
                        <w:r w:rsidR="00F461A7" w:rsidRPr="00AA0FA2">
                          <w:rPr>
                            <w:color w:val="0070C0"/>
                            <w:sz w:val="22"/>
                            <w:szCs w:val="22"/>
                          </w:rPr>
                          <w:t>funkcijoms vykdyti</w:t>
                        </w:r>
                      </w:p>
                    </w:txbxContent>
                  </v:textbox>
                </v:shape>
                <v:shape id="Tiesioji rodyklės jungtis 18" o:spid="_x0000_s1041" type="#_x0000_t32" style="position:absolute;left:14859;top:5429;width:14763;height:2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ftI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2DlFxlAr34BAAD//wMAUEsBAi0AFAAGAAgAAAAhANvh9svuAAAAhQEAABMAAAAAAAAA&#10;AAAAAAAAAAAAAFtDb250ZW50X1R5cGVzXS54bWxQSwECLQAUAAYACAAAACEAWvQsW78AAAAVAQAA&#10;CwAAAAAAAAAAAAAAAAAfAQAAX3JlbHMvLnJlbHNQSwECLQAUAAYACAAAACEALJX7SMYAAADbAAAA&#10;DwAAAAAAAAAAAAAAAAAHAgAAZHJzL2Rvd25yZXYueG1sUEsFBgAAAAADAAMAtwAAAPoCAAAAAA==&#10;" strokecolor="#4472c4 [3204]" strokeweight=".5pt">
                  <v:stroke endarrow="block" joinstyle="miter"/>
                </v:shape>
                <v:shape id="Tiesioji rodyklės jungtis 19" o:spid="_x0000_s1042" type="#_x0000_t32" style="position:absolute;left:28575;top:5810;width:1333;height:2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" strokecolor="#4472c4 [3204]" strokeweight=".5pt">
                  <v:stroke endarrow="block" joinstyle="miter"/>
                </v:shape>
                <v:shape id="Tiesioji rodyklės jungtis 21" o:spid="_x0000_s1043" type="#_x0000_t32" style="position:absolute;left:31813;top:5334;width:1886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" strokecolor="#4472c4 [3204]" strokeweight=".5pt">
                  <v:stroke endarrow="block" joinstyle="miter"/>
                </v:shape>
                <v:shape id="Teksto laukas 22" o:spid="_x0000_s1044" type="#_x0000_t202" style="position:absolute;left:49053;top:9239;width:15240;height:18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38A85466" w14:textId="247CDE7D" w:rsidR="006079F7" w:rsidRPr="00405846" w:rsidRDefault="00AA0FA2" w:rsidP="006079F7">
                        <w:pPr>
                          <w:jc w:val="center"/>
                          <w:rPr>
                            <w:b/>
                            <w:bCs/>
                            <w:color w:val="00B0F0"/>
                          </w:rPr>
                        </w:pPr>
                        <w:r>
                          <w:rPr>
                            <w:b/>
                            <w:bCs/>
                            <w:color w:val="00B0F0"/>
                          </w:rPr>
                          <w:t>2</w:t>
                        </w:r>
                        <w:r w:rsidR="006079F7">
                          <w:rPr>
                            <w:b/>
                            <w:bCs/>
                            <w:color w:val="00B0F0"/>
                          </w:rPr>
                          <w:t xml:space="preserve"> </w:t>
                        </w:r>
                        <w:r w:rsidR="006079F7" w:rsidRPr="00405846">
                          <w:rPr>
                            <w:b/>
                            <w:bCs/>
                            <w:color w:val="00B0F0"/>
                          </w:rPr>
                          <w:t>mln. Eur</w:t>
                        </w:r>
                      </w:p>
                      <w:p w14:paraId="2CBAAADE" w14:textId="1125D396" w:rsidR="006079F7" w:rsidRPr="00010563" w:rsidRDefault="006079F7" w:rsidP="006079F7">
                        <w:pPr>
                          <w:jc w:val="center"/>
                          <w:rPr>
                            <w:b/>
                            <w:bCs/>
                            <w:color w:val="00B050"/>
                            <w:sz w:val="22"/>
                            <w:szCs w:val="22"/>
                          </w:rPr>
                        </w:pPr>
                        <w:r w:rsidRPr="00010563">
                          <w:rPr>
                            <w:b/>
                            <w:bCs/>
                            <w:color w:val="00B050"/>
                            <w:sz w:val="22"/>
                            <w:szCs w:val="22"/>
                          </w:rPr>
                          <w:t>(</w:t>
                        </w:r>
                        <w:r w:rsidR="00AA0FA2">
                          <w:rPr>
                            <w:b/>
                            <w:bCs/>
                            <w:color w:val="00B050"/>
                            <w:sz w:val="22"/>
                            <w:szCs w:val="22"/>
                          </w:rPr>
                          <w:t>4,5</w:t>
                        </w:r>
                        <w:r w:rsidRPr="00010563">
                          <w:rPr>
                            <w:b/>
                            <w:bCs/>
                            <w:color w:val="00B050"/>
                            <w:sz w:val="22"/>
                            <w:szCs w:val="22"/>
                          </w:rPr>
                          <w:t xml:space="preserve"> proc.)</w:t>
                        </w:r>
                      </w:p>
                      <w:p w14:paraId="1039CA03" w14:textId="77777777" w:rsidR="006079F7" w:rsidRDefault="006079F7" w:rsidP="006079F7">
                        <w:pPr>
                          <w:rPr>
                            <w:sz w:val="22"/>
                            <w:szCs w:val="22"/>
                          </w:rPr>
                        </w:pPr>
                      </w:p>
                      <w:p w14:paraId="140793E2" w14:textId="2585376E" w:rsidR="006079F7" w:rsidRPr="00B96870" w:rsidRDefault="006079F7" w:rsidP="006079F7">
                        <w:pPr>
                          <w:jc w:val="center"/>
                          <w:rPr>
                            <w:color w:val="000000" w:themeColor="text1"/>
                            <w:sz w:val="22"/>
                            <w:szCs w:val="22"/>
                          </w:rPr>
                        </w:pPr>
                        <w:r w:rsidRPr="000D21DD">
                          <w:rPr>
                            <w:sz w:val="22"/>
                            <w:szCs w:val="22"/>
                          </w:rPr>
                          <w:t>dotacijos</w:t>
                        </w:r>
                        <w:r w:rsidRPr="00F461A7">
                          <w:rPr>
                            <w:color w:val="0070C0"/>
                            <w:sz w:val="22"/>
                            <w:szCs w:val="22"/>
                          </w:rPr>
                          <w:t xml:space="preserve"> </w:t>
                        </w:r>
                        <w:r w:rsidRPr="00B96870">
                          <w:rPr>
                            <w:color w:val="000000" w:themeColor="text1"/>
                            <w:sz w:val="22"/>
                            <w:szCs w:val="22"/>
                          </w:rPr>
                          <w:t xml:space="preserve">bei specialiosios tikslinės dotacijos </w:t>
                        </w:r>
                        <w:r w:rsidR="00AA0FA2" w:rsidRPr="000D21DD">
                          <w:rPr>
                            <w:color w:val="0070C0"/>
                            <w:sz w:val="22"/>
                            <w:szCs w:val="22"/>
                          </w:rPr>
                          <w:t xml:space="preserve">infrastruktūrai gerinti </w:t>
                        </w:r>
                        <w:r w:rsidRPr="00B96870">
                          <w:rPr>
                            <w:color w:val="000000" w:themeColor="text1"/>
                            <w:sz w:val="22"/>
                            <w:szCs w:val="22"/>
                          </w:rPr>
                          <w:t xml:space="preserve">aplinkosaugos, </w:t>
                        </w:r>
                        <w:r w:rsidR="00AA0FA2">
                          <w:rPr>
                            <w:color w:val="000000" w:themeColor="text1"/>
                            <w:sz w:val="22"/>
                            <w:szCs w:val="22"/>
                          </w:rPr>
                          <w:t xml:space="preserve">švietimo, kultūros, verslo srityse </w:t>
                        </w:r>
                      </w:p>
                    </w:txbxContent>
                  </v:textbox>
                </v:shape>
                <v:shape id="Tiesioji rodyklės jungtis 23" o:spid="_x0000_s1045" type="#_x0000_t32" style="position:absolute;left:31146;top:5334;width:6192;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" strokecolor="#4472c4 [3204]" strokeweight=".5pt">
                  <v:stroke endarrow="block" joinstyle="miter"/>
                </v:shape>
              </v:group>
            </w:pict>
          </mc:Fallback>
        </mc:AlternateContent>
      </w:r>
    </w:p>
    <w:p w14:paraId="58F74023" w14:textId="28AD1CB8" w:rsidR="001671B7" w:rsidRDefault="001671B7" w:rsidP="00FB4BC1">
      <w:pPr>
        <w:ind w:firstLine="720"/>
        <w:jc w:val="both"/>
      </w:pPr>
    </w:p>
    <w:p w14:paraId="482F8885" w14:textId="41BD1A76" w:rsidR="001671B7" w:rsidRDefault="001671B7" w:rsidP="00FB4BC1">
      <w:pPr>
        <w:ind w:firstLine="720"/>
        <w:jc w:val="both"/>
      </w:pPr>
    </w:p>
    <w:p w14:paraId="11429640" w14:textId="64F49A52" w:rsidR="001671B7" w:rsidRDefault="001671B7" w:rsidP="00FB4BC1">
      <w:pPr>
        <w:ind w:firstLine="720"/>
        <w:jc w:val="both"/>
      </w:pPr>
    </w:p>
    <w:p w14:paraId="46FD9006" w14:textId="77777777" w:rsidR="000D21DD" w:rsidRDefault="000D21DD"/>
    <w:p w14:paraId="5B17944C" w14:textId="77777777" w:rsidR="000D21DD" w:rsidRDefault="000D21DD"/>
    <w:p w14:paraId="65EF6861" w14:textId="77777777" w:rsidR="000D21DD" w:rsidRDefault="000D21DD"/>
    <w:p w14:paraId="67021E17" w14:textId="77777777" w:rsidR="000D21DD" w:rsidRDefault="000D21DD"/>
    <w:p w14:paraId="2F08EEF9" w14:textId="77777777" w:rsidR="000D21DD" w:rsidRDefault="000D21DD"/>
    <w:p w14:paraId="0612979D" w14:textId="77777777" w:rsidR="000D21DD" w:rsidRDefault="000D21DD"/>
    <w:p w14:paraId="7E86196E" w14:textId="77777777" w:rsidR="000D21DD" w:rsidRDefault="000D21DD"/>
    <w:p w14:paraId="5593771F" w14:textId="77777777" w:rsidR="000D21DD" w:rsidRDefault="000D21DD"/>
    <w:p w14:paraId="64B7E8C9" w14:textId="77777777" w:rsidR="000D21DD" w:rsidRDefault="000D21DD"/>
    <w:p w14:paraId="4E0A80CD" w14:textId="77777777" w:rsidR="000D21DD" w:rsidRDefault="000D21DD"/>
    <w:p w14:paraId="768B6D6C" w14:textId="77777777" w:rsidR="000D21DD" w:rsidRDefault="000D21DD"/>
    <w:p w14:paraId="20A5F6CC" w14:textId="77777777" w:rsidR="000D21DD" w:rsidRDefault="000D21DD"/>
    <w:p w14:paraId="1BE841EE" w14:textId="77777777" w:rsidR="000D21DD" w:rsidRDefault="000D21DD"/>
    <w:p w14:paraId="0C1921A5" w14:textId="77777777" w:rsidR="000D21DD" w:rsidRDefault="000D21DD"/>
    <w:p w14:paraId="3B265CAB" w14:textId="568B4FB7" w:rsidR="000D21DD" w:rsidRDefault="000D21DD" w:rsidP="000D21DD">
      <w:pPr>
        <w:jc w:val="center"/>
        <w:rPr>
          <w:b/>
        </w:rPr>
      </w:pPr>
      <w:r>
        <w:rPr>
          <w:b/>
        </w:rPr>
        <w:t xml:space="preserve">3 pav. </w:t>
      </w:r>
      <w:r w:rsidR="0014381E">
        <w:rPr>
          <w:b/>
        </w:rPr>
        <w:t>Valstybės</w:t>
      </w:r>
      <w:r>
        <w:rPr>
          <w:b/>
        </w:rPr>
        <w:t xml:space="preserve"> biudžeto </w:t>
      </w:r>
      <w:r w:rsidR="0014381E">
        <w:rPr>
          <w:b/>
        </w:rPr>
        <w:t xml:space="preserve">dotacijų </w:t>
      </w:r>
      <w:r>
        <w:rPr>
          <w:b/>
        </w:rPr>
        <w:t>planuojamas lėšų paskirstymas 2023 m.</w:t>
      </w:r>
    </w:p>
    <w:p w14:paraId="74DDB45F" w14:textId="77777777" w:rsidR="00F42AF3" w:rsidRDefault="00F42AF3">
      <w:r>
        <w:br w:type="page"/>
      </w:r>
    </w:p>
    <w:p w14:paraId="59579AC5" w14:textId="17B77A5B" w:rsidR="00680E3A" w:rsidRPr="00FB4BC1" w:rsidRDefault="003E5942" w:rsidP="00FB4BC1">
      <w:pPr>
        <w:ind w:firstLine="720"/>
        <w:jc w:val="both"/>
      </w:pPr>
      <w:r>
        <w:t xml:space="preserve">Planuojama, kad apie 2,8 </w:t>
      </w:r>
      <w:r w:rsidR="00FB4BC1" w:rsidRPr="00FB4BC1">
        <w:t xml:space="preserve"> proc. </w:t>
      </w:r>
      <w:r>
        <w:t xml:space="preserve">visų Veiklos plane numatytų lėšų sudarys </w:t>
      </w:r>
      <w:r w:rsidR="00FB4BC1" w:rsidRPr="00FB4BC1">
        <w:rPr>
          <w:b/>
        </w:rPr>
        <w:t>Kelių priežiūros ir plėtros programos lėšos</w:t>
      </w:r>
      <w:r w:rsidR="00FB4BC1" w:rsidRPr="00FB4BC1">
        <w:t xml:space="preserve"> (</w:t>
      </w:r>
      <w:r w:rsidR="00FB4BC1" w:rsidRPr="00FB4BC1">
        <w:rPr>
          <w:b/>
        </w:rPr>
        <w:t>KPP</w:t>
      </w:r>
      <w:r w:rsidR="00FB4BC1" w:rsidRPr="00FB4BC1">
        <w:t xml:space="preserve">), </w:t>
      </w:r>
      <w:r>
        <w:t>apie 4</w:t>
      </w:r>
      <w:r w:rsidR="00FB4BC1" w:rsidRPr="00FB4BC1">
        <w:t xml:space="preserve"> proc. – </w:t>
      </w:r>
      <w:r w:rsidR="00FB4BC1" w:rsidRPr="00FB4BC1">
        <w:rPr>
          <w:b/>
        </w:rPr>
        <w:t>Europos Sąjungos lėšos</w:t>
      </w:r>
      <w:r w:rsidR="00FB4BC1" w:rsidRPr="00FB4BC1">
        <w:t xml:space="preserve"> (</w:t>
      </w:r>
      <w:r w:rsidR="00FB4BC1" w:rsidRPr="00FB4BC1">
        <w:rPr>
          <w:b/>
        </w:rPr>
        <w:t>ES</w:t>
      </w:r>
      <w:r w:rsidR="00FB4BC1" w:rsidRPr="00FB4BC1">
        <w:t xml:space="preserve">) (projektams, programoms įgyvendinti), </w:t>
      </w:r>
      <w:r>
        <w:t>0</w:t>
      </w:r>
      <w:r w:rsidR="00FB4BC1" w:rsidRPr="00FB4BC1">
        <w:t>,8 proc. – privačios-investuotojų lėšos (</w:t>
      </w:r>
      <w:r w:rsidR="00FB4BC1" w:rsidRPr="00FB4BC1">
        <w:rPr>
          <w:b/>
        </w:rPr>
        <w:t>PR</w:t>
      </w:r>
      <w:r w:rsidR="00FB4BC1" w:rsidRPr="00FB4BC1">
        <w:t>), 2,</w:t>
      </w:r>
      <w:r>
        <w:t>2</w:t>
      </w:r>
      <w:r w:rsidR="00680E3A" w:rsidRPr="00FB4BC1">
        <w:t xml:space="preserve"> proc. – įstaigų, iš pajamų už suteiktas paslaugas lėšos </w:t>
      </w:r>
      <w:r w:rsidR="00680E3A" w:rsidRPr="00FB4BC1">
        <w:rPr>
          <w:b/>
        </w:rPr>
        <w:t>(ĮP),</w:t>
      </w:r>
      <w:r w:rsidR="00680E3A" w:rsidRPr="00FB4BC1">
        <w:t xml:space="preserve"> </w:t>
      </w:r>
      <w:r>
        <w:t>3,5</w:t>
      </w:r>
      <w:r w:rsidR="00680E3A" w:rsidRPr="00FB4BC1">
        <w:t xml:space="preserve"> proc. – skolintos lėšos (</w:t>
      </w:r>
      <w:r w:rsidR="00680E3A" w:rsidRPr="00FB4BC1">
        <w:rPr>
          <w:b/>
        </w:rPr>
        <w:t>SK</w:t>
      </w:r>
      <w:r w:rsidR="00680E3A" w:rsidRPr="00FB4BC1">
        <w:t>)</w:t>
      </w:r>
      <w:r w:rsidR="0072174F" w:rsidRPr="00FB4BC1">
        <w:t>,</w:t>
      </w:r>
      <w:r w:rsidR="00680E3A" w:rsidRPr="00FB4BC1">
        <w:t xml:space="preserve"> </w:t>
      </w:r>
      <w:r>
        <w:t>0,6</w:t>
      </w:r>
      <w:r w:rsidR="00680E3A" w:rsidRPr="00FB4BC1">
        <w:t xml:space="preserve"> proc. – Aplinkos apsaugos rėmimo specialiosios programos lėšos (</w:t>
      </w:r>
      <w:r w:rsidR="00680E3A" w:rsidRPr="00FB4BC1">
        <w:rPr>
          <w:b/>
        </w:rPr>
        <w:t>AA</w:t>
      </w:r>
      <w:r w:rsidR="00680E3A" w:rsidRPr="00FB4BC1">
        <w:t>)</w:t>
      </w:r>
      <w:r>
        <w:t>.</w:t>
      </w:r>
      <w:r w:rsidR="00680E3A" w:rsidRPr="00FB4BC1">
        <w:t xml:space="preserve"> </w:t>
      </w:r>
    </w:p>
    <w:p w14:paraId="10D96F44" w14:textId="77777777" w:rsidR="00E633A1" w:rsidRPr="000C3A7C" w:rsidRDefault="00E633A1" w:rsidP="00BA195B">
      <w:pPr>
        <w:ind w:firstLine="720"/>
        <w:jc w:val="both"/>
        <w:rPr>
          <w:b/>
          <w:kern w:val="1"/>
        </w:rPr>
      </w:pPr>
      <w:r w:rsidRPr="000C3A7C">
        <w:rPr>
          <w:b/>
          <w:kern w:val="1"/>
        </w:rPr>
        <w:t>Laukiami rezultatai:</w:t>
      </w:r>
    </w:p>
    <w:p w14:paraId="008E39F5" w14:textId="27E454FA" w:rsidR="00123867" w:rsidRPr="000C3A7C" w:rsidRDefault="00544CE3" w:rsidP="00205DB9">
      <w:pPr>
        <w:pStyle w:val="Textbeitrauku"/>
        <w:ind w:firstLine="720"/>
      </w:pPr>
      <w:r w:rsidRPr="000C3A7C">
        <w:t>Parengtas Kėdainių rajono savivaldybės 20</w:t>
      </w:r>
      <w:r w:rsidR="00D71FE4">
        <w:t>2</w:t>
      </w:r>
      <w:r w:rsidR="002836F3">
        <w:t>3</w:t>
      </w:r>
      <w:r w:rsidRPr="000C3A7C">
        <w:t>–202</w:t>
      </w:r>
      <w:r w:rsidR="002836F3">
        <w:t>5</w:t>
      </w:r>
      <w:r w:rsidR="004E503A" w:rsidRPr="000C3A7C">
        <w:t xml:space="preserve"> </w:t>
      </w:r>
      <w:r w:rsidRPr="000C3A7C">
        <w:t>m. strateginis veiklos planas leis efektyvi</w:t>
      </w:r>
      <w:r w:rsidR="00CD75E9">
        <w:t>ai</w:t>
      </w:r>
      <w:r w:rsidRPr="000C3A7C">
        <w:t xml:space="preserve"> planuoti savivaldybės veiklą, sudarys sąlygas tinkamai formuoti, vykdyti, kontroliuoti ilgalaikius ir trumpalaikius rajono plėtros procesus. Veiklos planas </w:t>
      </w:r>
      <w:r w:rsidR="00205DB9" w:rsidRPr="000C3A7C">
        <w:t xml:space="preserve">taip pat užtikrins savivaldybės ir jos įstaigų suplanuotų projektų </w:t>
      </w:r>
      <w:r w:rsidR="00CD75E9">
        <w:t>įgyvendinimą, užtikrins savivaldybei įstatymais nustatytų funkcijų vykdymą.</w:t>
      </w:r>
      <w:r w:rsidR="00D71FE4">
        <w:t xml:space="preserve"> Veiklos planas yra pagrindas rengti 202</w:t>
      </w:r>
      <w:r w:rsidR="00271FAE">
        <w:t>3</w:t>
      </w:r>
      <w:r w:rsidR="00D71FE4">
        <w:t xml:space="preserve"> m. savivaldybės biudžetą.</w:t>
      </w:r>
    </w:p>
    <w:p w14:paraId="6B520C98" w14:textId="77777777" w:rsidR="00205DB9" w:rsidRPr="000C3A7C" w:rsidRDefault="00205DB9" w:rsidP="00205DB9">
      <w:pPr>
        <w:pStyle w:val="Textbeitrauku"/>
        <w:ind w:firstLine="720"/>
      </w:pPr>
    </w:p>
    <w:p w14:paraId="45BA23F2" w14:textId="77777777" w:rsidR="00E633A1" w:rsidRDefault="00E633A1" w:rsidP="00123867">
      <w:pPr>
        <w:pStyle w:val="prastasiniatinklio"/>
        <w:spacing w:before="0" w:beforeAutospacing="0" w:after="0" w:afterAutospacing="0"/>
        <w:jc w:val="both"/>
        <w:rPr>
          <w:b/>
          <w:bCs/>
          <w:kern w:val="1"/>
        </w:rPr>
      </w:pPr>
      <w:r w:rsidRPr="00632467">
        <w:rPr>
          <w:b/>
          <w:bCs/>
          <w:kern w:val="1"/>
        </w:rPr>
        <w:t>Numatomo teisinio reguliavimo poveikio vertinimas*</w:t>
      </w:r>
    </w:p>
    <w:p w14:paraId="1101E28B" w14:textId="77777777" w:rsidR="00E633A1" w:rsidRPr="00632467" w:rsidRDefault="00E633A1" w:rsidP="00E633A1">
      <w:pPr>
        <w:ind w:firstLine="709"/>
        <w:jc w:val="both"/>
        <w:rPr>
          <w:b/>
          <w:bCs/>
          <w:kern w:val="1"/>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2693"/>
        <w:gridCol w:w="3119"/>
      </w:tblGrid>
      <w:tr w:rsidR="00E633A1" w:rsidRPr="00E633A1" w14:paraId="5F59D0AD" w14:textId="77777777" w:rsidTr="001E3B97">
        <w:trPr>
          <w:trHeight w:val="285"/>
        </w:trPr>
        <w:tc>
          <w:tcPr>
            <w:tcW w:w="3828" w:type="dxa"/>
            <w:vMerge w:val="restart"/>
            <w:tcBorders>
              <w:top w:val="single" w:sz="4" w:space="0" w:color="000000"/>
              <w:left w:val="single" w:sz="4" w:space="0" w:color="000000"/>
              <w:bottom w:val="single" w:sz="4" w:space="0" w:color="000000"/>
              <w:right w:val="single" w:sz="4" w:space="0" w:color="000000"/>
            </w:tcBorders>
            <w:hideMark/>
          </w:tcPr>
          <w:p w14:paraId="105CA9FE" w14:textId="77777777" w:rsidR="00E633A1" w:rsidRPr="00E633A1" w:rsidRDefault="00E633A1" w:rsidP="00EF5EED">
            <w:pPr>
              <w:jc w:val="center"/>
              <w:rPr>
                <w:b/>
                <w:kern w:val="1"/>
                <w:sz w:val="20"/>
                <w:szCs w:val="20"/>
                <w:lang w:bidi="lo-LA"/>
              </w:rPr>
            </w:pPr>
            <w:r w:rsidRPr="00E633A1">
              <w:rPr>
                <w:b/>
                <w:kern w:val="1"/>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DF2314A" w14:textId="77777777" w:rsidR="00E633A1" w:rsidRPr="00E633A1" w:rsidRDefault="00E633A1" w:rsidP="00EF5EED">
            <w:pPr>
              <w:jc w:val="center"/>
              <w:rPr>
                <w:b/>
                <w:bCs/>
                <w:kern w:val="1"/>
                <w:sz w:val="20"/>
                <w:szCs w:val="20"/>
              </w:rPr>
            </w:pPr>
            <w:r w:rsidRPr="00E633A1">
              <w:rPr>
                <w:b/>
                <w:bCs/>
                <w:kern w:val="1"/>
                <w:sz w:val="20"/>
                <w:szCs w:val="20"/>
              </w:rPr>
              <w:t>Numatomo teisinio reguliavimo poveikio vertinimo rezultatai</w:t>
            </w:r>
          </w:p>
        </w:tc>
      </w:tr>
      <w:tr w:rsidR="00E633A1" w:rsidRPr="00E633A1" w14:paraId="0C827A18" w14:textId="77777777" w:rsidTr="001E3B97">
        <w:trPr>
          <w:trHeight w:val="180"/>
        </w:trPr>
        <w:tc>
          <w:tcPr>
            <w:tcW w:w="3828" w:type="dxa"/>
            <w:vMerge/>
            <w:tcBorders>
              <w:top w:val="single" w:sz="4" w:space="0" w:color="000000"/>
              <w:left w:val="single" w:sz="4" w:space="0" w:color="000000"/>
              <w:bottom w:val="single" w:sz="4" w:space="0" w:color="000000"/>
              <w:right w:val="single" w:sz="4" w:space="0" w:color="000000"/>
            </w:tcBorders>
            <w:vAlign w:val="center"/>
            <w:hideMark/>
          </w:tcPr>
          <w:p w14:paraId="13A7732A" w14:textId="77777777" w:rsidR="00E633A1" w:rsidRPr="00E633A1" w:rsidRDefault="00E633A1" w:rsidP="00EF5EED">
            <w:pPr>
              <w:rPr>
                <w:b/>
                <w:kern w:val="1"/>
                <w:sz w:val="20"/>
                <w:szCs w:val="20"/>
                <w:lang w:bidi="lo-LA"/>
              </w:rPr>
            </w:pPr>
          </w:p>
        </w:tc>
        <w:tc>
          <w:tcPr>
            <w:tcW w:w="2693" w:type="dxa"/>
            <w:tcBorders>
              <w:top w:val="single" w:sz="4" w:space="0" w:color="auto"/>
              <w:left w:val="single" w:sz="4" w:space="0" w:color="000000"/>
              <w:bottom w:val="single" w:sz="4" w:space="0" w:color="000000"/>
              <w:right w:val="single" w:sz="4" w:space="0" w:color="000000"/>
            </w:tcBorders>
            <w:hideMark/>
          </w:tcPr>
          <w:p w14:paraId="19F9BE78" w14:textId="77777777" w:rsidR="00E633A1" w:rsidRPr="00E633A1" w:rsidRDefault="00E633A1" w:rsidP="00EF5EED">
            <w:pPr>
              <w:jc w:val="center"/>
              <w:rPr>
                <w:b/>
                <w:kern w:val="1"/>
                <w:sz w:val="20"/>
                <w:szCs w:val="20"/>
              </w:rPr>
            </w:pPr>
            <w:r w:rsidRPr="00E633A1">
              <w:rPr>
                <w:b/>
                <w:kern w:val="1"/>
                <w:sz w:val="20"/>
                <w:szCs w:val="20"/>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1D0CBB84" w14:textId="77777777" w:rsidR="00E633A1" w:rsidRPr="00E633A1" w:rsidRDefault="00E633A1" w:rsidP="00EF5EED">
            <w:pPr>
              <w:jc w:val="center"/>
              <w:rPr>
                <w:b/>
                <w:kern w:val="1"/>
                <w:sz w:val="20"/>
                <w:szCs w:val="20"/>
                <w:lang w:bidi="lo-LA"/>
              </w:rPr>
            </w:pPr>
            <w:r w:rsidRPr="00E633A1">
              <w:rPr>
                <w:b/>
                <w:kern w:val="1"/>
                <w:sz w:val="20"/>
                <w:szCs w:val="20"/>
              </w:rPr>
              <w:t>Neigiamas poveikis</w:t>
            </w:r>
          </w:p>
        </w:tc>
      </w:tr>
      <w:tr w:rsidR="00E633A1" w:rsidRPr="00E633A1" w14:paraId="0DAF48A0"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0492949C" w14:textId="77777777" w:rsidR="00E633A1" w:rsidRPr="00E633A1" w:rsidRDefault="00E633A1" w:rsidP="00EF5EED">
            <w:pPr>
              <w:rPr>
                <w:i/>
                <w:kern w:val="1"/>
                <w:sz w:val="20"/>
                <w:szCs w:val="20"/>
                <w:lang w:bidi="lo-LA"/>
              </w:rPr>
            </w:pPr>
            <w:r w:rsidRPr="00E633A1">
              <w:rPr>
                <w:i/>
                <w:kern w:val="1"/>
                <w:sz w:val="20"/>
                <w:szCs w:val="20"/>
              </w:rPr>
              <w:t>Ekonomikai</w:t>
            </w:r>
          </w:p>
        </w:tc>
        <w:tc>
          <w:tcPr>
            <w:tcW w:w="2693" w:type="dxa"/>
            <w:tcBorders>
              <w:top w:val="single" w:sz="4" w:space="0" w:color="000000"/>
              <w:left w:val="single" w:sz="4" w:space="0" w:color="000000"/>
              <w:bottom w:val="single" w:sz="4" w:space="0" w:color="000000"/>
              <w:right w:val="single" w:sz="4" w:space="0" w:color="000000"/>
            </w:tcBorders>
          </w:tcPr>
          <w:p w14:paraId="065BC665"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9D6BA21" w14:textId="77777777" w:rsidR="00E633A1" w:rsidRPr="00E633A1" w:rsidRDefault="00E633A1" w:rsidP="00EF5EED">
            <w:pPr>
              <w:rPr>
                <w:i/>
                <w:kern w:val="1"/>
                <w:sz w:val="20"/>
                <w:szCs w:val="20"/>
                <w:lang w:bidi="lo-LA"/>
              </w:rPr>
            </w:pPr>
          </w:p>
        </w:tc>
      </w:tr>
      <w:tr w:rsidR="00E633A1" w:rsidRPr="00E633A1" w14:paraId="0BF21F5B"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881E44A" w14:textId="77777777" w:rsidR="00E633A1" w:rsidRPr="00E633A1" w:rsidRDefault="00E633A1" w:rsidP="00EF5EED">
            <w:pPr>
              <w:rPr>
                <w:i/>
                <w:kern w:val="1"/>
                <w:sz w:val="20"/>
                <w:szCs w:val="20"/>
                <w:lang w:bidi="lo-LA"/>
              </w:rPr>
            </w:pPr>
            <w:r w:rsidRPr="00E633A1">
              <w:rPr>
                <w:i/>
                <w:kern w:val="1"/>
                <w:sz w:val="20"/>
                <w:szCs w:val="20"/>
              </w:rPr>
              <w:t>Finansams</w:t>
            </w:r>
          </w:p>
        </w:tc>
        <w:tc>
          <w:tcPr>
            <w:tcW w:w="2693" w:type="dxa"/>
            <w:tcBorders>
              <w:top w:val="single" w:sz="4" w:space="0" w:color="000000"/>
              <w:left w:val="single" w:sz="4" w:space="0" w:color="000000"/>
              <w:bottom w:val="single" w:sz="4" w:space="0" w:color="000000"/>
              <w:right w:val="single" w:sz="4" w:space="0" w:color="000000"/>
            </w:tcBorders>
          </w:tcPr>
          <w:p w14:paraId="4A1FAD45"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C47075C" w14:textId="77777777" w:rsidR="00E633A1" w:rsidRPr="00E633A1" w:rsidRDefault="00E633A1" w:rsidP="00EF5EED">
            <w:pPr>
              <w:rPr>
                <w:i/>
                <w:kern w:val="1"/>
                <w:sz w:val="20"/>
                <w:szCs w:val="20"/>
                <w:lang w:bidi="lo-LA"/>
              </w:rPr>
            </w:pPr>
          </w:p>
        </w:tc>
      </w:tr>
      <w:tr w:rsidR="00E633A1" w:rsidRPr="00E633A1" w14:paraId="5C819DF7"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62A98BBF" w14:textId="77777777" w:rsidR="00E633A1" w:rsidRPr="00E633A1" w:rsidRDefault="00E633A1" w:rsidP="00EF5EED">
            <w:pPr>
              <w:rPr>
                <w:i/>
                <w:kern w:val="1"/>
                <w:sz w:val="20"/>
                <w:szCs w:val="20"/>
                <w:lang w:bidi="lo-LA"/>
              </w:rPr>
            </w:pPr>
            <w:r w:rsidRPr="00E633A1">
              <w:rPr>
                <w:i/>
                <w:kern w:val="1"/>
                <w:sz w:val="20"/>
                <w:szCs w:val="20"/>
              </w:rPr>
              <w:t>Socialinei aplinkai</w:t>
            </w:r>
          </w:p>
        </w:tc>
        <w:tc>
          <w:tcPr>
            <w:tcW w:w="2693" w:type="dxa"/>
            <w:tcBorders>
              <w:top w:val="single" w:sz="4" w:space="0" w:color="000000"/>
              <w:left w:val="single" w:sz="4" w:space="0" w:color="000000"/>
              <w:bottom w:val="single" w:sz="4" w:space="0" w:color="000000"/>
              <w:right w:val="single" w:sz="4" w:space="0" w:color="000000"/>
            </w:tcBorders>
          </w:tcPr>
          <w:p w14:paraId="1D63063D"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AF3228E" w14:textId="77777777" w:rsidR="00E633A1" w:rsidRPr="00E633A1" w:rsidRDefault="00E633A1" w:rsidP="00EF5EED">
            <w:pPr>
              <w:rPr>
                <w:i/>
                <w:kern w:val="1"/>
                <w:sz w:val="20"/>
                <w:szCs w:val="20"/>
                <w:lang w:bidi="lo-LA"/>
              </w:rPr>
            </w:pPr>
          </w:p>
        </w:tc>
      </w:tr>
      <w:tr w:rsidR="00E633A1" w:rsidRPr="00E633A1" w14:paraId="0A7C828A"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7395FAA6" w14:textId="77777777" w:rsidR="00E633A1" w:rsidRPr="00E633A1" w:rsidRDefault="00E633A1" w:rsidP="00EF5EED">
            <w:pPr>
              <w:rPr>
                <w:i/>
                <w:kern w:val="1"/>
                <w:sz w:val="20"/>
                <w:szCs w:val="20"/>
                <w:lang w:bidi="lo-LA"/>
              </w:rPr>
            </w:pPr>
            <w:r w:rsidRPr="00E633A1">
              <w:rPr>
                <w:i/>
                <w:kern w:val="1"/>
                <w:sz w:val="20"/>
                <w:szCs w:val="20"/>
              </w:rPr>
              <w:t>Viešajam administravimui</w:t>
            </w:r>
          </w:p>
        </w:tc>
        <w:tc>
          <w:tcPr>
            <w:tcW w:w="2693" w:type="dxa"/>
            <w:tcBorders>
              <w:top w:val="single" w:sz="4" w:space="0" w:color="000000"/>
              <w:left w:val="single" w:sz="4" w:space="0" w:color="000000"/>
              <w:bottom w:val="single" w:sz="4" w:space="0" w:color="000000"/>
              <w:right w:val="single" w:sz="4" w:space="0" w:color="000000"/>
            </w:tcBorders>
          </w:tcPr>
          <w:p w14:paraId="5BBD9E0D"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4653A5B" w14:textId="77777777" w:rsidR="00E633A1" w:rsidRPr="00E633A1" w:rsidRDefault="00E633A1" w:rsidP="00EF5EED">
            <w:pPr>
              <w:rPr>
                <w:i/>
                <w:kern w:val="1"/>
                <w:sz w:val="20"/>
                <w:szCs w:val="20"/>
                <w:lang w:bidi="lo-LA"/>
              </w:rPr>
            </w:pPr>
          </w:p>
        </w:tc>
      </w:tr>
      <w:tr w:rsidR="00E633A1" w:rsidRPr="00E633A1" w14:paraId="6798B296"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65A89490" w14:textId="77777777" w:rsidR="00E633A1" w:rsidRPr="00E633A1" w:rsidRDefault="00E633A1" w:rsidP="00EF5EED">
            <w:pPr>
              <w:rPr>
                <w:i/>
                <w:kern w:val="1"/>
                <w:sz w:val="20"/>
                <w:szCs w:val="20"/>
                <w:lang w:bidi="lo-LA"/>
              </w:rPr>
            </w:pPr>
            <w:r w:rsidRPr="00E633A1">
              <w:rPr>
                <w:i/>
                <w:kern w:val="1"/>
                <w:sz w:val="20"/>
                <w:szCs w:val="20"/>
              </w:rPr>
              <w:t>Teisinei sistemai</w:t>
            </w:r>
          </w:p>
        </w:tc>
        <w:tc>
          <w:tcPr>
            <w:tcW w:w="2693" w:type="dxa"/>
            <w:tcBorders>
              <w:top w:val="single" w:sz="4" w:space="0" w:color="000000"/>
              <w:left w:val="single" w:sz="4" w:space="0" w:color="000000"/>
              <w:bottom w:val="single" w:sz="4" w:space="0" w:color="000000"/>
              <w:right w:val="single" w:sz="4" w:space="0" w:color="000000"/>
            </w:tcBorders>
          </w:tcPr>
          <w:p w14:paraId="0F584D81"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9A204A3" w14:textId="77777777" w:rsidR="00E633A1" w:rsidRPr="00E633A1" w:rsidRDefault="00E633A1" w:rsidP="00EF5EED">
            <w:pPr>
              <w:rPr>
                <w:i/>
                <w:kern w:val="1"/>
                <w:sz w:val="20"/>
                <w:szCs w:val="20"/>
                <w:lang w:bidi="lo-LA"/>
              </w:rPr>
            </w:pPr>
          </w:p>
        </w:tc>
      </w:tr>
      <w:tr w:rsidR="00E633A1" w:rsidRPr="00E633A1" w14:paraId="7308966E"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6808085F" w14:textId="77777777" w:rsidR="00E633A1" w:rsidRPr="00E633A1" w:rsidRDefault="00E633A1" w:rsidP="00EF5EED">
            <w:pPr>
              <w:rPr>
                <w:i/>
                <w:kern w:val="1"/>
                <w:sz w:val="20"/>
                <w:szCs w:val="20"/>
                <w:lang w:bidi="lo-LA"/>
              </w:rPr>
            </w:pPr>
            <w:r w:rsidRPr="00E633A1">
              <w:rPr>
                <w:i/>
                <w:kern w:val="1"/>
                <w:sz w:val="20"/>
                <w:szCs w:val="20"/>
              </w:rPr>
              <w:t>Kriminogeninei situacijai</w:t>
            </w:r>
          </w:p>
        </w:tc>
        <w:tc>
          <w:tcPr>
            <w:tcW w:w="2693" w:type="dxa"/>
            <w:tcBorders>
              <w:top w:val="single" w:sz="4" w:space="0" w:color="000000"/>
              <w:left w:val="single" w:sz="4" w:space="0" w:color="000000"/>
              <w:bottom w:val="single" w:sz="4" w:space="0" w:color="000000"/>
              <w:right w:val="single" w:sz="4" w:space="0" w:color="000000"/>
            </w:tcBorders>
          </w:tcPr>
          <w:p w14:paraId="17360339"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E266BF7" w14:textId="77777777" w:rsidR="00E633A1" w:rsidRPr="00E633A1" w:rsidRDefault="00E633A1" w:rsidP="00EF5EED">
            <w:pPr>
              <w:rPr>
                <w:i/>
                <w:kern w:val="1"/>
                <w:sz w:val="20"/>
                <w:szCs w:val="20"/>
                <w:lang w:bidi="lo-LA"/>
              </w:rPr>
            </w:pPr>
          </w:p>
        </w:tc>
      </w:tr>
      <w:tr w:rsidR="00E633A1" w:rsidRPr="00E633A1" w14:paraId="5A0F32F7"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2B7FE08A" w14:textId="77777777" w:rsidR="00E633A1" w:rsidRPr="00E633A1" w:rsidRDefault="00E633A1" w:rsidP="00EF5EED">
            <w:pPr>
              <w:rPr>
                <w:i/>
                <w:kern w:val="1"/>
                <w:sz w:val="20"/>
                <w:szCs w:val="20"/>
                <w:lang w:bidi="lo-LA"/>
              </w:rPr>
            </w:pPr>
            <w:r w:rsidRPr="00E633A1">
              <w:rPr>
                <w:i/>
                <w:kern w:val="1"/>
                <w:sz w:val="20"/>
                <w:szCs w:val="20"/>
              </w:rPr>
              <w:t>Aplinkai</w:t>
            </w:r>
          </w:p>
        </w:tc>
        <w:tc>
          <w:tcPr>
            <w:tcW w:w="2693" w:type="dxa"/>
            <w:tcBorders>
              <w:top w:val="single" w:sz="4" w:space="0" w:color="000000"/>
              <w:left w:val="single" w:sz="4" w:space="0" w:color="000000"/>
              <w:bottom w:val="single" w:sz="4" w:space="0" w:color="000000"/>
              <w:right w:val="single" w:sz="4" w:space="0" w:color="000000"/>
            </w:tcBorders>
          </w:tcPr>
          <w:p w14:paraId="63D5DB3B"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E48631E" w14:textId="77777777" w:rsidR="00E633A1" w:rsidRPr="00E633A1" w:rsidRDefault="00E633A1" w:rsidP="00EF5EED">
            <w:pPr>
              <w:rPr>
                <w:i/>
                <w:kern w:val="1"/>
                <w:sz w:val="20"/>
                <w:szCs w:val="20"/>
                <w:lang w:bidi="lo-LA"/>
              </w:rPr>
            </w:pPr>
          </w:p>
        </w:tc>
      </w:tr>
      <w:tr w:rsidR="00E633A1" w:rsidRPr="00E633A1" w14:paraId="6CC6654D"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42308FF" w14:textId="77777777" w:rsidR="00E633A1" w:rsidRPr="00E633A1" w:rsidRDefault="00E633A1" w:rsidP="00EF5EED">
            <w:pPr>
              <w:rPr>
                <w:i/>
                <w:kern w:val="1"/>
                <w:sz w:val="20"/>
                <w:szCs w:val="20"/>
                <w:lang w:bidi="lo-LA"/>
              </w:rPr>
            </w:pPr>
            <w:r w:rsidRPr="00E633A1">
              <w:rPr>
                <w:i/>
                <w:kern w:val="1"/>
                <w:sz w:val="20"/>
                <w:szCs w:val="20"/>
              </w:rPr>
              <w:t>Administracinei naštai</w:t>
            </w:r>
          </w:p>
        </w:tc>
        <w:tc>
          <w:tcPr>
            <w:tcW w:w="2693" w:type="dxa"/>
            <w:tcBorders>
              <w:top w:val="single" w:sz="4" w:space="0" w:color="000000"/>
              <w:left w:val="single" w:sz="4" w:space="0" w:color="000000"/>
              <w:bottom w:val="single" w:sz="4" w:space="0" w:color="000000"/>
              <w:right w:val="single" w:sz="4" w:space="0" w:color="000000"/>
            </w:tcBorders>
          </w:tcPr>
          <w:p w14:paraId="1F1CDB42"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114246E" w14:textId="77777777" w:rsidR="00E633A1" w:rsidRPr="00E633A1" w:rsidRDefault="00E633A1" w:rsidP="00EF5EED">
            <w:pPr>
              <w:rPr>
                <w:i/>
                <w:kern w:val="1"/>
                <w:sz w:val="20"/>
                <w:szCs w:val="20"/>
                <w:lang w:bidi="lo-LA"/>
              </w:rPr>
            </w:pPr>
          </w:p>
        </w:tc>
      </w:tr>
      <w:tr w:rsidR="00E633A1" w:rsidRPr="00E633A1" w14:paraId="69DC83B3"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22936E8" w14:textId="77777777" w:rsidR="00E633A1" w:rsidRPr="00E633A1" w:rsidRDefault="00E633A1" w:rsidP="00EF5EED">
            <w:pPr>
              <w:rPr>
                <w:i/>
                <w:kern w:val="1"/>
                <w:sz w:val="20"/>
                <w:szCs w:val="20"/>
                <w:lang w:bidi="lo-LA"/>
              </w:rPr>
            </w:pPr>
            <w:r w:rsidRPr="00E633A1">
              <w:rPr>
                <w:i/>
                <w:kern w:val="1"/>
                <w:sz w:val="20"/>
                <w:szCs w:val="20"/>
              </w:rPr>
              <w:t>Regiono plėtrai</w:t>
            </w:r>
          </w:p>
        </w:tc>
        <w:tc>
          <w:tcPr>
            <w:tcW w:w="2693" w:type="dxa"/>
            <w:tcBorders>
              <w:top w:val="single" w:sz="4" w:space="0" w:color="000000"/>
              <w:left w:val="single" w:sz="4" w:space="0" w:color="000000"/>
              <w:bottom w:val="single" w:sz="4" w:space="0" w:color="000000"/>
              <w:right w:val="single" w:sz="4" w:space="0" w:color="000000"/>
            </w:tcBorders>
          </w:tcPr>
          <w:p w14:paraId="522C268A"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2CF682F" w14:textId="77777777" w:rsidR="00E633A1" w:rsidRPr="00E633A1" w:rsidRDefault="00E633A1" w:rsidP="00EF5EED">
            <w:pPr>
              <w:rPr>
                <w:i/>
                <w:kern w:val="1"/>
                <w:sz w:val="20"/>
                <w:szCs w:val="20"/>
                <w:lang w:bidi="lo-LA"/>
              </w:rPr>
            </w:pPr>
          </w:p>
        </w:tc>
      </w:tr>
      <w:tr w:rsidR="00E633A1" w:rsidRPr="00E633A1" w14:paraId="5A31E739"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4BB565D0" w14:textId="77777777" w:rsidR="00E633A1" w:rsidRPr="00E633A1" w:rsidRDefault="00E633A1" w:rsidP="00EF5EED">
            <w:pPr>
              <w:rPr>
                <w:i/>
                <w:kern w:val="1"/>
                <w:sz w:val="20"/>
                <w:szCs w:val="20"/>
                <w:lang w:bidi="lo-LA"/>
              </w:rPr>
            </w:pPr>
            <w:r w:rsidRPr="00E633A1">
              <w:rPr>
                <w:i/>
                <w:kern w:val="1"/>
                <w:sz w:val="20"/>
                <w:szCs w:val="20"/>
              </w:rPr>
              <w:t>Kitoms sritims, asmenims ar jų grupėms</w:t>
            </w:r>
          </w:p>
        </w:tc>
        <w:tc>
          <w:tcPr>
            <w:tcW w:w="2693" w:type="dxa"/>
            <w:tcBorders>
              <w:top w:val="single" w:sz="4" w:space="0" w:color="000000"/>
              <w:left w:val="single" w:sz="4" w:space="0" w:color="000000"/>
              <w:bottom w:val="single" w:sz="4" w:space="0" w:color="000000"/>
              <w:right w:val="single" w:sz="4" w:space="0" w:color="000000"/>
            </w:tcBorders>
          </w:tcPr>
          <w:p w14:paraId="090FA9BE"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8EF94F2" w14:textId="77777777" w:rsidR="00E633A1" w:rsidRPr="00E633A1" w:rsidRDefault="00E633A1" w:rsidP="00EF5EED">
            <w:pPr>
              <w:rPr>
                <w:i/>
                <w:kern w:val="1"/>
                <w:sz w:val="20"/>
                <w:szCs w:val="20"/>
                <w:lang w:bidi="lo-LA"/>
              </w:rPr>
            </w:pPr>
          </w:p>
        </w:tc>
      </w:tr>
    </w:tbl>
    <w:p w14:paraId="47805158" w14:textId="77777777" w:rsidR="00E633A1" w:rsidRPr="00632467" w:rsidRDefault="00E633A1" w:rsidP="00E633A1">
      <w:pPr>
        <w:jc w:val="both"/>
        <w:rPr>
          <w:color w:val="FF0000"/>
          <w:kern w:val="1"/>
          <w:lang w:bidi="lo-LA"/>
        </w:rPr>
      </w:pPr>
    </w:p>
    <w:p w14:paraId="20BD7C6E" w14:textId="77777777" w:rsidR="00E633A1" w:rsidRPr="00632467" w:rsidRDefault="00E633A1" w:rsidP="00E633A1">
      <w:pPr>
        <w:jc w:val="both"/>
        <w:rPr>
          <w:kern w:val="1"/>
          <w:lang w:bidi="lo-LA"/>
        </w:rPr>
      </w:pPr>
      <w:r w:rsidRPr="00632467">
        <w:rPr>
          <w:b/>
          <w:kern w:val="1"/>
          <w:lang w:bidi="lo-LA"/>
        </w:rPr>
        <w:t>*</w:t>
      </w:r>
      <w:r w:rsidRPr="00632467">
        <w:rPr>
          <w:bCs/>
          <w:kern w:val="1"/>
        </w:rPr>
        <w:t xml:space="preserve"> Numatomo teisinio reguliavimo poveikio vertinimas atliekamas r</w:t>
      </w:r>
      <w:r w:rsidRPr="00632467">
        <w:rPr>
          <w:kern w:val="1"/>
        </w:rPr>
        <w:t>engiant teisės akto, kuriuo numatoma reglamentuoti iki tol nereglamentuotus santykius, taip pat kuriuo iš esmės keičiamas teisinis reguliavimas, projektą.</w:t>
      </w:r>
      <w:r w:rsidRPr="00632467">
        <w:rPr>
          <w:kern w:val="1"/>
          <w:lang w:bidi="lo-LA"/>
        </w:rPr>
        <w:t xml:space="preserve"> </w:t>
      </w:r>
      <w:r w:rsidRPr="00632467">
        <w:rPr>
          <w:kern w:val="1"/>
        </w:rPr>
        <w:t>Atliekant vertinimą, nustatomas galimas teigiamas ir neigiamas poveikis to teisinio reguliavimo sričiai, asmenims ar jų grupėms, kuriems bus taikomas numatomas teisinis reguliavimas.</w:t>
      </w:r>
    </w:p>
    <w:p w14:paraId="205B4B2D" w14:textId="77777777" w:rsidR="00E633A1" w:rsidRPr="00632467" w:rsidRDefault="00E633A1" w:rsidP="00E633A1">
      <w:pPr>
        <w:jc w:val="both"/>
        <w:rPr>
          <w:kern w:val="1"/>
        </w:rPr>
      </w:pPr>
      <w:r w:rsidRPr="00632467">
        <w:rPr>
          <w:kern w:val="1"/>
        </w:rPr>
        <w:tab/>
      </w:r>
    </w:p>
    <w:p w14:paraId="695FAE33" w14:textId="77777777" w:rsidR="00E633A1" w:rsidRPr="00632467" w:rsidRDefault="00E633A1" w:rsidP="00E633A1">
      <w:pPr>
        <w:jc w:val="both"/>
        <w:rPr>
          <w:kern w:val="1"/>
        </w:rPr>
      </w:pPr>
      <w:r w:rsidRPr="00632467">
        <w:rPr>
          <w:kern w:val="1"/>
        </w:rPr>
        <w:tab/>
        <w:t xml:space="preserve">  </w:t>
      </w:r>
    </w:p>
    <w:p w14:paraId="16AAC4DA" w14:textId="77777777" w:rsidR="00EB1566" w:rsidRDefault="00E633A1" w:rsidP="000A6105">
      <w:r w:rsidRPr="00632467">
        <w:rPr>
          <w:kern w:val="1"/>
        </w:rPr>
        <w:t>Strateginio planavimo ir investicijų skyriaus vedėja</w:t>
      </w:r>
      <w:r w:rsidRPr="00632467">
        <w:rPr>
          <w:kern w:val="1"/>
        </w:rPr>
        <w:tab/>
        <w:t xml:space="preserve">            </w:t>
      </w:r>
      <w:r w:rsidRPr="00632467">
        <w:rPr>
          <w:kern w:val="1"/>
        </w:rPr>
        <w:tab/>
        <w:t xml:space="preserve">              Kristina Kemešienė</w:t>
      </w:r>
    </w:p>
    <w:p w14:paraId="304EAF5F" w14:textId="77777777" w:rsidR="00EB1566" w:rsidRDefault="00EB1566" w:rsidP="000A6105"/>
    <w:p w14:paraId="55AA90A0" w14:textId="77777777" w:rsidR="00DA5712" w:rsidRDefault="00DA5712" w:rsidP="000A6105"/>
    <w:sectPr w:rsidR="00DA5712" w:rsidSect="002E23D8">
      <w:pgSz w:w="11906" w:h="16838"/>
      <w:pgMar w:top="851" w:right="707" w:bottom="709"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A27C9"/>
    <w:multiLevelType w:val="hybridMultilevel"/>
    <w:tmpl w:val="FB3E20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E23BF1"/>
    <w:multiLevelType w:val="hybridMultilevel"/>
    <w:tmpl w:val="9392D61C"/>
    <w:lvl w:ilvl="0" w:tplc="68ECB2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2D459B3"/>
    <w:multiLevelType w:val="hybridMultilevel"/>
    <w:tmpl w:val="A01E2E3C"/>
    <w:lvl w:ilvl="0" w:tplc="694CFA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0C0631C"/>
    <w:multiLevelType w:val="hybridMultilevel"/>
    <w:tmpl w:val="EA405546"/>
    <w:lvl w:ilvl="0" w:tplc="F3A45A78">
      <w:start w:val="1"/>
      <w:numFmt w:val="bullet"/>
      <w:lvlText w:val="•"/>
      <w:lvlJc w:val="left"/>
      <w:pPr>
        <w:tabs>
          <w:tab w:val="num" w:pos="720"/>
        </w:tabs>
        <w:ind w:left="720" w:hanging="360"/>
      </w:pPr>
      <w:rPr>
        <w:rFonts w:ascii="Arial" w:hAnsi="Arial" w:hint="default"/>
      </w:rPr>
    </w:lvl>
    <w:lvl w:ilvl="1" w:tplc="18503A0E" w:tentative="1">
      <w:start w:val="1"/>
      <w:numFmt w:val="bullet"/>
      <w:lvlText w:val="•"/>
      <w:lvlJc w:val="left"/>
      <w:pPr>
        <w:tabs>
          <w:tab w:val="num" w:pos="1440"/>
        </w:tabs>
        <w:ind w:left="1440" w:hanging="360"/>
      </w:pPr>
      <w:rPr>
        <w:rFonts w:ascii="Arial" w:hAnsi="Arial" w:hint="default"/>
      </w:rPr>
    </w:lvl>
    <w:lvl w:ilvl="2" w:tplc="AEA45780" w:tentative="1">
      <w:start w:val="1"/>
      <w:numFmt w:val="bullet"/>
      <w:lvlText w:val="•"/>
      <w:lvlJc w:val="left"/>
      <w:pPr>
        <w:tabs>
          <w:tab w:val="num" w:pos="2160"/>
        </w:tabs>
        <w:ind w:left="2160" w:hanging="360"/>
      </w:pPr>
      <w:rPr>
        <w:rFonts w:ascii="Arial" w:hAnsi="Arial" w:hint="default"/>
      </w:rPr>
    </w:lvl>
    <w:lvl w:ilvl="3" w:tplc="2F24E818" w:tentative="1">
      <w:start w:val="1"/>
      <w:numFmt w:val="bullet"/>
      <w:lvlText w:val="•"/>
      <w:lvlJc w:val="left"/>
      <w:pPr>
        <w:tabs>
          <w:tab w:val="num" w:pos="2880"/>
        </w:tabs>
        <w:ind w:left="2880" w:hanging="360"/>
      </w:pPr>
      <w:rPr>
        <w:rFonts w:ascii="Arial" w:hAnsi="Arial" w:hint="default"/>
      </w:rPr>
    </w:lvl>
    <w:lvl w:ilvl="4" w:tplc="A6EC5086" w:tentative="1">
      <w:start w:val="1"/>
      <w:numFmt w:val="bullet"/>
      <w:lvlText w:val="•"/>
      <w:lvlJc w:val="left"/>
      <w:pPr>
        <w:tabs>
          <w:tab w:val="num" w:pos="3600"/>
        </w:tabs>
        <w:ind w:left="3600" w:hanging="360"/>
      </w:pPr>
      <w:rPr>
        <w:rFonts w:ascii="Arial" w:hAnsi="Arial" w:hint="default"/>
      </w:rPr>
    </w:lvl>
    <w:lvl w:ilvl="5" w:tplc="B232BDC0" w:tentative="1">
      <w:start w:val="1"/>
      <w:numFmt w:val="bullet"/>
      <w:lvlText w:val="•"/>
      <w:lvlJc w:val="left"/>
      <w:pPr>
        <w:tabs>
          <w:tab w:val="num" w:pos="4320"/>
        </w:tabs>
        <w:ind w:left="4320" w:hanging="360"/>
      </w:pPr>
      <w:rPr>
        <w:rFonts w:ascii="Arial" w:hAnsi="Arial" w:hint="default"/>
      </w:rPr>
    </w:lvl>
    <w:lvl w:ilvl="6" w:tplc="126C0510" w:tentative="1">
      <w:start w:val="1"/>
      <w:numFmt w:val="bullet"/>
      <w:lvlText w:val="•"/>
      <w:lvlJc w:val="left"/>
      <w:pPr>
        <w:tabs>
          <w:tab w:val="num" w:pos="5040"/>
        </w:tabs>
        <w:ind w:left="5040" w:hanging="360"/>
      </w:pPr>
      <w:rPr>
        <w:rFonts w:ascii="Arial" w:hAnsi="Arial" w:hint="default"/>
      </w:rPr>
    </w:lvl>
    <w:lvl w:ilvl="7" w:tplc="B316D8F8" w:tentative="1">
      <w:start w:val="1"/>
      <w:numFmt w:val="bullet"/>
      <w:lvlText w:val="•"/>
      <w:lvlJc w:val="left"/>
      <w:pPr>
        <w:tabs>
          <w:tab w:val="num" w:pos="5760"/>
        </w:tabs>
        <w:ind w:left="5760" w:hanging="360"/>
      </w:pPr>
      <w:rPr>
        <w:rFonts w:ascii="Arial" w:hAnsi="Arial" w:hint="default"/>
      </w:rPr>
    </w:lvl>
    <w:lvl w:ilvl="8" w:tplc="4F2E29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60A5320"/>
    <w:multiLevelType w:val="hybridMultilevel"/>
    <w:tmpl w:val="977030A8"/>
    <w:lvl w:ilvl="0" w:tplc="68ECB288">
      <w:start w:val="1"/>
      <w:numFmt w:val="decimal"/>
      <w:lvlText w:val="%1."/>
      <w:lvlJc w:val="left"/>
      <w:pPr>
        <w:ind w:left="36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num w:numId="1">
    <w:abstractNumId w:val="2"/>
  </w:num>
  <w:num w:numId="2">
    <w:abstractNumId w:val="1"/>
  </w:num>
  <w:num w:numId="3">
    <w:abstractNumId w:val="4"/>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hyphenationZone w:val="396"/>
  <w:drawingGridHorizontalSpacing w:val="187"/>
  <w:displayVertic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4C"/>
    <w:rsid w:val="0000361D"/>
    <w:rsid w:val="00006B73"/>
    <w:rsid w:val="00010563"/>
    <w:rsid w:val="0001311F"/>
    <w:rsid w:val="0001335D"/>
    <w:rsid w:val="000142CE"/>
    <w:rsid w:val="000208E9"/>
    <w:rsid w:val="000275B2"/>
    <w:rsid w:val="00027D0E"/>
    <w:rsid w:val="00031671"/>
    <w:rsid w:val="00032429"/>
    <w:rsid w:val="00032777"/>
    <w:rsid w:val="00034FC8"/>
    <w:rsid w:val="0004299F"/>
    <w:rsid w:val="000547EF"/>
    <w:rsid w:val="0008390B"/>
    <w:rsid w:val="00092017"/>
    <w:rsid w:val="000961DB"/>
    <w:rsid w:val="000A6105"/>
    <w:rsid w:val="000B3862"/>
    <w:rsid w:val="000B5F94"/>
    <w:rsid w:val="000B7D44"/>
    <w:rsid w:val="000C3A7C"/>
    <w:rsid w:val="000D21DD"/>
    <w:rsid w:val="000E1E84"/>
    <w:rsid w:val="000F2B09"/>
    <w:rsid w:val="00105139"/>
    <w:rsid w:val="00111643"/>
    <w:rsid w:val="00117386"/>
    <w:rsid w:val="00123867"/>
    <w:rsid w:val="0012749F"/>
    <w:rsid w:val="00134533"/>
    <w:rsid w:val="0014381E"/>
    <w:rsid w:val="00150886"/>
    <w:rsid w:val="0015213F"/>
    <w:rsid w:val="00152863"/>
    <w:rsid w:val="00164232"/>
    <w:rsid w:val="001671B7"/>
    <w:rsid w:val="00170BF8"/>
    <w:rsid w:val="00175891"/>
    <w:rsid w:val="001801B5"/>
    <w:rsid w:val="00182429"/>
    <w:rsid w:val="0019042C"/>
    <w:rsid w:val="0019374A"/>
    <w:rsid w:val="001A18BB"/>
    <w:rsid w:val="001A2C11"/>
    <w:rsid w:val="001B063A"/>
    <w:rsid w:val="001B3A2C"/>
    <w:rsid w:val="001B6D29"/>
    <w:rsid w:val="001D0180"/>
    <w:rsid w:val="001E3B97"/>
    <w:rsid w:val="001E53E6"/>
    <w:rsid w:val="00205DB9"/>
    <w:rsid w:val="002067FA"/>
    <w:rsid w:val="002121CA"/>
    <w:rsid w:val="002124AF"/>
    <w:rsid w:val="00232E27"/>
    <w:rsid w:val="00240600"/>
    <w:rsid w:val="0025108B"/>
    <w:rsid w:val="0025115D"/>
    <w:rsid w:val="00265D57"/>
    <w:rsid w:val="00270769"/>
    <w:rsid w:val="00271FAE"/>
    <w:rsid w:val="0027400A"/>
    <w:rsid w:val="00276746"/>
    <w:rsid w:val="00280449"/>
    <w:rsid w:val="002836F3"/>
    <w:rsid w:val="00285248"/>
    <w:rsid w:val="00293141"/>
    <w:rsid w:val="002943FD"/>
    <w:rsid w:val="00294EEE"/>
    <w:rsid w:val="00294FF2"/>
    <w:rsid w:val="002A27EC"/>
    <w:rsid w:val="002B72AE"/>
    <w:rsid w:val="002D4EFE"/>
    <w:rsid w:val="002E23D8"/>
    <w:rsid w:val="002F4186"/>
    <w:rsid w:val="0030604C"/>
    <w:rsid w:val="003077C9"/>
    <w:rsid w:val="003204A0"/>
    <w:rsid w:val="003263B2"/>
    <w:rsid w:val="003579CD"/>
    <w:rsid w:val="00366666"/>
    <w:rsid w:val="003749B3"/>
    <w:rsid w:val="00375617"/>
    <w:rsid w:val="00381DAD"/>
    <w:rsid w:val="003828B6"/>
    <w:rsid w:val="00386E3F"/>
    <w:rsid w:val="00390B08"/>
    <w:rsid w:val="003B4E95"/>
    <w:rsid w:val="003C02D6"/>
    <w:rsid w:val="003C0889"/>
    <w:rsid w:val="003D667F"/>
    <w:rsid w:val="003E5942"/>
    <w:rsid w:val="003F1495"/>
    <w:rsid w:val="003F4EAB"/>
    <w:rsid w:val="00403383"/>
    <w:rsid w:val="00405846"/>
    <w:rsid w:val="00412836"/>
    <w:rsid w:val="0043728A"/>
    <w:rsid w:val="00443DCD"/>
    <w:rsid w:val="00443F35"/>
    <w:rsid w:val="00457358"/>
    <w:rsid w:val="004619CE"/>
    <w:rsid w:val="00467266"/>
    <w:rsid w:val="00475495"/>
    <w:rsid w:val="004866A3"/>
    <w:rsid w:val="0048761D"/>
    <w:rsid w:val="00496388"/>
    <w:rsid w:val="004A05D1"/>
    <w:rsid w:val="004A62C4"/>
    <w:rsid w:val="004B4EFC"/>
    <w:rsid w:val="004E012C"/>
    <w:rsid w:val="004E2811"/>
    <w:rsid w:val="004E4576"/>
    <w:rsid w:val="004E503A"/>
    <w:rsid w:val="00501354"/>
    <w:rsid w:val="00510604"/>
    <w:rsid w:val="00511EAE"/>
    <w:rsid w:val="00521C48"/>
    <w:rsid w:val="005305A5"/>
    <w:rsid w:val="005324DB"/>
    <w:rsid w:val="0054228E"/>
    <w:rsid w:val="00544CE3"/>
    <w:rsid w:val="005520F5"/>
    <w:rsid w:val="00561308"/>
    <w:rsid w:val="0056679A"/>
    <w:rsid w:val="00590F47"/>
    <w:rsid w:val="005954BA"/>
    <w:rsid w:val="00597244"/>
    <w:rsid w:val="005A0893"/>
    <w:rsid w:val="005A7ED3"/>
    <w:rsid w:val="005B2B6D"/>
    <w:rsid w:val="005F4BD9"/>
    <w:rsid w:val="005F71F6"/>
    <w:rsid w:val="00605E26"/>
    <w:rsid w:val="006079F7"/>
    <w:rsid w:val="00612023"/>
    <w:rsid w:val="00616FF2"/>
    <w:rsid w:val="00634858"/>
    <w:rsid w:val="006367AC"/>
    <w:rsid w:val="00651F3A"/>
    <w:rsid w:val="00656E5A"/>
    <w:rsid w:val="0065790F"/>
    <w:rsid w:val="00660325"/>
    <w:rsid w:val="00680E3A"/>
    <w:rsid w:val="006820F1"/>
    <w:rsid w:val="00685C50"/>
    <w:rsid w:val="006919E2"/>
    <w:rsid w:val="006B0FBF"/>
    <w:rsid w:val="006E008E"/>
    <w:rsid w:val="006E6B2D"/>
    <w:rsid w:val="006F1586"/>
    <w:rsid w:val="006F285E"/>
    <w:rsid w:val="00704ABF"/>
    <w:rsid w:val="00717ADC"/>
    <w:rsid w:val="0072174F"/>
    <w:rsid w:val="00736C31"/>
    <w:rsid w:val="007448B8"/>
    <w:rsid w:val="0075554A"/>
    <w:rsid w:val="00765806"/>
    <w:rsid w:val="00770003"/>
    <w:rsid w:val="00776299"/>
    <w:rsid w:val="00777C3D"/>
    <w:rsid w:val="007868EB"/>
    <w:rsid w:val="00793295"/>
    <w:rsid w:val="007A157C"/>
    <w:rsid w:val="007A4702"/>
    <w:rsid w:val="007B446B"/>
    <w:rsid w:val="007B7176"/>
    <w:rsid w:val="007C0629"/>
    <w:rsid w:val="007D11BB"/>
    <w:rsid w:val="007D4930"/>
    <w:rsid w:val="007E15C5"/>
    <w:rsid w:val="007E5890"/>
    <w:rsid w:val="008005EF"/>
    <w:rsid w:val="00803A2F"/>
    <w:rsid w:val="008258AA"/>
    <w:rsid w:val="00827869"/>
    <w:rsid w:val="00844C30"/>
    <w:rsid w:val="008502D1"/>
    <w:rsid w:val="00860A2F"/>
    <w:rsid w:val="008610EB"/>
    <w:rsid w:val="0086137B"/>
    <w:rsid w:val="0086597F"/>
    <w:rsid w:val="00871A39"/>
    <w:rsid w:val="00885D88"/>
    <w:rsid w:val="00890804"/>
    <w:rsid w:val="00893EEC"/>
    <w:rsid w:val="008A26EF"/>
    <w:rsid w:val="008A3E32"/>
    <w:rsid w:val="008B51E7"/>
    <w:rsid w:val="008B5C59"/>
    <w:rsid w:val="008C17F4"/>
    <w:rsid w:val="008D325D"/>
    <w:rsid w:val="008F13F7"/>
    <w:rsid w:val="008F464A"/>
    <w:rsid w:val="008F71E6"/>
    <w:rsid w:val="00900F4D"/>
    <w:rsid w:val="0090627A"/>
    <w:rsid w:val="00922923"/>
    <w:rsid w:val="009307EB"/>
    <w:rsid w:val="00944F33"/>
    <w:rsid w:val="009557AC"/>
    <w:rsid w:val="0097277A"/>
    <w:rsid w:val="00977C28"/>
    <w:rsid w:val="009817B6"/>
    <w:rsid w:val="00991837"/>
    <w:rsid w:val="00996C58"/>
    <w:rsid w:val="009A43DC"/>
    <w:rsid w:val="009B150F"/>
    <w:rsid w:val="009B65A0"/>
    <w:rsid w:val="009D688D"/>
    <w:rsid w:val="009E2591"/>
    <w:rsid w:val="009E7C6E"/>
    <w:rsid w:val="009F621C"/>
    <w:rsid w:val="00A01B51"/>
    <w:rsid w:val="00A14692"/>
    <w:rsid w:val="00A174E4"/>
    <w:rsid w:val="00A22218"/>
    <w:rsid w:val="00A2395B"/>
    <w:rsid w:val="00A37B4E"/>
    <w:rsid w:val="00A50ED6"/>
    <w:rsid w:val="00A649E6"/>
    <w:rsid w:val="00A678C9"/>
    <w:rsid w:val="00A74390"/>
    <w:rsid w:val="00A756BD"/>
    <w:rsid w:val="00A77055"/>
    <w:rsid w:val="00A81B73"/>
    <w:rsid w:val="00A8461E"/>
    <w:rsid w:val="00AA0FA2"/>
    <w:rsid w:val="00AC30B6"/>
    <w:rsid w:val="00AC6A79"/>
    <w:rsid w:val="00AE29DB"/>
    <w:rsid w:val="00AF22A7"/>
    <w:rsid w:val="00B03A72"/>
    <w:rsid w:val="00B0602E"/>
    <w:rsid w:val="00B071ED"/>
    <w:rsid w:val="00B34B36"/>
    <w:rsid w:val="00B360A7"/>
    <w:rsid w:val="00B51242"/>
    <w:rsid w:val="00B52D70"/>
    <w:rsid w:val="00B61570"/>
    <w:rsid w:val="00B635A5"/>
    <w:rsid w:val="00B67F71"/>
    <w:rsid w:val="00B702CD"/>
    <w:rsid w:val="00B92E10"/>
    <w:rsid w:val="00B96870"/>
    <w:rsid w:val="00B96B77"/>
    <w:rsid w:val="00BA195B"/>
    <w:rsid w:val="00BA54A2"/>
    <w:rsid w:val="00BB03CC"/>
    <w:rsid w:val="00BB1620"/>
    <w:rsid w:val="00BB7020"/>
    <w:rsid w:val="00BC06A3"/>
    <w:rsid w:val="00BC4C84"/>
    <w:rsid w:val="00BC4CE1"/>
    <w:rsid w:val="00BE5C10"/>
    <w:rsid w:val="00BF0067"/>
    <w:rsid w:val="00C0154C"/>
    <w:rsid w:val="00C037AB"/>
    <w:rsid w:val="00C0567E"/>
    <w:rsid w:val="00C05C22"/>
    <w:rsid w:val="00C352AD"/>
    <w:rsid w:val="00C41DD9"/>
    <w:rsid w:val="00C437A8"/>
    <w:rsid w:val="00C470B1"/>
    <w:rsid w:val="00C56275"/>
    <w:rsid w:val="00C60EC9"/>
    <w:rsid w:val="00C61F0F"/>
    <w:rsid w:val="00C6362F"/>
    <w:rsid w:val="00C650FD"/>
    <w:rsid w:val="00C91F49"/>
    <w:rsid w:val="00C966EE"/>
    <w:rsid w:val="00C967DD"/>
    <w:rsid w:val="00CA1419"/>
    <w:rsid w:val="00CA636B"/>
    <w:rsid w:val="00CB24AC"/>
    <w:rsid w:val="00CC1352"/>
    <w:rsid w:val="00CD167A"/>
    <w:rsid w:val="00CD75E9"/>
    <w:rsid w:val="00CE1093"/>
    <w:rsid w:val="00CF288B"/>
    <w:rsid w:val="00CF2965"/>
    <w:rsid w:val="00CF55C1"/>
    <w:rsid w:val="00CF6C13"/>
    <w:rsid w:val="00CF6EA5"/>
    <w:rsid w:val="00CF7BF3"/>
    <w:rsid w:val="00D16715"/>
    <w:rsid w:val="00D20F48"/>
    <w:rsid w:val="00D228EB"/>
    <w:rsid w:val="00D316F5"/>
    <w:rsid w:val="00D33ADA"/>
    <w:rsid w:val="00D35F10"/>
    <w:rsid w:val="00D4220D"/>
    <w:rsid w:val="00D54F76"/>
    <w:rsid w:val="00D55264"/>
    <w:rsid w:val="00D612E1"/>
    <w:rsid w:val="00D66D70"/>
    <w:rsid w:val="00D71FE4"/>
    <w:rsid w:val="00D77752"/>
    <w:rsid w:val="00D864AD"/>
    <w:rsid w:val="00DA1991"/>
    <w:rsid w:val="00DA5712"/>
    <w:rsid w:val="00DC46C8"/>
    <w:rsid w:val="00DC7F5D"/>
    <w:rsid w:val="00DE6FB2"/>
    <w:rsid w:val="00DF75EF"/>
    <w:rsid w:val="00DF7650"/>
    <w:rsid w:val="00E01DA3"/>
    <w:rsid w:val="00E17D93"/>
    <w:rsid w:val="00E23353"/>
    <w:rsid w:val="00E239B4"/>
    <w:rsid w:val="00E24F1D"/>
    <w:rsid w:val="00E35AAB"/>
    <w:rsid w:val="00E43A97"/>
    <w:rsid w:val="00E44203"/>
    <w:rsid w:val="00E52DEA"/>
    <w:rsid w:val="00E541AA"/>
    <w:rsid w:val="00E633A1"/>
    <w:rsid w:val="00E65EF7"/>
    <w:rsid w:val="00E866AD"/>
    <w:rsid w:val="00E975FA"/>
    <w:rsid w:val="00EB1566"/>
    <w:rsid w:val="00EB2EB9"/>
    <w:rsid w:val="00EB5B38"/>
    <w:rsid w:val="00EC7081"/>
    <w:rsid w:val="00ED1E42"/>
    <w:rsid w:val="00EE370F"/>
    <w:rsid w:val="00EE3717"/>
    <w:rsid w:val="00EE3A57"/>
    <w:rsid w:val="00EE66C5"/>
    <w:rsid w:val="00EF1D62"/>
    <w:rsid w:val="00EF2CA5"/>
    <w:rsid w:val="00EF5EED"/>
    <w:rsid w:val="00F016CA"/>
    <w:rsid w:val="00F15146"/>
    <w:rsid w:val="00F41345"/>
    <w:rsid w:val="00F42AF3"/>
    <w:rsid w:val="00F456E1"/>
    <w:rsid w:val="00F461A7"/>
    <w:rsid w:val="00F46D7C"/>
    <w:rsid w:val="00F53479"/>
    <w:rsid w:val="00F60662"/>
    <w:rsid w:val="00F649E5"/>
    <w:rsid w:val="00F64E2D"/>
    <w:rsid w:val="00F87449"/>
    <w:rsid w:val="00F87A11"/>
    <w:rsid w:val="00F904C0"/>
    <w:rsid w:val="00F93803"/>
    <w:rsid w:val="00FB4BC1"/>
    <w:rsid w:val="00FB6516"/>
    <w:rsid w:val="00FC114B"/>
    <w:rsid w:val="00FC41ED"/>
    <w:rsid w:val="00FD100A"/>
    <w:rsid w:val="00FD4E80"/>
    <w:rsid w:val="00FE69A0"/>
    <w:rsid w:val="00FE7D0D"/>
    <w:rsid w:val="00FF0665"/>
    <w:rsid w:val="00FF2E9F"/>
    <w:rsid w:val="00FF7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F7771"/>
  <w15:chartTrackingRefBased/>
  <w15:docId w15:val="{1908D698-DE9E-4CD3-BED3-1BB104D2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ind w:left="720" w:firstLine="720"/>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
    <w:basedOn w:val="prastasis"/>
    <w:link w:val="PaantratDiagrama"/>
    <w:qFormat/>
    <w:pPr>
      <w:jc w:val="center"/>
    </w:pPr>
    <w:rPr>
      <w:b/>
      <w:szCs w:val="20"/>
      <w:lang w:eastAsia="zh-CN"/>
    </w:rPr>
  </w:style>
  <w:style w:type="paragraph" w:styleId="Pavadinimas">
    <w:name w:val="Title"/>
    <w:basedOn w:val="prastasis"/>
    <w:qFormat/>
    <w:pPr>
      <w:jc w:val="center"/>
    </w:pPr>
    <w:rPr>
      <w:b/>
      <w:bCs/>
    </w:rPr>
  </w:style>
  <w:style w:type="paragraph" w:styleId="Pagrindiniotekstotrauka2">
    <w:name w:val="Body Text Indent 2"/>
    <w:basedOn w:val="prastasis"/>
    <w:semiHidden/>
    <w:pPr>
      <w:spacing w:after="120" w:line="480" w:lineRule="auto"/>
      <w:ind w:left="283"/>
    </w:pPr>
    <w:rPr>
      <w:sz w:val="20"/>
      <w:szCs w:val="20"/>
      <w:lang w:val="en-US" w:eastAsia="en-GB"/>
    </w:rPr>
  </w:style>
  <w:style w:type="paragraph" w:customStyle="1" w:styleId="Textbeitrauku">
    <w:name w:val="Text_be itrauku"/>
    <w:basedOn w:val="prastasis"/>
    <w:pPr>
      <w:jc w:val="both"/>
    </w:pPr>
    <w:rPr>
      <w:szCs w:val="22"/>
    </w:rPr>
  </w:style>
  <w:style w:type="paragraph" w:styleId="Pagrindiniotekstotrauka">
    <w:name w:val="Body Text Indent"/>
    <w:basedOn w:val="prastasis"/>
    <w:semiHidden/>
    <w:pPr>
      <w:ind w:firstLine="720"/>
      <w:jc w:val="both"/>
    </w:pPr>
  </w:style>
  <w:style w:type="character" w:styleId="Hipersaitas">
    <w:name w:val="Hyperlink"/>
    <w:semiHidden/>
    <w:rPr>
      <w:color w:val="0000FF"/>
      <w:u w:val="single"/>
    </w:rPr>
  </w:style>
  <w:style w:type="paragraph" w:customStyle="1" w:styleId="DiagramaDiagrama1CharCharCharCharDiagramaCharDiagramaChar">
    <w:name w:val="Diagrama Diagrama1 Char Char Char Char Diagrama Char Diagrama Char"/>
    <w:basedOn w:val="prastasis"/>
    <w:rsid w:val="0056679A"/>
    <w:pPr>
      <w:spacing w:after="160" w:line="240" w:lineRule="exact"/>
    </w:pPr>
    <w:rPr>
      <w:rFonts w:ascii="Tahoma" w:hAnsi="Tahoma"/>
      <w:sz w:val="20"/>
      <w:szCs w:val="20"/>
      <w:lang w:val="en-US"/>
    </w:rPr>
  </w:style>
  <w:style w:type="paragraph" w:styleId="Debesliotekstas">
    <w:name w:val="Balloon Text"/>
    <w:basedOn w:val="prastasis"/>
    <w:semiHidden/>
    <w:rsid w:val="00150886"/>
    <w:rPr>
      <w:rFonts w:ascii="Tahoma" w:hAnsi="Tahoma" w:cs="Tahoma"/>
      <w:sz w:val="16"/>
      <w:szCs w:val="16"/>
    </w:rPr>
  </w:style>
  <w:style w:type="character" w:styleId="Komentaronuoroda">
    <w:name w:val="annotation reference"/>
    <w:semiHidden/>
    <w:rsid w:val="00A8461E"/>
    <w:rPr>
      <w:sz w:val="16"/>
      <w:szCs w:val="16"/>
    </w:rPr>
  </w:style>
  <w:style w:type="paragraph" w:styleId="Komentarotekstas">
    <w:name w:val="annotation text"/>
    <w:basedOn w:val="prastasis"/>
    <w:semiHidden/>
    <w:rsid w:val="00A8461E"/>
    <w:rPr>
      <w:sz w:val="20"/>
      <w:szCs w:val="20"/>
    </w:rPr>
  </w:style>
  <w:style w:type="paragraph" w:styleId="Komentarotema">
    <w:name w:val="annotation subject"/>
    <w:basedOn w:val="Komentarotekstas"/>
    <w:next w:val="Komentarotekstas"/>
    <w:semiHidden/>
    <w:rsid w:val="00A8461E"/>
    <w:rPr>
      <w:b/>
      <w:bCs/>
    </w:rPr>
  </w:style>
  <w:style w:type="paragraph" w:customStyle="1" w:styleId="DiagramaDiagrama1CharCharChar">
    <w:name w:val="Diagrama Diagrama1 Char Char Char"/>
    <w:basedOn w:val="prastasis"/>
    <w:rsid w:val="008F71E6"/>
    <w:pPr>
      <w:spacing w:after="160" w:line="240" w:lineRule="exact"/>
    </w:pPr>
    <w:rPr>
      <w:rFonts w:ascii="Tahoma" w:hAnsi="Tahoma"/>
      <w:sz w:val="20"/>
      <w:szCs w:val="20"/>
      <w:lang w:val="en-US"/>
    </w:rPr>
  </w:style>
  <w:style w:type="character" w:customStyle="1" w:styleId="PaantratDiagrama">
    <w:name w:val="Paantraštė Diagrama"/>
    <w:aliases w:val=" Char Diagrama"/>
    <w:link w:val="Paantrat"/>
    <w:rsid w:val="005F4BD9"/>
    <w:rPr>
      <w:b/>
      <w:sz w:val="24"/>
      <w:lang w:eastAsia="zh-CN"/>
    </w:rPr>
  </w:style>
  <w:style w:type="paragraph" w:styleId="prastasiniatinklio">
    <w:name w:val="Normal (Web)"/>
    <w:basedOn w:val="prastasis"/>
    <w:uiPriority w:val="99"/>
    <w:unhideWhenUsed/>
    <w:rsid w:val="00E633A1"/>
    <w:pPr>
      <w:spacing w:before="100" w:beforeAutospacing="1" w:after="100" w:afterAutospacing="1"/>
    </w:pPr>
    <w:rPr>
      <w:rFonts w:eastAsia="Calibri"/>
      <w:lang w:eastAsia="lt-LT"/>
    </w:rPr>
  </w:style>
  <w:style w:type="paragraph" w:styleId="Sraopastraipa">
    <w:name w:val="List Paragraph"/>
    <w:basedOn w:val="prastasis"/>
    <w:uiPriority w:val="34"/>
    <w:qFormat/>
    <w:rsid w:val="0028044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283">
      <w:bodyDiv w:val="1"/>
      <w:marLeft w:val="0"/>
      <w:marRight w:val="0"/>
      <w:marTop w:val="0"/>
      <w:marBottom w:val="0"/>
      <w:divBdr>
        <w:top w:val="none" w:sz="0" w:space="0" w:color="auto"/>
        <w:left w:val="none" w:sz="0" w:space="0" w:color="auto"/>
        <w:bottom w:val="none" w:sz="0" w:space="0" w:color="auto"/>
        <w:right w:val="none" w:sz="0" w:space="0" w:color="auto"/>
      </w:divBdr>
    </w:div>
    <w:div w:id="281890505">
      <w:bodyDiv w:val="1"/>
      <w:marLeft w:val="0"/>
      <w:marRight w:val="0"/>
      <w:marTop w:val="0"/>
      <w:marBottom w:val="0"/>
      <w:divBdr>
        <w:top w:val="none" w:sz="0" w:space="0" w:color="auto"/>
        <w:left w:val="none" w:sz="0" w:space="0" w:color="auto"/>
        <w:bottom w:val="none" w:sz="0" w:space="0" w:color="auto"/>
        <w:right w:val="none" w:sz="0" w:space="0" w:color="auto"/>
      </w:divBdr>
    </w:div>
    <w:div w:id="338435414">
      <w:bodyDiv w:val="1"/>
      <w:marLeft w:val="0"/>
      <w:marRight w:val="0"/>
      <w:marTop w:val="0"/>
      <w:marBottom w:val="0"/>
      <w:divBdr>
        <w:top w:val="none" w:sz="0" w:space="0" w:color="auto"/>
        <w:left w:val="none" w:sz="0" w:space="0" w:color="auto"/>
        <w:bottom w:val="none" w:sz="0" w:space="0" w:color="auto"/>
        <w:right w:val="none" w:sz="0" w:space="0" w:color="auto"/>
      </w:divBdr>
    </w:div>
    <w:div w:id="446971910">
      <w:bodyDiv w:val="1"/>
      <w:marLeft w:val="0"/>
      <w:marRight w:val="0"/>
      <w:marTop w:val="0"/>
      <w:marBottom w:val="0"/>
      <w:divBdr>
        <w:top w:val="none" w:sz="0" w:space="0" w:color="auto"/>
        <w:left w:val="none" w:sz="0" w:space="0" w:color="auto"/>
        <w:bottom w:val="none" w:sz="0" w:space="0" w:color="auto"/>
        <w:right w:val="none" w:sz="0" w:space="0" w:color="auto"/>
      </w:divBdr>
    </w:div>
    <w:div w:id="492530867">
      <w:bodyDiv w:val="1"/>
      <w:marLeft w:val="0"/>
      <w:marRight w:val="0"/>
      <w:marTop w:val="0"/>
      <w:marBottom w:val="0"/>
      <w:divBdr>
        <w:top w:val="none" w:sz="0" w:space="0" w:color="auto"/>
        <w:left w:val="none" w:sz="0" w:space="0" w:color="auto"/>
        <w:bottom w:val="none" w:sz="0" w:space="0" w:color="auto"/>
        <w:right w:val="none" w:sz="0" w:space="0" w:color="auto"/>
      </w:divBdr>
      <w:divsChild>
        <w:div w:id="508103383">
          <w:marLeft w:val="0"/>
          <w:marRight w:val="0"/>
          <w:marTop w:val="0"/>
          <w:marBottom w:val="0"/>
          <w:divBdr>
            <w:top w:val="none" w:sz="0" w:space="0" w:color="auto"/>
            <w:left w:val="none" w:sz="0" w:space="0" w:color="auto"/>
            <w:bottom w:val="none" w:sz="0" w:space="0" w:color="auto"/>
            <w:right w:val="none" w:sz="0" w:space="0" w:color="auto"/>
          </w:divBdr>
        </w:div>
        <w:div w:id="760220310">
          <w:marLeft w:val="0"/>
          <w:marRight w:val="0"/>
          <w:marTop w:val="0"/>
          <w:marBottom w:val="0"/>
          <w:divBdr>
            <w:top w:val="none" w:sz="0" w:space="0" w:color="auto"/>
            <w:left w:val="none" w:sz="0" w:space="0" w:color="auto"/>
            <w:bottom w:val="none" w:sz="0" w:space="0" w:color="auto"/>
            <w:right w:val="none" w:sz="0" w:space="0" w:color="auto"/>
          </w:divBdr>
        </w:div>
        <w:div w:id="1973048963">
          <w:marLeft w:val="0"/>
          <w:marRight w:val="0"/>
          <w:marTop w:val="0"/>
          <w:marBottom w:val="0"/>
          <w:divBdr>
            <w:top w:val="none" w:sz="0" w:space="0" w:color="auto"/>
            <w:left w:val="none" w:sz="0" w:space="0" w:color="auto"/>
            <w:bottom w:val="none" w:sz="0" w:space="0" w:color="auto"/>
            <w:right w:val="none" w:sz="0" w:space="0" w:color="auto"/>
          </w:divBdr>
        </w:div>
        <w:div w:id="2132478971">
          <w:marLeft w:val="0"/>
          <w:marRight w:val="0"/>
          <w:marTop w:val="0"/>
          <w:marBottom w:val="0"/>
          <w:divBdr>
            <w:top w:val="none" w:sz="0" w:space="0" w:color="auto"/>
            <w:left w:val="none" w:sz="0" w:space="0" w:color="auto"/>
            <w:bottom w:val="none" w:sz="0" w:space="0" w:color="auto"/>
            <w:right w:val="none" w:sz="0" w:space="0" w:color="auto"/>
          </w:divBdr>
        </w:div>
      </w:divsChild>
    </w:div>
    <w:div w:id="674260181">
      <w:bodyDiv w:val="1"/>
      <w:marLeft w:val="0"/>
      <w:marRight w:val="0"/>
      <w:marTop w:val="0"/>
      <w:marBottom w:val="0"/>
      <w:divBdr>
        <w:top w:val="none" w:sz="0" w:space="0" w:color="auto"/>
        <w:left w:val="none" w:sz="0" w:space="0" w:color="auto"/>
        <w:bottom w:val="none" w:sz="0" w:space="0" w:color="auto"/>
        <w:right w:val="none" w:sz="0" w:space="0" w:color="auto"/>
      </w:divBdr>
    </w:div>
    <w:div w:id="775559348">
      <w:bodyDiv w:val="1"/>
      <w:marLeft w:val="0"/>
      <w:marRight w:val="0"/>
      <w:marTop w:val="0"/>
      <w:marBottom w:val="0"/>
      <w:divBdr>
        <w:top w:val="none" w:sz="0" w:space="0" w:color="auto"/>
        <w:left w:val="none" w:sz="0" w:space="0" w:color="auto"/>
        <w:bottom w:val="none" w:sz="0" w:space="0" w:color="auto"/>
        <w:right w:val="none" w:sz="0" w:space="0" w:color="auto"/>
      </w:divBdr>
    </w:div>
    <w:div w:id="948581766">
      <w:bodyDiv w:val="1"/>
      <w:marLeft w:val="0"/>
      <w:marRight w:val="0"/>
      <w:marTop w:val="0"/>
      <w:marBottom w:val="0"/>
      <w:divBdr>
        <w:top w:val="none" w:sz="0" w:space="0" w:color="auto"/>
        <w:left w:val="none" w:sz="0" w:space="0" w:color="auto"/>
        <w:bottom w:val="none" w:sz="0" w:space="0" w:color="auto"/>
        <w:right w:val="none" w:sz="0" w:space="0" w:color="auto"/>
      </w:divBdr>
    </w:div>
    <w:div w:id="1025712319">
      <w:bodyDiv w:val="1"/>
      <w:marLeft w:val="0"/>
      <w:marRight w:val="0"/>
      <w:marTop w:val="0"/>
      <w:marBottom w:val="0"/>
      <w:divBdr>
        <w:top w:val="none" w:sz="0" w:space="0" w:color="auto"/>
        <w:left w:val="none" w:sz="0" w:space="0" w:color="auto"/>
        <w:bottom w:val="none" w:sz="0" w:space="0" w:color="auto"/>
        <w:right w:val="none" w:sz="0" w:space="0" w:color="auto"/>
      </w:divBdr>
    </w:div>
    <w:div w:id="1146357882">
      <w:bodyDiv w:val="1"/>
      <w:marLeft w:val="0"/>
      <w:marRight w:val="0"/>
      <w:marTop w:val="0"/>
      <w:marBottom w:val="0"/>
      <w:divBdr>
        <w:top w:val="none" w:sz="0" w:space="0" w:color="auto"/>
        <w:left w:val="none" w:sz="0" w:space="0" w:color="auto"/>
        <w:bottom w:val="none" w:sz="0" w:space="0" w:color="auto"/>
        <w:right w:val="none" w:sz="0" w:space="0" w:color="auto"/>
      </w:divBdr>
    </w:div>
    <w:div w:id="1274629668">
      <w:bodyDiv w:val="1"/>
      <w:marLeft w:val="0"/>
      <w:marRight w:val="0"/>
      <w:marTop w:val="0"/>
      <w:marBottom w:val="0"/>
      <w:divBdr>
        <w:top w:val="none" w:sz="0" w:space="0" w:color="auto"/>
        <w:left w:val="none" w:sz="0" w:space="0" w:color="auto"/>
        <w:bottom w:val="none" w:sz="0" w:space="0" w:color="auto"/>
        <w:right w:val="none" w:sz="0" w:space="0" w:color="auto"/>
      </w:divBdr>
    </w:div>
    <w:div w:id="1469127312">
      <w:bodyDiv w:val="1"/>
      <w:marLeft w:val="0"/>
      <w:marRight w:val="0"/>
      <w:marTop w:val="0"/>
      <w:marBottom w:val="0"/>
      <w:divBdr>
        <w:top w:val="none" w:sz="0" w:space="0" w:color="auto"/>
        <w:left w:val="none" w:sz="0" w:space="0" w:color="auto"/>
        <w:bottom w:val="none" w:sz="0" w:space="0" w:color="auto"/>
        <w:right w:val="none" w:sz="0" w:space="0" w:color="auto"/>
      </w:divBdr>
    </w:div>
    <w:div w:id="1761682905">
      <w:bodyDiv w:val="1"/>
      <w:marLeft w:val="0"/>
      <w:marRight w:val="0"/>
      <w:marTop w:val="0"/>
      <w:marBottom w:val="0"/>
      <w:divBdr>
        <w:top w:val="none" w:sz="0" w:space="0" w:color="auto"/>
        <w:left w:val="none" w:sz="0" w:space="0" w:color="auto"/>
        <w:bottom w:val="none" w:sz="0" w:space="0" w:color="auto"/>
        <w:right w:val="none" w:sz="0" w:space="0" w:color="auto"/>
      </w:divBdr>
      <w:divsChild>
        <w:div w:id="586039012">
          <w:marLeft w:val="547"/>
          <w:marRight w:val="0"/>
          <w:marTop w:val="125"/>
          <w:marBottom w:val="0"/>
          <w:divBdr>
            <w:top w:val="none" w:sz="0" w:space="0" w:color="auto"/>
            <w:left w:val="none" w:sz="0" w:space="0" w:color="auto"/>
            <w:bottom w:val="none" w:sz="0" w:space="0" w:color="auto"/>
            <w:right w:val="none" w:sz="0" w:space="0" w:color="auto"/>
          </w:divBdr>
        </w:div>
        <w:div w:id="1087457963">
          <w:marLeft w:val="547"/>
          <w:marRight w:val="0"/>
          <w:marTop w:val="125"/>
          <w:marBottom w:val="0"/>
          <w:divBdr>
            <w:top w:val="none" w:sz="0" w:space="0" w:color="auto"/>
            <w:left w:val="none" w:sz="0" w:space="0" w:color="auto"/>
            <w:bottom w:val="none" w:sz="0" w:space="0" w:color="auto"/>
            <w:right w:val="none" w:sz="0" w:space="0" w:color="auto"/>
          </w:divBdr>
        </w:div>
        <w:div w:id="1304115228">
          <w:marLeft w:val="547"/>
          <w:marRight w:val="0"/>
          <w:marTop w:val="125"/>
          <w:marBottom w:val="0"/>
          <w:divBdr>
            <w:top w:val="none" w:sz="0" w:space="0" w:color="auto"/>
            <w:left w:val="none" w:sz="0" w:space="0" w:color="auto"/>
            <w:bottom w:val="none" w:sz="0" w:space="0" w:color="auto"/>
            <w:right w:val="none" w:sz="0" w:space="0" w:color="auto"/>
          </w:divBdr>
        </w:div>
        <w:div w:id="1646277905">
          <w:marLeft w:val="547"/>
          <w:marRight w:val="0"/>
          <w:marTop w:val="125"/>
          <w:marBottom w:val="0"/>
          <w:divBdr>
            <w:top w:val="none" w:sz="0" w:space="0" w:color="auto"/>
            <w:left w:val="none" w:sz="0" w:space="0" w:color="auto"/>
            <w:bottom w:val="none" w:sz="0" w:space="0" w:color="auto"/>
            <w:right w:val="none" w:sz="0" w:space="0" w:color="auto"/>
          </w:divBdr>
        </w:div>
        <w:div w:id="1771856485">
          <w:marLeft w:val="547"/>
          <w:marRight w:val="0"/>
          <w:marTop w:val="125"/>
          <w:marBottom w:val="0"/>
          <w:divBdr>
            <w:top w:val="none" w:sz="0" w:space="0" w:color="auto"/>
            <w:left w:val="none" w:sz="0" w:space="0" w:color="auto"/>
            <w:bottom w:val="none" w:sz="0" w:space="0" w:color="auto"/>
            <w:right w:val="none" w:sz="0" w:space="0" w:color="auto"/>
          </w:divBdr>
        </w:div>
      </w:divsChild>
    </w:div>
    <w:div w:id="20934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18CF5-F46C-4C66-AF1D-43497967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7737</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rajono savivaldybes administracija</Company>
  <LinksUpToDate>false</LinksUpToDate>
  <CharactersWithSpaces>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KRS-315-1</dc:creator>
  <cp:keywords/>
  <cp:lastModifiedBy>Vartotoja</cp:lastModifiedBy>
  <cp:revision>2</cp:revision>
  <cp:lastPrinted>2023-01-19T11:30:00Z</cp:lastPrinted>
  <dcterms:created xsi:type="dcterms:W3CDTF">2023-01-19T12:10:00Z</dcterms:created>
  <dcterms:modified xsi:type="dcterms:W3CDTF">2023-01-19T12:10:00Z</dcterms:modified>
</cp:coreProperties>
</file>