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781E4" w14:textId="77777777" w:rsidR="00676CC8" w:rsidRPr="005A1A75" w:rsidRDefault="00676CC8" w:rsidP="00676CC8">
      <w:pPr>
        <w:suppressAutoHyphens/>
        <w:jc w:val="right"/>
        <w:textAlignment w:val="baseline"/>
        <w:rPr>
          <w:rFonts w:cs="Times New Roman"/>
          <w:b/>
          <w:szCs w:val="24"/>
          <w:lang w:eastAsia="en-GB"/>
        </w:rPr>
      </w:pPr>
      <w:r w:rsidRPr="005A1A75">
        <w:rPr>
          <w:rFonts w:cs="Times New Roman"/>
          <w:b/>
          <w:szCs w:val="24"/>
          <w:lang w:eastAsia="en-GB"/>
        </w:rPr>
        <w:t>Projektas</w:t>
      </w:r>
    </w:p>
    <w:p w14:paraId="4B1EE21E" w14:textId="77777777" w:rsidR="00676CC8" w:rsidRPr="005A1A75" w:rsidRDefault="00676CC8" w:rsidP="00676CC8">
      <w:pPr>
        <w:suppressAutoHyphens/>
        <w:jc w:val="center"/>
        <w:textAlignment w:val="baseline"/>
        <w:rPr>
          <w:rFonts w:cs="Times New Roman"/>
          <w:szCs w:val="24"/>
        </w:rPr>
      </w:pPr>
      <w:r w:rsidRPr="005A1A75">
        <w:rPr>
          <w:rFonts w:cs="Times New Roman"/>
          <w:szCs w:val="24"/>
          <w:lang w:eastAsia="en-GB"/>
        </w:rPr>
        <w:object w:dxaOrig="720" w:dyaOrig="827" w14:anchorId="71A05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6.3pt;height:41.3pt;visibility:visible;mso-wrap-style:square" o:ole="">
            <v:imagedata r:id="rId5" o:title=""/>
          </v:shape>
          <o:OLEObject Type="Embed" ProgID="Unknown" ShapeID="Object 1" DrawAspect="Content" ObjectID="_1708932998" r:id="rId6"/>
        </w:object>
      </w:r>
    </w:p>
    <w:p w14:paraId="7AD56E04" w14:textId="77777777" w:rsidR="00676CC8" w:rsidRPr="005A1A75" w:rsidRDefault="00676CC8" w:rsidP="00676CC8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rFonts w:cs="Times New Roman"/>
          <w:b/>
          <w:bCs/>
          <w:caps/>
          <w:szCs w:val="24"/>
        </w:rPr>
      </w:pPr>
    </w:p>
    <w:p w14:paraId="68EA767A" w14:textId="77777777" w:rsidR="00676CC8" w:rsidRPr="005A1A75" w:rsidRDefault="00676CC8" w:rsidP="00676CC8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rFonts w:cs="Times New Roman"/>
          <w:b/>
          <w:bCs/>
          <w:caps/>
          <w:szCs w:val="24"/>
        </w:rPr>
      </w:pPr>
      <w:r w:rsidRPr="005A1A75">
        <w:rPr>
          <w:rFonts w:cs="Times New Roman"/>
          <w:b/>
          <w:bCs/>
          <w:caps/>
          <w:szCs w:val="24"/>
        </w:rPr>
        <w:t>KĖDAINIŲ rajono savivaldybės taryba</w:t>
      </w:r>
    </w:p>
    <w:p w14:paraId="05D01D3C" w14:textId="77777777" w:rsidR="00676CC8" w:rsidRPr="005A1A75" w:rsidRDefault="00676CC8" w:rsidP="00676CC8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rFonts w:cs="Times New Roman"/>
          <w:szCs w:val="24"/>
        </w:rPr>
      </w:pPr>
    </w:p>
    <w:p w14:paraId="1BFE4464" w14:textId="77777777" w:rsidR="00676CC8" w:rsidRPr="005A1A75" w:rsidRDefault="00676CC8" w:rsidP="00676CC8">
      <w:pPr>
        <w:suppressAutoHyphens/>
        <w:jc w:val="center"/>
        <w:textAlignment w:val="baseline"/>
        <w:rPr>
          <w:rFonts w:cs="Times New Roman"/>
          <w:b/>
          <w:caps/>
          <w:szCs w:val="24"/>
        </w:rPr>
      </w:pPr>
      <w:r w:rsidRPr="005A1A75">
        <w:rPr>
          <w:rFonts w:cs="Times New Roman"/>
          <w:b/>
          <w:caps/>
          <w:szCs w:val="24"/>
        </w:rPr>
        <w:t>SPRENDIMAS</w:t>
      </w:r>
    </w:p>
    <w:p w14:paraId="04926FA6" w14:textId="77777777" w:rsidR="00676CC8" w:rsidRPr="005A1A75" w:rsidRDefault="00676CC8" w:rsidP="00676CC8">
      <w:pPr>
        <w:suppressAutoHyphens/>
        <w:jc w:val="center"/>
        <w:textAlignment w:val="baseline"/>
        <w:rPr>
          <w:rFonts w:cs="Times New Roman"/>
          <w:b/>
          <w:caps/>
          <w:szCs w:val="24"/>
        </w:rPr>
      </w:pPr>
      <w:r w:rsidRPr="005A1A75">
        <w:rPr>
          <w:rFonts w:cs="Times New Roman"/>
          <w:b/>
          <w:caps/>
          <w:szCs w:val="24"/>
        </w:rPr>
        <w:t>DĖL KĖDAINIŲ RAJONO SAVIVALDYBĖS TARYBOS 2019 M. LAPKRIČIO 29 D. SPRENDIMO NR. TS-247 „DĖL ATLYGINIMO DYDŽIO UŽ VAIKŲ IŠLAIKYMĄ kėdainių RAJONO savivaldybės UGDYMO ĮSTAIGOSE, VYKDANČIOSE IKIMOKYKLINIO IR PRIEŠMOKYKLINIO U</w:t>
      </w:r>
      <w:r>
        <w:rPr>
          <w:rFonts w:cs="Times New Roman"/>
          <w:b/>
          <w:caps/>
          <w:szCs w:val="24"/>
        </w:rPr>
        <w:t>GDYMO PROGRAMAS, TVARKOS APRAŠO</w:t>
      </w:r>
      <w:r w:rsidRPr="005A1A75">
        <w:rPr>
          <w:rFonts w:cs="Times New Roman"/>
          <w:b/>
          <w:caps/>
          <w:szCs w:val="24"/>
        </w:rPr>
        <w:t xml:space="preserve"> </w:t>
      </w:r>
      <w:r>
        <w:rPr>
          <w:rFonts w:cs="Times New Roman"/>
          <w:b/>
          <w:caps/>
          <w:szCs w:val="24"/>
        </w:rPr>
        <w:t xml:space="preserve">PATVIRTINIMO“ </w:t>
      </w:r>
      <w:r w:rsidRPr="005A1A75">
        <w:rPr>
          <w:rFonts w:cs="Times New Roman"/>
          <w:b/>
          <w:caps/>
          <w:szCs w:val="24"/>
        </w:rPr>
        <w:t xml:space="preserve">PAKEITIMO </w:t>
      </w:r>
    </w:p>
    <w:p w14:paraId="00D1D314" w14:textId="77777777" w:rsidR="00676CC8" w:rsidRPr="005A1A75" w:rsidRDefault="00676CC8" w:rsidP="00676CC8">
      <w:pPr>
        <w:suppressAutoHyphens/>
        <w:jc w:val="center"/>
        <w:textAlignment w:val="baseline"/>
        <w:rPr>
          <w:rFonts w:cs="Times New Roman"/>
          <w:szCs w:val="24"/>
        </w:rPr>
      </w:pPr>
    </w:p>
    <w:p w14:paraId="0C9B5A58" w14:textId="385DC8B1" w:rsidR="00676CC8" w:rsidRPr="00A017CC" w:rsidRDefault="00676CC8" w:rsidP="00676CC8">
      <w:pPr>
        <w:suppressAutoHyphens/>
        <w:jc w:val="center"/>
        <w:textAlignment w:val="baseline"/>
        <w:rPr>
          <w:rFonts w:cs="Times New Roman"/>
          <w:szCs w:val="24"/>
        </w:rPr>
      </w:pPr>
      <w:r w:rsidRPr="00A017CC">
        <w:rPr>
          <w:rFonts w:cs="Times New Roman"/>
          <w:szCs w:val="24"/>
        </w:rPr>
        <w:t>202</w:t>
      </w:r>
      <w:r w:rsidR="00726DDA" w:rsidRPr="00A017CC">
        <w:rPr>
          <w:rFonts w:cs="Times New Roman"/>
          <w:szCs w:val="24"/>
        </w:rPr>
        <w:t>2</w:t>
      </w:r>
      <w:r w:rsidRPr="00A017CC">
        <w:rPr>
          <w:rFonts w:cs="Times New Roman"/>
          <w:szCs w:val="24"/>
        </w:rPr>
        <w:t xml:space="preserve"> m. </w:t>
      </w:r>
      <w:r w:rsidR="00726DDA" w:rsidRPr="00A017CC">
        <w:rPr>
          <w:rFonts w:cs="Times New Roman"/>
          <w:szCs w:val="24"/>
        </w:rPr>
        <w:t>kov</w:t>
      </w:r>
      <w:r w:rsidRPr="00A017CC">
        <w:rPr>
          <w:rFonts w:cs="Times New Roman"/>
          <w:szCs w:val="24"/>
        </w:rPr>
        <w:t xml:space="preserve">o </w:t>
      </w:r>
      <w:r w:rsidR="00B93DEA">
        <w:rPr>
          <w:rFonts w:cs="Times New Roman"/>
          <w:szCs w:val="24"/>
        </w:rPr>
        <w:t>16</w:t>
      </w:r>
      <w:r w:rsidRPr="00A017CC">
        <w:rPr>
          <w:rFonts w:cs="Times New Roman"/>
          <w:szCs w:val="24"/>
        </w:rPr>
        <w:t xml:space="preserve"> d. Nr. SP-</w:t>
      </w:r>
      <w:r w:rsidR="009171EB">
        <w:rPr>
          <w:rFonts w:cs="Times New Roman"/>
          <w:szCs w:val="24"/>
        </w:rPr>
        <w:t>49</w:t>
      </w:r>
      <w:bookmarkStart w:id="0" w:name="_GoBack"/>
      <w:bookmarkEnd w:id="0"/>
    </w:p>
    <w:p w14:paraId="3EE59EAA" w14:textId="77777777" w:rsidR="00676CC8" w:rsidRPr="005A1A75" w:rsidRDefault="00676CC8" w:rsidP="00676CC8">
      <w:pPr>
        <w:suppressAutoHyphens/>
        <w:jc w:val="center"/>
        <w:textAlignment w:val="baseline"/>
        <w:rPr>
          <w:rFonts w:cs="Times New Roman"/>
          <w:szCs w:val="24"/>
        </w:rPr>
      </w:pPr>
      <w:r w:rsidRPr="005A1A75">
        <w:rPr>
          <w:rFonts w:cs="Times New Roman"/>
          <w:szCs w:val="24"/>
        </w:rPr>
        <w:t>Kėdainiai</w:t>
      </w:r>
    </w:p>
    <w:p w14:paraId="0A04A3AF" w14:textId="77777777" w:rsidR="00676CC8" w:rsidRPr="005A1A75" w:rsidRDefault="00676CC8" w:rsidP="00676CC8">
      <w:pPr>
        <w:suppressAutoHyphens/>
        <w:jc w:val="center"/>
        <w:textAlignment w:val="baseline"/>
        <w:rPr>
          <w:rFonts w:cs="Times New Roman"/>
          <w:szCs w:val="24"/>
        </w:rPr>
      </w:pPr>
    </w:p>
    <w:p w14:paraId="6F082A1E" w14:textId="77777777" w:rsidR="00676CC8" w:rsidRPr="005A1A75" w:rsidRDefault="00676CC8" w:rsidP="00676CC8">
      <w:pPr>
        <w:suppressAutoHyphens/>
        <w:jc w:val="center"/>
        <w:textAlignment w:val="baseline"/>
        <w:rPr>
          <w:rFonts w:cs="Times New Roman"/>
          <w:szCs w:val="24"/>
        </w:rPr>
      </w:pPr>
    </w:p>
    <w:p w14:paraId="28A2835E" w14:textId="77777777" w:rsidR="00CB534B" w:rsidRDefault="00676CC8" w:rsidP="00CB534B">
      <w:pPr>
        <w:suppressAutoHyphens/>
        <w:ind w:firstLine="709"/>
        <w:jc w:val="both"/>
        <w:textAlignment w:val="baseline"/>
        <w:rPr>
          <w:rFonts w:cs="Times New Roman"/>
          <w:szCs w:val="24"/>
        </w:rPr>
      </w:pPr>
      <w:r w:rsidRPr="005A1A75">
        <w:rPr>
          <w:rFonts w:cs="Times New Roman"/>
          <w:szCs w:val="24"/>
        </w:rPr>
        <w:t>Vadovaudamasi Lietuvos Respublikos vietos savivaldos įstatymo 18 straipsnio 1 dalimi</w:t>
      </w:r>
      <w:r>
        <w:rPr>
          <w:rFonts w:cs="Times New Roman"/>
          <w:szCs w:val="24"/>
        </w:rPr>
        <w:t>,</w:t>
      </w:r>
      <w:r w:rsidRPr="005A1A75">
        <w:rPr>
          <w:rFonts w:cs="Times New Roman"/>
          <w:szCs w:val="24"/>
        </w:rPr>
        <w:t xml:space="preserve"> </w:t>
      </w:r>
      <w:r w:rsidRPr="00884767">
        <w:rPr>
          <w:rFonts w:cs="Times New Roman"/>
          <w:szCs w:val="24"/>
        </w:rPr>
        <w:t>Kėdainių rajono savivaldybės taryba  n u s p r e n d ž i a:</w:t>
      </w:r>
      <w:r w:rsidR="00CB534B">
        <w:rPr>
          <w:rFonts w:cs="Times New Roman"/>
          <w:szCs w:val="24"/>
        </w:rPr>
        <w:t xml:space="preserve"> </w:t>
      </w:r>
    </w:p>
    <w:p w14:paraId="4043310B" w14:textId="1D90752F" w:rsidR="00CB534B" w:rsidRPr="00CB534B" w:rsidRDefault="00676CC8" w:rsidP="00CB534B">
      <w:pPr>
        <w:suppressAutoHyphens/>
        <w:ind w:firstLine="709"/>
        <w:jc w:val="both"/>
        <w:textAlignment w:val="baseline"/>
        <w:rPr>
          <w:rFonts w:cs="Times New Roman"/>
          <w:szCs w:val="24"/>
        </w:rPr>
      </w:pPr>
      <w:r w:rsidRPr="00CB534B">
        <w:rPr>
          <w:rFonts w:cs="Times New Roman"/>
          <w:szCs w:val="24"/>
        </w:rPr>
        <w:t>Pakeisti Atlyginimo dydžio už vaikų išlaikymą Kėdainių rajono savivaldybės ugdymo įstaigose, vykdančiose ikimokyklinio ir priešmokyklinio ugdymo programas, tvarkos apraš</w:t>
      </w:r>
      <w:r w:rsidR="0071098B">
        <w:rPr>
          <w:rFonts w:cs="Times New Roman"/>
          <w:szCs w:val="24"/>
        </w:rPr>
        <w:t>o</w:t>
      </w:r>
      <w:r w:rsidRPr="00CB534B">
        <w:rPr>
          <w:rFonts w:cs="Times New Roman"/>
          <w:szCs w:val="24"/>
        </w:rPr>
        <w:t>, patvirtint</w:t>
      </w:r>
      <w:r w:rsidR="0071098B">
        <w:rPr>
          <w:rFonts w:cs="Times New Roman"/>
          <w:szCs w:val="24"/>
        </w:rPr>
        <w:t>o</w:t>
      </w:r>
      <w:r w:rsidRPr="00CB534B">
        <w:rPr>
          <w:rFonts w:cs="Times New Roman"/>
          <w:szCs w:val="24"/>
        </w:rPr>
        <w:t xml:space="preserve"> Kėdainių rajono savivaldybės tarybos 2019 m. lapkričio 29 d. sprendimu Nr. TS-247 „Dėl </w:t>
      </w:r>
      <w:r w:rsidR="00405904">
        <w:rPr>
          <w:rFonts w:cs="Times New Roman"/>
          <w:szCs w:val="24"/>
        </w:rPr>
        <w:t>A</w:t>
      </w:r>
      <w:r w:rsidRPr="00CB534B">
        <w:rPr>
          <w:rFonts w:cs="Times New Roman"/>
          <w:szCs w:val="24"/>
        </w:rPr>
        <w:t>tlyginimo dydžio už vaikų išlaikymą Kėdainių rajono savivaldybės ugdymo įstaigose, vykdančiose ikimokyklinio ir priešmokyklinio ugdymo programas, tvarkos aprašo patvirtinimo“</w:t>
      </w:r>
      <w:r w:rsidR="00CB534B" w:rsidRPr="00CB534B">
        <w:rPr>
          <w:rFonts w:cs="Times New Roman"/>
          <w:szCs w:val="24"/>
        </w:rPr>
        <w:t>:</w:t>
      </w:r>
    </w:p>
    <w:p w14:paraId="10D0F54D" w14:textId="77DC9174" w:rsidR="00676CC8" w:rsidRPr="0071098B" w:rsidRDefault="0071098B" w:rsidP="0071098B">
      <w:pPr>
        <w:suppressAutoHyphens/>
        <w:ind w:firstLine="709"/>
        <w:jc w:val="both"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7E5DCC" w:rsidRPr="0071098B">
        <w:rPr>
          <w:rFonts w:cs="Times New Roman"/>
          <w:szCs w:val="24"/>
        </w:rPr>
        <w:t xml:space="preserve"> </w:t>
      </w:r>
      <w:r w:rsidR="00FA3087">
        <w:rPr>
          <w:rFonts w:cs="Times New Roman"/>
          <w:szCs w:val="24"/>
        </w:rPr>
        <w:t xml:space="preserve"> </w:t>
      </w:r>
      <w:r w:rsidR="0093751F" w:rsidRPr="0071098B">
        <w:rPr>
          <w:rFonts w:cs="Times New Roman"/>
          <w:szCs w:val="24"/>
        </w:rPr>
        <w:t xml:space="preserve">7 punktą </w:t>
      </w:r>
      <w:r w:rsidR="00676CC8" w:rsidRPr="0071098B">
        <w:rPr>
          <w:rFonts w:cs="Times New Roman"/>
          <w:szCs w:val="24"/>
        </w:rPr>
        <w:t>ir jį išdėstyti taip:</w:t>
      </w:r>
    </w:p>
    <w:p w14:paraId="248459DC" w14:textId="7CA77286" w:rsidR="007E5DCC" w:rsidRPr="007E5DCC" w:rsidRDefault="00676CC8" w:rsidP="007E5DCC">
      <w:pPr>
        <w:ind w:firstLine="720"/>
        <w:jc w:val="both"/>
        <w:textAlignment w:val="baseline"/>
        <w:rPr>
          <w:rFonts w:eastAsia="Times New Roman" w:cs="Times New Roman"/>
          <w:color w:val="000000"/>
          <w:szCs w:val="24"/>
          <w:lang w:eastAsia="lt-LT"/>
        </w:rPr>
      </w:pPr>
      <w:r w:rsidRPr="007E5DCC">
        <w:rPr>
          <w:rFonts w:cs="Times New Roman"/>
          <w:szCs w:val="24"/>
        </w:rPr>
        <w:t>„</w:t>
      </w:r>
      <w:r w:rsidR="007E5DCC" w:rsidRPr="007E5DCC">
        <w:rPr>
          <w:rFonts w:cs="Times New Roman"/>
          <w:szCs w:val="24"/>
        </w:rPr>
        <w:t xml:space="preserve">7. </w:t>
      </w:r>
      <w:r w:rsidR="007E5DCC" w:rsidRPr="007E5DCC">
        <w:rPr>
          <w:rFonts w:eastAsia="Times New Roman" w:cs="Times New Roman"/>
          <w:color w:val="000000"/>
          <w:szCs w:val="24"/>
          <w:lang w:eastAsia="lt-LT"/>
        </w:rPr>
        <w:t>Tėvai (globėjai), kurių vaikai ugdomi pagal ikimokyklinio ir (ar) priešmokyklinio ugdymo programas ikimokyklinio ugdymo įstaigose, bendrojo ugdymo mokyklose, socialiniuose ir ugdymo centruose,</w:t>
      </w:r>
      <w:r w:rsidR="00C0652F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  <w:r w:rsidR="007E5DCC" w:rsidRPr="007E5DCC">
        <w:rPr>
          <w:rFonts w:eastAsia="Times New Roman" w:cs="Times New Roman"/>
          <w:color w:val="000000"/>
          <w:szCs w:val="24"/>
          <w:lang w:eastAsia="lt-LT"/>
        </w:rPr>
        <w:t xml:space="preserve">moka 5,00 </w:t>
      </w:r>
      <w:proofErr w:type="spellStart"/>
      <w:r w:rsidR="007E5DCC" w:rsidRPr="007E5DCC">
        <w:rPr>
          <w:rFonts w:eastAsia="Times New Roman" w:cs="Times New Roman"/>
          <w:color w:val="000000"/>
          <w:szCs w:val="24"/>
          <w:lang w:eastAsia="lt-LT"/>
        </w:rPr>
        <w:t>Eur</w:t>
      </w:r>
      <w:proofErr w:type="spellEnd"/>
      <w:r w:rsidR="007E5DCC" w:rsidRPr="007E5DCC">
        <w:rPr>
          <w:rFonts w:eastAsia="Times New Roman" w:cs="Times New Roman"/>
          <w:color w:val="000000"/>
          <w:szCs w:val="24"/>
          <w:lang w:eastAsia="lt-LT"/>
        </w:rPr>
        <w:t xml:space="preserve"> fiksuotą mėnesinį atlyginimą, nepriklausomai nuo to, kiek dienų vaikai lankė, išskyrus:</w:t>
      </w:r>
    </w:p>
    <w:p w14:paraId="04781AA0" w14:textId="1E1D0FDC" w:rsidR="007E5DCC" w:rsidRPr="007E5DCC" w:rsidRDefault="007E5DCC" w:rsidP="007E5DCC">
      <w:pPr>
        <w:ind w:firstLine="720"/>
        <w:jc w:val="both"/>
        <w:textAlignment w:val="baseline"/>
        <w:rPr>
          <w:rFonts w:eastAsia="Times New Roman" w:cs="Times New Roman"/>
          <w:color w:val="000000"/>
          <w:szCs w:val="24"/>
          <w:lang w:eastAsia="lt-LT"/>
        </w:rPr>
      </w:pPr>
      <w:bookmarkStart w:id="1" w:name="part_72646ac3fb71492598576766665208c1"/>
      <w:bookmarkEnd w:id="1"/>
      <w:r w:rsidRPr="007E5DCC">
        <w:rPr>
          <w:rFonts w:eastAsia="Times New Roman" w:cs="Times New Roman"/>
          <w:color w:val="000000"/>
          <w:szCs w:val="24"/>
          <w:lang w:eastAsia="lt-LT"/>
        </w:rPr>
        <w:t xml:space="preserve">7.1. birželio, liepos ir rugpjūčio mėnesius, jei vaikas </w:t>
      </w:r>
      <w:r w:rsidRPr="00405904">
        <w:rPr>
          <w:rFonts w:eastAsia="Times New Roman" w:cs="Times New Roman"/>
          <w:szCs w:val="24"/>
          <w:lang w:eastAsia="lt-LT"/>
        </w:rPr>
        <w:t xml:space="preserve">nelanko Ugdymo </w:t>
      </w:r>
      <w:r w:rsidRPr="007E5DCC">
        <w:rPr>
          <w:rFonts w:eastAsia="Times New Roman" w:cs="Times New Roman"/>
          <w:color w:val="000000"/>
          <w:szCs w:val="24"/>
          <w:lang w:eastAsia="lt-LT"/>
        </w:rPr>
        <w:t>įstaigos;</w:t>
      </w:r>
      <w:r w:rsidR="0071098B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0EA22D77" w14:textId="77777777" w:rsidR="007E5DCC" w:rsidRPr="007E5DCC" w:rsidRDefault="007E5DCC" w:rsidP="007E5DCC">
      <w:pPr>
        <w:ind w:firstLine="720"/>
        <w:jc w:val="both"/>
        <w:textAlignment w:val="baseline"/>
        <w:rPr>
          <w:rFonts w:eastAsia="Times New Roman" w:cs="Times New Roman"/>
          <w:color w:val="000000"/>
          <w:szCs w:val="24"/>
          <w:lang w:eastAsia="lt-LT"/>
        </w:rPr>
      </w:pPr>
      <w:bookmarkStart w:id="2" w:name="part_bb3df47e79b047bcb32a50b7709a8cb4"/>
      <w:bookmarkEnd w:id="2"/>
      <w:r w:rsidRPr="007E5DCC">
        <w:rPr>
          <w:rFonts w:eastAsia="Times New Roman" w:cs="Times New Roman"/>
          <w:color w:val="000000"/>
          <w:szCs w:val="24"/>
          <w:lang w:eastAsia="lt-LT"/>
        </w:rPr>
        <w:t>7.2. vaikus, kurie ugdomi grupėse, kurių modelio trukmė per dieną ne daugiau kaip 4 val.;</w:t>
      </w:r>
    </w:p>
    <w:p w14:paraId="7EB6F0B0" w14:textId="0239D37A" w:rsidR="007E5DCC" w:rsidRPr="007E5DCC" w:rsidRDefault="007E5DCC" w:rsidP="007E5DCC">
      <w:pPr>
        <w:ind w:firstLine="720"/>
        <w:jc w:val="both"/>
        <w:textAlignment w:val="baseline"/>
        <w:rPr>
          <w:rFonts w:eastAsia="Times New Roman" w:cs="Times New Roman"/>
          <w:color w:val="000000"/>
          <w:szCs w:val="24"/>
          <w:lang w:eastAsia="lt-LT"/>
        </w:rPr>
      </w:pPr>
      <w:bookmarkStart w:id="3" w:name="part_37d4e8ff7a0341e1aff0e4c68bcc0d84"/>
      <w:bookmarkEnd w:id="3"/>
      <w:r w:rsidRPr="007E5DCC">
        <w:rPr>
          <w:rFonts w:eastAsia="Times New Roman" w:cs="Times New Roman"/>
          <w:color w:val="000000"/>
          <w:szCs w:val="24"/>
          <w:lang w:eastAsia="lt-LT"/>
        </w:rPr>
        <w:t xml:space="preserve">7.3. vaikus, kuriems </w:t>
      </w:r>
      <w:r w:rsidRPr="00405904">
        <w:rPr>
          <w:rFonts w:eastAsia="Times New Roman" w:cs="Times New Roman"/>
          <w:szCs w:val="24"/>
          <w:lang w:eastAsia="lt-LT"/>
        </w:rPr>
        <w:t>Saviva</w:t>
      </w:r>
      <w:r w:rsidRPr="007E5DCC">
        <w:rPr>
          <w:rFonts w:eastAsia="Times New Roman" w:cs="Times New Roman"/>
          <w:color w:val="000000"/>
          <w:szCs w:val="24"/>
          <w:lang w:eastAsia="lt-LT"/>
        </w:rPr>
        <w:t>ldybės administracijos direktoriaus įsakymu yra paskirtas privalomas ikimokyklinis ugdymas</w:t>
      </w:r>
      <w:r w:rsidR="004857CD">
        <w:rPr>
          <w:rFonts w:eastAsia="Times New Roman" w:cs="Times New Roman"/>
          <w:color w:val="000000"/>
          <w:szCs w:val="24"/>
          <w:lang w:eastAsia="lt-LT"/>
        </w:rPr>
        <w:t>;</w:t>
      </w:r>
    </w:p>
    <w:p w14:paraId="7CE0FD4D" w14:textId="3C0F66F9" w:rsidR="004857CD" w:rsidRDefault="004857CD" w:rsidP="004857CD">
      <w:pPr>
        <w:suppressAutoHyphens/>
        <w:ind w:firstLine="709"/>
        <w:jc w:val="both"/>
        <w:textAlignment w:val="baseline"/>
      </w:pPr>
      <w:r>
        <w:rPr>
          <w:szCs w:val="24"/>
        </w:rPr>
        <w:t xml:space="preserve">7.4. paskelbus </w:t>
      </w:r>
      <w:r>
        <w:rPr>
          <w:szCs w:val="24"/>
          <w:lang w:eastAsia="lt-LT"/>
        </w:rPr>
        <w:t>karantiną ir (ar) ekstremalią situaciją, jei vaikas nelanko Ugdymo įstaigos;</w:t>
      </w:r>
    </w:p>
    <w:p w14:paraId="71A8F3D8" w14:textId="71FB0F00" w:rsidR="0093751F" w:rsidRPr="007E5DCC" w:rsidRDefault="00676CC8" w:rsidP="00676CC8">
      <w:pPr>
        <w:suppressAutoHyphens/>
        <w:ind w:firstLine="709"/>
        <w:jc w:val="both"/>
        <w:textAlignment w:val="baseline"/>
        <w:rPr>
          <w:rFonts w:cs="Times New Roman"/>
          <w:szCs w:val="24"/>
          <w:lang w:eastAsia="lt-LT"/>
        </w:rPr>
      </w:pPr>
      <w:r w:rsidRPr="007E5DCC">
        <w:rPr>
          <w:rFonts w:cs="Times New Roman"/>
          <w:szCs w:val="24"/>
        </w:rPr>
        <w:t>7.</w:t>
      </w:r>
      <w:r w:rsidR="00726DDA" w:rsidRPr="007E5DCC">
        <w:rPr>
          <w:rFonts w:cs="Times New Roman"/>
          <w:szCs w:val="24"/>
        </w:rPr>
        <w:t>5</w:t>
      </w:r>
      <w:r w:rsidRPr="007E5DCC">
        <w:rPr>
          <w:rFonts w:cs="Times New Roman"/>
          <w:szCs w:val="24"/>
        </w:rPr>
        <w:t xml:space="preserve">. </w:t>
      </w:r>
      <w:r w:rsidR="00CB534B" w:rsidRPr="007E5DCC">
        <w:rPr>
          <w:rFonts w:cs="Times New Roman"/>
          <w:szCs w:val="24"/>
        </w:rPr>
        <w:t xml:space="preserve">vaikus </w:t>
      </w:r>
      <w:r w:rsidR="0071098B">
        <w:rPr>
          <w:color w:val="000000"/>
        </w:rPr>
        <w:t>užsieniečių, pasitraukusių iš Ukrainos dėl Rusijos Federacijos karinių veiksmų</w:t>
      </w:r>
      <w:r w:rsidRPr="007E5DCC">
        <w:rPr>
          <w:rFonts w:cs="Times New Roman"/>
          <w:szCs w:val="24"/>
          <w:lang w:eastAsia="lt-LT"/>
        </w:rPr>
        <w:t>.“</w:t>
      </w:r>
      <w:r w:rsidR="0093751F" w:rsidRPr="007E5DCC">
        <w:rPr>
          <w:rFonts w:cs="Times New Roman"/>
          <w:szCs w:val="24"/>
          <w:lang w:eastAsia="lt-LT"/>
        </w:rPr>
        <w:t xml:space="preserve">; </w:t>
      </w:r>
    </w:p>
    <w:p w14:paraId="3B5F5826" w14:textId="63C513B0" w:rsidR="00676CC8" w:rsidRPr="0071098B" w:rsidRDefault="0071098B" w:rsidP="0071098B">
      <w:pPr>
        <w:suppressAutoHyphens/>
        <w:ind w:left="709"/>
        <w:jc w:val="both"/>
        <w:textAlignment w:val="baseline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2.</w:t>
      </w:r>
      <w:r w:rsidR="007E5DCC" w:rsidRPr="0071098B">
        <w:rPr>
          <w:rFonts w:cs="Times New Roman"/>
          <w:szCs w:val="24"/>
          <w:lang w:eastAsia="lt-LT"/>
        </w:rPr>
        <w:t xml:space="preserve"> </w:t>
      </w:r>
      <w:r w:rsidR="00FA3087">
        <w:rPr>
          <w:rFonts w:cs="Times New Roman"/>
          <w:szCs w:val="24"/>
          <w:lang w:eastAsia="lt-LT"/>
        </w:rPr>
        <w:t xml:space="preserve"> </w:t>
      </w:r>
      <w:r w:rsidR="0093751F" w:rsidRPr="0071098B">
        <w:rPr>
          <w:rFonts w:cs="Times New Roman"/>
          <w:szCs w:val="24"/>
          <w:lang w:eastAsia="lt-LT"/>
        </w:rPr>
        <w:t>1</w:t>
      </w:r>
      <w:r w:rsidR="002C30AD" w:rsidRPr="0071098B">
        <w:rPr>
          <w:rFonts w:cs="Times New Roman"/>
          <w:szCs w:val="24"/>
          <w:lang w:eastAsia="lt-LT"/>
        </w:rPr>
        <w:t>1</w:t>
      </w:r>
      <w:r w:rsidR="0093751F" w:rsidRPr="0071098B">
        <w:rPr>
          <w:rFonts w:cs="Times New Roman"/>
          <w:szCs w:val="24"/>
          <w:lang w:eastAsia="lt-LT"/>
        </w:rPr>
        <w:t xml:space="preserve"> punktą ir jį išdėstyti taip:</w:t>
      </w:r>
    </w:p>
    <w:p w14:paraId="090EC651" w14:textId="41E8CD5C" w:rsidR="003642C4" w:rsidRDefault="0093751F" w:rsidP="003642C4">
      <w:pPr>
        <w:suppressAutoHyphens/>
        <w:ind w:left="709"/>
        <w:jc w:val="both"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>„1</w:t>
      </w:r>
      <w:r w:rsidR="002C30A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 Atlyginimo už maitinimą dydis nemokamas, jeigu:</w:t>
      </w:r>
    </w:p>
    <w:p w14:paraId="2EC071B4" w14:textId="771B6A69" w:rsidR="0093751F" w:rsidRDefault="0093751F" w:rsidP="003642C4">
      <w:pPr>
        <w:suppressAutoHyphens/>
        <w:ind w:firstLine="709"/>
        <w:jc w:val="both"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2C30A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.1. Savivaldybės administracijos direktoriaus įsakymu vaikui paskirtas </w:t>
      </w:r>
      <w:r w:rsidR="003642C4">
        <w:rPr>
          <w:rFonts w:cs="Times New Roman"/>
          <w:szCs w:val="24"/>
        </w:rPr>
        <w:t>privalomas ikimokyklinis ugdymas;</w:t>
      </w:r>
    </w:p>
    <w:p w14:paraId="1CF0FB63" w14:textId="6674F176" w:rsidR="003642C4" w:rsidRPr="0093751F" w:rsidRDefault="003642C4" w:rsidP="003642C4">
      <w:pPr>
        <w:suppressAutoHyphens/>
        <w:ind w:firstLine="709"/>
        <w:jc w:val="both"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2C30A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.2. </w:t>
      </w:r>
      <w:r w:rsidR="000A37B0">
        <w:rPr>
          <w:rFonts w:cs="Times New Roman"/>
          <w:szCs w:val="24"/>
        </w:rPr>
        <w:t xml:space="preserve">ugdomas </w:t>
      </w:r>
      <w:r w:rsidR="0071098B">
        <w:rPr>
          <w:rFonts w:cs="Times New Roman"/>
          <w:szCs w:val="24"/>
        </w:rPr>
        <w:t>vaikas</w:t>
      </w:r>
      <w:r w:rsidR="000A37B0">
        <w:rPr>
          <w:rFonts w:cs="Times New Roman"/>
          <w:szCs w:val="24"/>
        </w:rPr>
        <w:t xml:space="preserve"> </w:t>
      </w:r>
      <w:r w:rsidR="000A37B0">
        <w:rPr>
          <w:color w:val="000000"/>
        </w:rPr>
        <w:t>yra</w:t>
      </w:r>
      <w:r w:rsidR="0071098B">
        <w:rPr>
          <w:color w:val="000000"/>
        </w:rPr>
        <w:t xml:space="preserve"> pasitrauk</w:t>
      </w:r>
      <w:r w:rsidR="000A37B0">
        <w:rPr>
          <w:color w:val="000000"/>
        </w:rPr>
        <w:t>ęs</w:t>
      </w:r>
      <w:r w:rsidR="0071098B">
        <w:rPr>
          <w:color w:val="000000"/>
        </w:rPr>
        <w:t xml:space="preserve"> iš Ukrainos dėl Rusijos Federacijos karinių veiksmų</w:t>
      </w:r>
      <w:r w:rsidRPr="005A1A75">
        <w:rPr>
          <w:rFonts w:cs="Times New Roman"/>
          <w:szCs w:val="24"/>
          <w:lang w:eastAsia="lt-LT"/>
        </w:rPr>
        <w:t>.“</w:t>
      </w:r>
      <w:r w:rsidR="00C0652F">
        <w:rPr>
          <w:rFonts w:cs="Times New Roman"/>
          <w:szCs w:val="24"/>
          <w:lang w:eastAsia="lt-LT"/>
        </w:rPr>
        <w:t>.</w:t>
      </w:r>
    </w:p>
    <w:p w14:paraId="53C58717" w14:textId="0C84672C" w:rsidR="00676CC8" w:rsidRPr="0093751F" w:rsidRDefault="00676CC8" w:rsidP="0093751F">
      <w:pPr>
        <w:suppressAutoHyphens/>
        <w:ind w:left="709"/>
        <w:jc w:val="both"/>
        <w:textAlignment w:val="baseline"/>
        <w:rPr>
          <w:rFonts w:cs="Times New Roman"/>
          <w:szCs w:val="24"/>
        </w:rPr>
      </w:pPr>
    </w:p>
    <w:p w14:paraId="2FDBC165" w14:textId="77777777" w:rsidR="00676CC8" w:rsidRPr="00B869A8" w:rsidRDefault="00676CC8" w:rsidP="00676CC8">
      <w:pPr>
        <w:suppressAutoHyphens/>
        <w:textAlignment w:val="baseline"/>
        <w:rPr>
          <w:rFonts w:cs="Times New Roman"/>
          <w:szCs w:val="24"/>
        </w:rPr>
      </w:pPr>
    </w:p>
    <w:p w14:paraId="1C971F27" w14:textId="77777777" w:rsidR="00676CC8" w:rsidRPr="00B869A8" w:rsidRDefault="00676CC8" w:rsidP="00676CC8">
      <w:pPr>
        <w:suppressAutoHyphens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Savivaldybės meras </w:t>
      </w:r>
      <w:r>
        <w:rPr>
          <w:rFonts w:cs="Times New Roman"/>
          <w:szCs w:val="24"/>
        </w:rPr>
        <w:tab/>
      </w:r>
    </w:p>
    <w:p w14:paraId="63D27A44" w14:textId="2F603627" w:rsidR="00A4442F" w:rsidRDefault="00A4442F" w:rsidP="00676CC8">
      <w:pPr>
        <w:suppressAutoHyphens/>
        <w:jc w:val="both"/>
        <w:textAlignment w:val="baseline"/>
        <w:rPr>
          <w:rFonts w:cs="Times New Roman"/>
          <w:szCs w:val="24"/>
        </w:rPr>
      </w:pPr>
    </w:p>
    <w:p w14:paraId="190A3A6E" w14:textId="387053A5" w:rsidR="000A37B0" w:rsidRDefault="000A37B0" w:rsidP="00676CC8">
      <w:pPr>
        <w:suppressAutoHyphens/>
        <w:jc w:val="both"/>
        <w:textAlignment w:val="baseline"/>
        <w:rPr>
          <w:rFonts w:cs="Times New Roman"/>
          <w:szCs w:val="24"/>
        </w:rPr>
      </w:pPr>
    </w:p>
    <w:p w14:paraId="4845B7EF" w14:textId="77777777" w:rsidR="000A37B0" w:rsidRPr="00B869A8" w:rsidRDefault="000A37B0" w:rsidP="00676CC8">
      <w:pPr>
        <w:suppressAutoHyphens/>
        <w:jc w:val="both"/>
        <w:textAlignment w:val="baseline"/>
        <w:rPr>
          <w:rFonts w:cs="Times New Roman"/>
          <w:szCs w:val="24"/>
        </w:rPr>
      </w:pPr>
    </w:p>
    <w:p w14:paraId="1163B3E1" w14:textId="77777777" w:rsidR="00726DDA" w:rsidRPr="00F92A77" w:rsidRDefault="00726DDA" w:rsidP="00726DDA">
      <w:pPr>
        <w:jc w:val="both"/>
      </w:pPr>
      <w:r w:rsidRPr="00F92A77">
        <w:t xml:space="preserve">Vilma </w:t>
      </w:r>
      <w:proofErr w:type="spellStart"/>
      <w:r w:rsidRPr="00F92A77">
        <w:t>Dobrovolskienė</w:t>
      </w:r>
      <w:proofErr w:type="spellEnd"/>
      <w:r w:rsidRPr="00F92A77">
        <w:t xml:space="preserve"> </w:t>
      </w:r>
      <w:r w:rsidRPr="00F92A77">
        <w:tab/>
        <w:t xml:space="preserve">       Arūnas Kacevičius </w:t>
      </w:r>
      <w:r w:rsidRPr="00F92A77">
        <w:tab/>
        <w:t xml:space="preserve">       Vytautas Grigas</w:t>
      </w:r>
    </w:p>
    <w:p w14:paraId="38F86BB2" w14:textId="77777777" w:rsidR="00726DDA" w:rsidRPr="00F92A77" w:rsidRDefault="00726DDA" w:rsidP="00726DDA">
      <w:pPr>
        <w:jc w:val="both"/>
      </w:pPr>
      <w:r w:rsidRPr="00F92A77">
        <w:t>2022-03-</w:t>
      </w:r>
      <w:r w:rsidRPr="00F92A77">
        <w:tab/>
      </w:r>
      <w:r w:rsidRPr="00F92A77">
        <w:tab/>
        <w:t xml:space="preserve">       2022-03- </w:t>
      </w:r>
      <w:r w:rsidRPr="00F92A77">
        <w:tab/>
        <w:t xml:space="preserve">       2022-03-</w:t>
      </w:r>
      <w:r w:rsidRPr="00F92A77">
        <w:tab/>
      </w:r>
    </w:p>
    <w:p w14:paraId="2D4864E8" w14:textId="77777777" w:rsidR="00726DDA" w:rsidRPr="00F92A77" w:rsidRDefault="00726DDA" w:rsidP="00726DDA">
      <w:pPr>
        <w:jc w:val="both"/>
      </w:pPr>
    </w:p>
    <w:p w14:paraId="24A82D09" w14:textId="77777777" w:rsidR="00726DDA" w:rsidRPr="00F92A77" w:rsidRDefault="00726DDA" w:rsidP="00726DDA">
      <w:pPr>
        <w:jc w:val="both"/>
      </w:pPr>
      <w:r w:rsidRPr="00F92A77">
        <w:t xml:space="preserve">Elena </w:t>
      </w:r>
      <w:proofErr w:type="spellStart"/>
      <w:r w:rsidRPr="00F92A77">
        <w:t>Neimaer-Zinkienė</w:t>
      </w:r>
      <w:proofErr w:type="spellEnd"/>
      <w:r w:rsidRPr="00F92A77">
        <w:tab/>
        <w:t xml:space="preserve">       Rūta Švedienė</w:t>
      </w:r>
    </w:p>
    <w:p w14:paraId="62D47D7F" w14:textId="77777777" w:rsidR="00726DDA" w:rsidRPr="00F92A77" w:rsidRDefault="00726DDA" w:rsidP="00726DDA">
      <w:pPr>
        <w:jc w:val="both"/>
      </w:pPr>
      <w:r w:rsidRPr="00F92A77">
        <w:t>2022-03-</w:t>
      </w:r>
      <w:r w:rsidRPr="00F92A77">
        <w:tab/>
      </w:r>
      <w:r w:rsidRPr="00F92A77">
        <w:tab/>
        <w:t xml:space="preserve">       2022-03-</w:t>
      </w:r>
    </w:p>
    <w:p w14:paraId="75A420B2" w14:textId="77777777" w:rsidR="00222445" w:rsidRPr="00B869A8" w:rsidRDefault="00222445" w:rsidP="00222445">
      <w:pPr>
        <w:rPr>
          <w:rFonts w:cs="Times New Roman"/>
          <w:szCs w:val="24"/>
        </w:rPr>
      </w:pPr>
      <w:r w:rsidRPr="00B869A8">
        <w:rPr>
          <w:rFonts w:cs="Times New Roman"/>
          <w:szCs w:val="24"/>
        </w:rPr>
        <w:lastRenderedPageBreak/>
        <w:t>Kėdainių rajono savivaldybės tarybai</w:t>
      </w:r>
    </w:p>
    <w:p w14:paraId="34874A78" w14:textId="77777777" w:rsidR="00222445" w:rsidRPr="00B869A8" w:rsidRDefault="00222445" w:rsidP="00222445">
      <w:pPr>
        <w:rPr>
          <w:rFonts w:cs="Times New Roman"/>
          <w:szCs w:val="24"/>
        </w:rPr>
      </w:pPr>
    </w:p>
    <w:p w14:paraId="4540B689" w14:textId="77777777" w:rsidR="00222445" w:rsidRPr="00B869A8" w:rsidRDefault="00222445" w:rsidP="00222445">
      <w:pPr>
        <w:rPr>
          <w:rFonts w:cs="Times New Roman"/>
          <w:szCs w:val="24"/>
        </w:rPr>
      </w:pPr>
    </w:p>
    <w:p w14:paraId="5EA7708C" w14:textId="77777777" w:rsidR="00222445" w:rsidRPr="00B869A8" w:rsidRDefault="00222445" w:rsidP="00222445">
      <w:pPr>
        <w:jc w:val="center"/>
        <w:rPr>
          <w:rFonts w:cs="Times New Roman"/>
          <w:b/>
          <w:szCs w:val="24"/>
        </w:rPr>
      </w:pPr>
      <w:r w:rsidRPr="00B869A8">
        <w:rPr>
          <w:rFonts w:cs="Times New Roman"/>
          <w:b/>
          <w:szCs w:val="24"/>
        </w:rPr>
        <w:t>AIŠKINAMASIS RAŠTAS</w:t>
      </w:r>
    </w:p>
    <w:p w14:paraId="58958F56" w14:textId="77777777" w:rsidR="00222445" w:rsidRPr="00B869A8" w:rsidRDefault="00222445" w:rsidP="00222445">
      <w:pPr>
        <w:suppressAutoHyphens/>
        <w:jc w:val="center"/>
        <w:textAlignment w:val="baseline"/>
        <w:rPr>
          <w:rFonts w:cs="Times New Roman"/>
          <w:b/>
          <w:caps/>
          <w:szCs w:val="24"/>
        </w:rPr>
      </w:pPr>
      <w:r w:rsidRPr="00B869A8">
        <w:rPr>
          <w:rFonts w:cs="Times New Roman"/>
          <w:b/>
          <w:caps/>
          <w:szCs w:val="24"/>
        </w:rPr>
        <w:t>DĖL KĖDAINIŲ RAJONO SAVIVALDYBĖS TARYBOS 2019 M. LAPKRIČIO 29 D. SPRENDIMO NR. TS-247 „DĖL ATLYGINIMO DYDŽIO UŽ VAIKŲ IŠLAIKYMĄ kėdainių RAJONO savivaldybės UGDYMO ĮSTAIGOSE, VYKDANČIOSE IKIMOKYKLINIO IR PRIEŠMOKYKLINIO UGDYMO PROGRAMAS, TVARKOS APRAŠO</w:t>
      </w:r>
      <w:r>
        <w:rPr>
          <w:rFonts w:cs="Times New Roman"/>
          <w:b/>
          <w:caps/>
          <w:szCs w:val="24"/>
        </w:rPr>
        <w:t xml:space="preserve"> PATVIRTINIMO</w:t>
      </w:r>
      <w:r w:rsidRPr="00B869A8">
        <w:rPr>
          <w:rFonts w:cs="Times New Roman"/>
          <w:b/>
          <w:caps/>
          <w:szCs w:val="24"/>
        </w:rPr>
        <w:t xml:space="preserve">“ PAKEITIMO </w:t>
      </w:r>
    </w:p>
    <w:p w14:paraId="7CA8C655" w14:textId="77777777" w:rsidR="00222445" w:rsidRPr="00B869A8" w:rsidRDefault="00222445" w:rsidP="00222445">
      <w:pPr>
        <w:jc w:val="center"/>
        <w:rPr>
          <w:rFonts w:cs="Times New Roman"/>
          <w:szCs w:val="24"/>
        </w:rPr>
      </w:pPr>
    </w:p>
    <w:p w14:paraId="71CDA0E3" w14:textId="77777777" w:rsidR="00222445" w:rsidRPr="00B869A8" w:rsidRDefault="00222445" w:rsidP="00222445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2022 m. kovo 14</w:t>
      </w:r>
      <w:r w:rsidRPr="00B869A8">
        <w:rPr>
          <w:rFonts w:cs="Times New Roman"/>
          <w:szCs w:val="24"/>
        </w:rPr>
        <w:t xml:space="preserve"> d.</w:t>
      </w:r>
    </w:p>
    <w:p w14:paraId="78A227F6" w14:textId="77777777" w:rsidR="00222445" w:rsidRPr="006A1DC4" w:rsidRDefault="00222445" w:rsidP="00222445">
      <w:pPr>
        <w:jc w:val="center"/>
        <w:rPr>
          <w:rFonts w:cs="Times New Roman"/>
          <w:szCs w:val="24"/>
        </w:rPr>
      </w:pPr>
      <w:r w:rsidRPr="006A1DC4">
        <w:rPr>
          <w:rFonts w:cs="Times New Roman"/>
          <w:szCs w:val="24"/>
        </w:rPr>
        <w:t>Kėdainiai</w:t>
      </w:r>
    </w:p>
    <w:p w14:paraId="7FE4002D" w14:textId="77777777" w:rsidR="00222445" w:rsidRPr="006A1DC4" w:rsidRDefault="00222445" w:rsidP="00222445">
      <w:pPr>
        <w:rPr>
          <w:rFonts w:cs="Times New Roman"/>
          <w:szCs w:val="24"/>
        </w:rPr>
      </w:pPr>
    </w:p>
    <w:p w14:paraId="68E7A945" w14:textId="77777777" w:rsidR="00222445" w:rsidRPr="006A1DC4" w:rsidRDefault="00222445" w:rsidP="00222445">
      <w:pPr>
        <w:ind w:firstLine="680"/>
        <w:jc w:val="both"/>
        <w:rPr>
          <w:rFonts w:cs="Times New Roman"/>
          <w:b/>
          <w:szCs w:val="24"/>
        </w:rPr>
      </w:pPr>
      <w:r w:rsidRPr="006A1DC4">
        <w:rPr>
          <w:rFonts w:cs="Times New Roman"/>
          <w:b/>
          <w:szCs w:val="24"/>
        </w:rPr>
        <w:t>Parengto sprendimo projekto tikslai.</w:t>
      </w:r>
    </w:p>
    <w:p w14:paraId="1A559DB3" w14:textId="77777777" w:rsidR="00222445" w:rsidRPr="006A1246" w:rsidRDefault="00222445" w:rsidP="00222445">
      <w:pPr>
        <w:ind w:firstLine="709"/>
        <w:jc w:val="both"/>
        <w:rPr>
          <w:szCs w:val="24"/>
        </w:rPr>
      </w:pPr>
      <w:r w:rsidRPr="006A1246">
        <w:rPr>
          <w:szCs w:val="24"/>
          <w:lang w:eastAsia="lt-LT"/>
        </w:rPr>
        <w:t xml:space="preserve">Pakeisti </w:t>
      </w:r>
      <w:r w:rsidRPr="006A1246">
        <w:rPr>
          <w:szCs w:val="24"/>
        </w:rPr>
        <w:t xml:space="preserve">Atlyginimo dydžio už vaikų išlaikymą Kėdainių rajono savivaldybės ugdymo įstaigose, vykdančiose ikimokyklinio ir priešmokyklinio ugdymo programas, tvarkos aprašo </w:t>
      </w:r>
      <w:r>
        <w:rPr>
          <w:szCs w:val="24"/>
        </w:rPr>
        <w:t xml:space="preserve">7 ir </w:t>
      </w:r>
      <w:r w:rsidRPr="006A1246">
        <w:rPr>
          <w:szCs w:val="24"/>
        </w:rPr>
        <w:t>1</w:t>
      </w:r>
      <w:r>
        <w:rPr>
          <w:szCs w:val="24"/>
        </w:rPr>
        <w:t>1</w:t>
      </w:r>
      <w:r w:rsidRPr="006A1246">
        <w:rPr>
          <w:szCs w:val="24"/>
        </w:rPr>
        <w:t xml:space="preserve"> punktus ir juos išdėstyti nauja redakcija.</w:t>
      </w:r>
    </w:p>
    <w:p w14:paraId="618FA980" w14:textId="77777777" w:rsidR="00222445" w:rsidRPr="006A1DC4" w:rsidRDefault="00222445" w:rsidP="00222445">
      <w:pPr>
        <w:ind w:firstLine="709"/>
        <w:jc w:val="both"/>
        <w:rPr>
          <w:rFonts w:cs="Times New Roman"/>
          <w:b/>
          <w:szCs w:val="24"/>
          <w:lang w:eastAsia="lt-LT"/>
        </w:rPr>
      </w:pPr>
      <w:r w:rsidRPr="006A1DC4">
        <w:rPr>
          <w:rFonts w:cs="Times New Roman"/>
          <w:b/>
          <w:szCs w:val="24"/>
          <w:lang w:eastAsia="lt-LT"/>
        </w:rPr>
        <w:t>Sprendimo projekto esmė</w:t>
      </w:r>
    </w:p>
    <w:p w14:paraId="5F668CA8" w14:textId="2DD2A4D0" w:rsidR="00222445" w:rsidRPr="00D7777D" w:rsidRDefault="00222445" w:rsidP="00222445">
      <w:pPr>
        <w:ind w:firstLine="720"/>
        <w:jc w:val="both"/>
        <w:rPr>
          <w:rFonts w:cs="Times New Roman"/>
          <w:szCs w:val="24"/>
        </w:rPr>
      </w:pPr>
      <w:r w:rsidRPr="006A1DC4">
        <w:rPr>
          <w:rFonts w:cs="Times New Roman"/>
          <w:szCs w:val="24"/>
        </w:rPr>
        <w:t>Aprašas papildomas</w:t>
      </w:r>
      <w:r>
        <w:rPr>
          <w:rFonts w:cs="Times New Roman"/>
          <w:szCs w:val="24"/>
        </w:rPr>
        <w:t xml:space="preserve"> dėl į Lietuvos Respubliką atvykstančių </w:t>
      </w:r>
      <w:r>
        <w:rPr>
          <w:color w:val="000000"/>
        </w:rPr>
        <w:t xml:space="preserve">užsieniečių, pasitraukusių iš Ukrainos dėl Rusijos Federacijos karinių veiksmų, priėmimo ir jiems </w:t>
      </w:r>
      <w:r w:rsidRPr="00D7777D">
        <w:rPr>
          <w:rFonts w:cs="Times New Roman"/>
          <w:color w:val="22252A"/>
          <w:szCs w:val="24"/>
          <w:shd w:val="clear" w:color="auto" w:fill="FFFFFF"/>
        </w:rPr>
        <w:t>teikiam</w:t>
      </w:r>
      <w:r>
        <w:rPr>
          <w:rFonts w:cs="Times New Roman"/>
          <w:color w:val="22252A"/>
          <w:szCs w:val="24"/>
          <w:shd w:val="clear" w:color="auto" w:fill="FFFFFF"/>
        </w:rPr>
        <w:t>os</w:t>
      </w:r>
      <w:r w:rsidRPr="00D7777D">
        <w:rPr>
          <w:rFonts w:cs="Times New Roman"/>
          <w:color w:val="22252A"/>
          <w:szCs w:val="24"/>
          <w:shd w:val="clear" w:color="auto" w:fill="FFFFFF"/>
        </w:rPr>
        <w:t xml:space="preserve"> pagalb</w:t>
      </w:r>
      <w:r>
        <w:rPr>
          <w:rFonts w:cs="Times New Roman"/>
          <w:color w:val="22252A"/>
          <w:szCs w:val="24"/>
          <w:shd w:val="clear" w:color="auto" w:fill="FFFFFF"/>
        </w:rPr>
        <w:t>os.</w:t>
      </w:r>
    </w:p>
    <w:p w14:paraId="7C2EFE37" w14:textId="77777777" w:rsidR="00222445" w:rsidRPr="00E933B7" w:rsidRDefault="00222445" w:rsidP="00222445">
      <w:pPr>
        <w:ind w:firstLine="709"/>
        <w:jc w:val="both"/>
        <w:rPr>
          <w:rFonts w:cs="Times New Roman"/>
          <w:szCs w:val="24"/>
        </w:rPr>
      </w:pPr>
      <w:r w:rsidRPr="00CB534B">
        <w:rPr>
          <w:rFonts w:cs="Times New Roman"/>
          <w:szCs w:val="24"/>
        </w:rPr>
        <w:t>Atlyginimo dydžio už vaikų išlaikymą Kėdainių rajono savivaldybės ugdymo įstaigose, vykdančiose ikimokyklinio ir priešmokyklinio ugdymo programas, tvarkos apraš</w:t>
      </w:r>
      <w:r>
        <w:rPr>
          <w:rFonts w:cs="Times New Roman"/>
          <w:szCs w:val="24"/>
        </w:rPr>
        <w:t xml:space="preserve">o 7 ir 11 punktų </w:t>
      </w:r>
      <w:r w:rsidRPr="00E933B7">
        <w:rPr>
          <w:rFonts w:cs="Times New Roman"/>
          <w:szCs w:val="24"/>
        </w:rPr>
        <w:t>pakeitimo lyginamasis variantas:</w:t>
      </w:r>
    </w:p>
    <w:p w14:paraId="31DB877B" w14:textId="77777777" w:rsidR="00222445" w:rsidRDefault="00222445" w:rsidP="00222445">
      <w:pPr>
        <w:jc w:val="both"/>
        <w:rPr>
          <w:rFonts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2445" w:rsidRPr="00043D95" w14:paraId="74DCBB54" w14:textId="77777777" w:rsidTr="004D30A8">
        <w:tc>
          <w:tcPr>
            <w:tcW w:w="4814" w:type="dxa"/>
          </w:tcPr>
          <w:p w14:paraId="4DE94B21" w14:textId="77777777" w:rsidR="00222445" w:rsidRPr="00043D95" w:rsidRDefault="00222445" w:rsidP="004D30A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Galiojantis variantas</w:t>
            </w:r>
          </w:p>
        </w:tc>
        <w:tc>
          <w:tcPr>
            <w:tcW w:w="4814" w:type="dxa"/>
          </w:tcPr>
          <w:p w14:paraId="09F41BD7" w14:textId="77777777" w:rsidR="00222445" w:rsidRPr="00043D95" w:rsidRDefault="00222445" w:rsidP="004D30A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Pakeistas variantas</w:t>
            </w:r>
          </w:p>
        </w:tc>
      </w:tr>
      <w:tr w:rsidR="00222445" w14:paraId="133FC062" w14:textId="77777777" w:rsidTr="004D30A8">
        <w:tc>
          <w:tcPr>
            <w:tcW w:w="4814" w:type="dxa"/>
          </w:tcPr>
          <w:p w14:paraId="530B7682" w14:textId="77777777" w:rsidR="00222445" w:rsidRPr="007E5DCC" w:rsidRDefault="00222445" w:rsidP="004D30A8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cs="Times New Roman"/>
                <w:szCs w:val="24"/>
              </w:rPr>
              <w:t xml:space="preserve">7. </w:t>
            </w: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Tėvai (globėjai), kurių vaikai ugdomi pagal ikimokyklinio ir (ar) priešmokyklinio ugdymo programas ikimokyklinio ugdymo įstaigose, bendrojo ugdymo mokyklose, socialiniuose ir ugdymo centruose,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moka 5,00 </w:t>
            </w:r>
            <w:proofErr w:type="spellStart"/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Eur</w:t>
            </w:r>
            <w:proofErr w:type="spellEnd"/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fiksuotą mėnesinį atlyginimą, nepriklausomai nuo to, kiek dienų vaikai lankė, išskyrus:</w:t>
            </w:r>
          </w:p>
          <w:p w14:paraId="79CE2FC4" w14:textId="77777777" w:rsidR="00222445" w:rsidRPr="007E5DCC" w:rsidRDefault="00222445" w:rsidP="004D30A8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7.1. birželio, liepos ir rugpjūčio mėnesius, jei vaikas nelanko Ugdymo įstaigos;</w:t>
            </w:r>
          </w:p>
          <w:p w14:paraId="760B6A89" w14:textId="77777777" w:rsidR="00222445" w:rsidRPr="007E5DCC" w:rsidRDefault="00222445" w:rsidP="004D30A8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7.2. vaikus, kurie ugdomi grupėse, kurių modelio trukmė per dieną ne daugiau kaip 4 val.;</w:t>
            </w:r>
          </w:p>
          <w:p w14:paraId="2F02FF2F" w14:textId="77777777" w:rsidR="00222445" w:rsidRPr="007E5DCC" w:rsidRDefault="00222445" w:rsidP="004D30A8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7.3. vaikus, kuriems Savivaldybės administracijos direktoriaus įsakymu yra paskirtas privalomas ikimokyklinis ugdymas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;</w:t>
            </w:r>
          </w:p>
          <w:p w14:paraId="210479D4" w14:textId="77777777" w:rsidR="00222445" w:rsidRDefault="00222445" w:rsidP="004D30A8">
            <w:pPr>
              <w:suppressAutoHyphens/>
              <w:ind w:firstLine="709"/>
              <w:jc w:val="both"/>
              <w:textAlignment w:val="baseline"/>
            </w:pPr>
            <w:r>
              <w:rPr>
                <w:szCs w:val="24"/>
              </w:rPr>
              <w:t xml:space="preserve">7.4. paskelbus </w:t>
            </w:r>
            <w:r>
              <w:rPr>
                <w:szCs w:val="24"/>
                <w:lang w:eastAsia="lt-LT"/>
              </w:rPr>
              <w:t>karantiną ir (ar) ekstremalią situaciją, jei vaikas nelanko Ugdymo įstaigos.</w:t>
            </w:r>
          </w:p>
          <w:p w14:paraId="43C285FE" w14:textId="77777777" w:rsidR="00222445" w:rsidRDefault="00222445" w:rsidP="004D30A8">
            <w:pPr>
              <w:rPr>
                <w:rFonts w:cs="Times New Roman"/>
                <w:szCs w:val="24"/>
              </w:rPr>
            </w:pPr>
          </w:p>
        </w:tc>
        <w:tc>
          <w:tcPr>
            <w:tcW w:w="4814" w:type="dxa"/>
          </w:tcPr>
          <w:p w14:paraId="388CFEDE" w14:textId="77777777" w:rsidR="001B381E" w:rsidRPr="007E5DCC" w:rsidRDefault="001B381E" w:rsidP="001B381E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cs="Times New Roman"/>
                <w:szCs w:val="24"/>
              </w:rPr>
              <w:t xml:space="preserve">7. </w:t>
            </w: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Tėvai (globėjai), kurių vaikai ugdomi pagal ikimokyklinio ir (ar) priešmokyklinio ugdymo programas ikimokyklinio ugdymo įstaigose, bendrojo ugdymo mokyklose, socialiniuose ir ugdymo centruose,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moka 5,00 </w:t>
            </w:r>
            <w:proofErr w:type="spellStart"/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Eur</w:t>
            </w:r>
            <w:proofErr w:type="spellEnd"/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fiksuotą mėnesinį atlyginimą, nepriklausomai nuo to, kiek dienų vaikai lankė, išskyrus:</w:t>
            </w:r>
          </w:p>
          <w:p w14:paraId="141A61DE" w14:textId="77777777" w:rsidR="001B381E" w:rsidRPr="007E5DCC" w:rsidRDefault="001B381E" w:rsidP="001B381E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7.1. birželio, liepos ir rugpjūčio mėnesius, jei vaikas </w:t>
            </w:r>
            <w:r w:rsidRPr="00405904">
              <w:rPr>
                <w:rFonts w:eastAsia="Times New Roman" w:cs="Times New Roman"/>
                <w:szCs w:val="24"/>
                <w:lang w:eastAsia="lt-LT"/>
              </w:rPr>
              <w:t xml:space="preserve">nelanko Ugdymo </w:t>
            </w: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įstaigos;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</w:p>
          <w:p w14:paraId="5329459C" w14:textId="77777777" w:rsidR="001B381E" w:rsidRPr="007E5DCC" w:rsidRDefault="001B381E" w:rsidP="001B381E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7.2. vaikus, kurie ugdomi grupėse, kurių modelio trukmė per dieną ne daugiau kaip 4 val.;</w:t>
            </w:r>
          </w:p>
          <w:p w14:paraId="716041D8" w14:textId="77777777" w:rsidR="001B381E" w:rsidRPr="007E5DCC" w:rsidRDefault="001B381E" w:rsidP="001B381E">
            <w:pPr>
              <w:ind w:firstLine="720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7.3. vaikus, kuriems </w:t>
            </w:r>
            <w:r w:rsidRPr="00405904">
              <w:rPr>
                <w:rFonts w:eastAsia="Times New Roman" w:cs="Times New Roman"/>
                <w:szCs w:val="24"/>
                <w:lang w:eastAsia="lt-LT"/>
              </w:rPr>
              <w:t>Saviva</w:t>
            </w:r>
            <w:r w:rsidRPr="007E5DCC">
              <w:rPr>
                <w:rFonts w:eastAsia="Times New Roman" w:cs="Times New Roman"/>
                <w:color w:val="000000"/>
                <w:szCs w:val="24"/>
                <w:lang w:eastAsia="lt-LT"/>
              </w:rPr>
              <w:t>ldybės administracijos direktoriaus įsakymu yra paskirtas privalomas ikimokyklinis ugdymas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;</w:t>
            </w:r>
          </w:p>
          <w:p w14:paraId="14CAE2F3" w14:textId="77777777" w:rsidR="001B381E" w:rsidRDefault="001B381E" w:rsidP="001B381E">
            <w:pPr>
              <w:suppressAutoHyphens/>
              <w:ind w:firstLine="709"/>
              <w:jc w:val="both"/>
              <w:textAlignment w:val="baseline"/>
            </w:pPr>
            <w:r>
              <w:rPr>
                <w:szCs w:val="24"/>
              </w:rPr>
              <w:t xml:space="preserve">7.4. paskelbus </w:t>
            </w:r>
            <w:r>
              <w:rPr>
                <w:szCs w:val="24"/>
                <w:lang w:eastAsia="lt-LT"/>
              </w:rPr>
              <w:t>karantiną ir (ar) ekstremalią situaciją, jei vaikas nelanko Ugdymo įstaigos;</w:t>
            </w:r>
          </w:p>
          <w:p w14:paraId="44C34BCD" w14:textId="467131E9" w:rsidR="00222445" w:rsidRPr="00E41193" w:rsidRDefault="001B381E" w:rsidP="001B381E">
            <w:pPr>
              <w:suppressAutoHyphens/>
              <w:ind w:firstLine="709"/>
              <w:jc w:val="both"/>
              <w:textAlignment w:val="baseline"/>
            </w:pPr>
            <w:r w:rsidRPr="007E5DCC">
              <w:rPr>
                <w:rFonts w:cs="Times New Roman"/>
                <w:szCs w:val="24"/>
              </w:rPr>
              <w:t xml:space="preserve">7.5. vaikus </w:t>
            </w:r>
            <w:r>
              <w:rPr>
                <w:color w:val="000000"/>
              </w:rPr>
              <w:t>užsieniečių, pasitraukusių iš Ukrainos dėl Rusijos Federacijos karinių veiksmų</w:t>
            </w:r>
            <w:r w:rsidR="00222445" w:rsidRPr="007E5DCC">
              <w:rPr>
                <w:rFonts w:cs="Times New Roman"/>
                <w:szCs w:val="24"/>
                <w:lang w:eastAsia="lt-LT"/>
              </w:rPr>
              <w:t>.</w:t>
            </w:r>
          </w:p>
        </w:tc>
      </w:tr>
      <w:tr w:rsidR="00222445" w14:paraId="19ED89E1" w14:textId="77777777" w:rsidTr="004D30A8">
        <w:tc>
          <w:tcPr>
            <w:tcW w:w="4814" w:type="dxa"/>
          </w:tcPr>
          <w:p w14:paraId="0FC418F7" w14:textId="77777777" w:rsidR="00222445" w:rsidRDefault="00222445" w:rsidP="004D30A8">
            <w:pPr>
              <w:suppressAutoHyphens/>
              <w:ind w:firstLine="720"/>
              <w:jc w:val="both"/>
              <w:textAlignment w:val="baseline"/>
            </w:pPr>
            <w:r>
              <w:t>11. Atlyginimo už maitinimą dydis nemokamas, jeigu S</w:t>
            </w:r>
            <w:r>
              <w:rPr>
                <w:szCs w:val="24"/>
                <w:lang w:eastAsia="lt-LT"/>
              </w:rPr>
              <w:t>avivaldybės administracijos direktoriaus įsakymu vaikui yra paskirtas privalomas ikimokyklinis ugdymas.</w:t>
            </w:r>
          </w:p>
          <w:p w14:paraId="70FE7965" w14:textId="77777777" w:rsidR="00222445" w:rsidRDefault="00222445" w:rsidP="004D30A8">
            <w:pPr>
              <w:rPr>
                <w:rFonts w:cs="Times New Roman"/>
                <w:szCs w:val="24"/>
              </w:rPr>
            </w:pPr>
          </w:p>
        </w:tc>
        <w:tc>
          <w:tcPr>
            <w:tcW w:w="4814" w:type="dxa"/>
          </w:tcPr>
          <w:p w14:paraId="2262FACD" w14:textId="77777777" w:rsidR="00C41BD2" w:rsidRDefault="00C41BD2" w:rsidP="00C41BD2">
            <w:pPr>
              <w:suppressAutoHyphens/>
              <w:ind w:left="709"/>
              <w:jc w:val="both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 Atlyginimo už maitinimą dydis nemokamas, jeigu:</w:t>
            </w:r>
          </w:p>
          <w:p w14:paraId="4A3C4897" w14:textId="77777777" w:rsidR="00C41BD2" w:rsidRDefault="00C41BD2" w:rsidP="00C41BD2">
            <w:pPr>
              <w:suppressAutoHyphens/>
              <w:ind w:firstLine="709"/>
              <w:jc w:val="both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11.1. Savivaldybės administracijos direktoriaus įsakymu vaikui paskirtas privalomas ikimokyklinis ugdymas;</w:t>
            </w:r>
          </w:p>
          <w:p w14:paraId="37462B07" w14:textId="05B99297" w:rsidR="00222445" w:rsidRDefault="00C41BD2" w:rsidP="00C41BD2">
            <w:pPr>
              <w:suppressAutoHyphens/>
              <w:ind w:firstLine="709"/>
              <w:jc w:val="both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11.2. ugdomas vaikas </w:t>
            </w:r>
            <w:r>
              <w:rPr>
                <w:color w:val="000000"/>
              </w:rPr>
              <w:t>yra pasitraukęs iš Ukrainos dėl Rusijos Federacijos karinių veiksmų</w:t>
            </w:r>
            <w:r w:rsidR="00222445" w:rsidRPr="005A1A75">
              <w:rPr>
                <w:rFonts w:cs="Times New Roman"/>
                <w:szCs w:val="24"/>
                <w:lang w:eastAsia="lt-LT"/>
              </w:rPr>
              <w:t>.</w:t>
            </w:r>
          </w:p>
        </w:tc>
      </w:tr>
    </w:tbl>
    <w:p w14:paraId="48CF4A83" w14:textId="77777777" w:rsidR="00222445" w:rsidRDefault="00222445" w:rsidP="00222445">
      <w:pPr>
        <w:jc w:val="both"/>
        <w:rPr>
          <w:rFonts w:cs="Times New Roman"/>
          <w:szCs w:val="24"/>
        </w:rPr>
      </w:pPr>
    </w:p>
    <w:p w14:paraId="536A7242" w14:textId="77777777" w:rsidR="00222445" w:rsidRPr="006A1DC4" w:rsidRDefault="00222445" w:rsidP="00222445">
      <w:pPr>
        <w:ind w:firstLine="709"/>
        <w:jc w:val="both"/>
        <w:rPr>
          <w:rFonts w:cs="Times New Roman"/>
          <w:b/>
          <w:szCs w:val="24"/>
          <w:lang w:eastAsia="lt-LT"/>
        </w:rPr>
      </w:pPr>
      <w:r w:rsidRPr="006A1DC4">
        <w:rPr>
          <w:rFonts w:cs="Times New Roman"/>
          <w:b/>
          <w:szCs w:val="24"/>
          <w:lang w:eastAsia="lt-LT"/>
        </w:rPr>
        <w:t>Lėšų poreikis</w:t>
      </w:r>
      <w:r w:rsidRPr="006A1DC4">
        <w:rPr>
          <w:rFonts w:cs="Times New Roman"/>
          <w:szCs w:val="24"/>
          <w:lang w:eastAsia="lt-LT"/>
        </w:rPr>
        <w:t xml:space="preserve"> (jeigu sprendimui įgyvendinti reikalingos lėšos)</w:t>
      </w:r>
    </w:p>
    <w:p w14:paraId="35AE32AE" w14:textId="77777777" w:rsidR="00222445" w:rsidRPr="006A1DC4" w:rsidRDefault="00222445" w:rsidP="00222445">
      <w:pPr>
        <w:ind w:firstLine="709"/>
        <w:jc w:val="both"/>
        <w:rPr>
          <w:rFonts w:cs="Times New Roman"/>
          <w:b/>
          <w:szCs w:val="24"/>
          <w:lang w:eastAsia="lt-LT"/>
        </w:rPr>
      </w:pPr>
      <w:r w:rsidRPr="006A1DC4">
        <w:rPr>
          <w:rFonts w:cs="Times New Roman"/>
          <w:b/>
          <w:szCs w:val="24"/>
          <w:lang w:eastAsia="lt-LT"/>
        </w:rPr>
        <w:t>Laukiami rezultatai</w:t>
      </w:r>
    </w:p>
    <w:p w14:paraId="76DB1BD8" w14:textId="77777777" w:rsidR="00222445" w:rsidRPr="006A1246" w:rsidRDefault="00222445" w:rsidP="00222445">
      <w:pPr>
        <w:ind w:firstLine="709"/>
        <w:jc w:val="both"/>
        <w:rPr>
          <w:szCs w:val="24"/>
        </w:rPr>
      </w:pPr>
      <w:r w:rsidRPr="006A1246">
        <w:rPr>
          <w:bCs/>
          <w:szCs w:val="24"/>
          <w:lang w:eastAsia="lt-LT"/>
        </w:rPr>
        <w:t xml:space="preserve">Patvirtintais </w:t>
      </w:r>
      <w:r w:rsidRPr="006A1246">
        <w:rPr>
          <w:szCs w:val="24"/>
        </w:rPr>
        <w:t>Atlyginimo dydžio už vaikų išlaikymą Kėdainių rajono savivaldybės ugdymo įstaigose, vykdančiose ikimokyklinio ir priešmokyklinio ugdymo programas, tvarkos aprašo pakeitimais vadovausis ugdymo įstaigos organizuodamos savo darbą.</w:t>
      </w:r>
    </w:p>
    <w:p w14:paraId="4EC8171E" w14:textId="77777777" w:rsidR="00222445" w:rsidRPr="00DE44BB" w:rsidRDefault="00222445" w:rsidP="00222445">
      <w:pPr>
        <w:ind w:firstLine="680"/>
        <w:rPr>
          <w:rFonts w:cs="Times New Roman"/>
          <w:b/>
          <w:bCs/>
          <w:szCs w:val="24"/>
        </w:rPr>
      </w:pPr>
      <w:r w:rsidRPr="00DE44BB">
        <w:rPr>
          <w:rFonts w:cs="Times New Roman"/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222445" w:rsidRPr="00DE44BB" w14:paraId="745B06DB" w14:textId="77777777" w:rsidTr="004D30A8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B83B" w14:textId="77777777" w:rsidR="00222445" w:rsidRPr="00DE44BB" w:rsidRDefault="00222445" w:rsidP="004D30A8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  <w:r w:rsidRPr="00DE44BB">
              <w:rPr>
                <w:rFonts w:cs="Times New Roman"/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7A393" w14:textId="77777777" w:rsidR="00222445" w:rsidRPr="00DE44BB" w:rsidRDefault="00222445" w:rsidP="004D30A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E44BB">
              <w:rPr>
                <w:rFonts w:cs="Times New Roman"/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222445" w:rsidRPr="00DE44BB" w14:paraId="16FDB17E" w14:textId="77777777" w:rsidTr="004D30A8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F232" w14:textId="77777777" w:rsidR="00222445" w:rsidRPr="00DE44BB" w:rsidRDefault="00222445" w:rsidP="004D30A8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6512" w14:textId="77777777" w:rsidR="00222445" w:rsidRPr="00DE44BB" w:rsidRDefault="00222445" w:rsidP="004D30A8">
            <w:pPr>
              <w:jc w:val="center"/>
              <w:rPr>
                <w:rFonts w:cs="Times New Roman"/>
                <w:b/>
                <w:szCs w:val="24"/>
              </w:rPr>
            </w:pPr>
            <w:r w:rsidRPr="00DE44BB">
              <w:rPr>
                <w:rFonts w:cs="Times New Roman"/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3583" w14:textId="77777777" w:rsidR="00222445" w:rsidRPr="00DE44BB" w:rsidRDefault="00222445" w:rsidP="004D30A8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DE44BB">
              <w:rPr>
                <w:rFonts w:cs="Times New Roman"/>
                <w:b/>
                <w:szCs w:val="24"/>
              </w:rPr>
              <w:t>Neigiamas poveikis</w:t>
            </w:r>
          </w:p>
        </w:tc>
      </w:tr>
      <w:tr w:rsidR="00222445" w:rsidRPr="00DE44BB" w14:paraId="495092A1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C84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5135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1C26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222445" w:rsidRPr="00DE44BB" w14:paraId="69DE0745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0680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386F" w14:textId="77777777" w:rsidR="00222445" w:rsidRPr="00DE44BB" w:rsidRDefault="00222445" w:rsidP="004D30A8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F5A9" w14:textId="77777777" w:rsidR="00222445" w:rsidRPr="00DE44BB" w:rsidRDefault="00222445" w:rsidP="004D30A8">
            <w:pPr>
              <w:rPr>
                <w:rFonts w:cs="Times New Roman"/>
                <w:szCs w:val="24"/>
              </w:rPr>
            </w:pPr>
          </w:p>
        </w:tc>
      </w:tr>
      <w:tr w:rsidR="00222445" w:rsidRPr="00DE44BB" w14:paraId="021CB9CF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C8B9" w14:textId="77777777" w:rsidR="00222445" w:rsidRPr="00DE44BB" w:rsidRDefault="00222445" w:rsidP="004D30A8">
            <w:pPr>
              <w:rPr>
                <w:rFonts w:cs="Times New Roman"/>
                <w:i/>
                <w:szCs w:val="24"/>
              </w:rPr>
            </w:pPr>
            <w:r w:rsidRPr="00DE44BB">
              <w:rPr>
                <w:rFonts w:cs="Times New Roman"/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0ED7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1956" w14:textId="77777777" w:rsidR="00222445" w:rsidRPr="00DE44BB" w:rsidRDefault="00222445" w:rsidP="004D30A8">
            <w:pPr>
              <w:rPr>
                <w:rFonts w:cs="Times New Roman"/>
                <w:szCs w:val="24"/>
              </w:rPr>
            </w:pPr>
          </w:p>
        </w:tc>
      </w:tr>
      <w:tr w:rsidR="00222445" w:rsidRPr="00DE44BB" w14:paraId="57642995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EB34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BCA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5351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222445" w:rsidRPr="00DE44BB" w14:paraId="24C9016A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2D32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9880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4F53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222445" w:rsidRPr="00DE44BB" w14:paraId="7C06AED5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651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1DDA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1886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222445" w:rsidRPr="00DE44BB" w14:paraId="67E59020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1FA3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63D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0A93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222445" w:rsidRPr="00DE44BB" w14:paraId="1555F9A8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1CF3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83C0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EC2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222445" w:rsidRPr="00DE44BB" w14:paraId="357D468D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5B34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A413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19A3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222445" w:rsidRPr="00DE44BB" w14:paraId="2624A53A" w14:textId="77777777" w:rsidTr="004D30A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5BE0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  <w:r w:rsidRPr="00DE44BB">
              <w:rPr>
                <w:rFonts w:cs="Times New Roman"/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733F" w14:textId="77777777" w:rsidR="00222445" w:rsidRPr="00DE44BB" w:rsidRDefault="00222445" w:rsidP="004D30A8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0DAE" w14:textId="77777777" w:rsidR="00222445" w:rsidRPr="00DE44BB" w:rsidRDefault="00222445" w:rsidP="004D30A8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66E373D1" w14:textId="77777777" w:rsidR="00222445" w:rsidRPr="00DE44BB" w:rsidRDefault="00222445" w:rsidP="00222445">
      <w:pPr>
        <w:jc w:val="both"/>
        <w:rPr>
          <w:rFonts w:cs="Times New Roman"/>
          <w:sz w:val="18"/>
          <w:szCs w:val="18"/>
          <w:lang w:bidi="lo-LA"/>
        </w:rPr>
      </w:pPr>
      <w:r w:rsidRPr="00DE44BB">
        <w:rPr>
          <w:rFonts w:cs="Times New Roman"/>
          <w:b/>
          <w:sz w:val="18"/>
          <w:szCs w:val="18"/>
          <w:lang w:bidi="lo-LA"/>
        </w:rPr>
        <w:t>*</w:t>
      </w:r>
      <w:r w:rsidRPr="00DE44BB">
        <w:rPr>
          <w:rFonts w:cs="Times New Roman"/>
          <w:bCs/>
          <w:sz w:val="18"/>
          <w:szCs w:val="18"/>
        </w:rPr>
        <w:t xml:space="preserve"> Numatomo teisinio reguliavimo poveikio vertinimas atliekamas r</w:t>
      </w:r>
      <w:r w:rsidRPr="00DE44BB">
        <w:rPr>
          <w:rFonts w:cs="Times New Roman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E44BB">
        <w:rPr>
          <w:rFonts w:cs="Times New Roman"/>
          <w:sz w:val="18"/>
          <w:szCs w:val="18"/>
          <w:lang w:bidi="lo-LA"/>
        </w:rPr>
        <w:t xml:space="preserve"> </w:t>
      </w:r>
      <w:r w:rsidRPr="00DE44BB">
        <w:rPr>
          <w:rFonts w:cs="Times New Roman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3EDEF949" w14:textId="77777777" w:rsidR="00222445" w:rsidRPr="00DE44BB" w:rsidRDefault="00222445" w:rsidP="00222445">
      <w:pPr>
        <w:rPr>
          <w:rFonts w:cs="Times New Roman"/>
          <w:sz w:val="18"/>
          <w:szCs w:val="18"/>
        </w:rPr>
      </w:pPr>
    </w:p>
    <w:p w14:paraId="0B0E2FA1" w14:textId="77777777" w:rsidR="00222445" w:rsidRDefault="00222445" w:rsidP="00222445">
      <w:pPr>
        <w:rPr>
          <w:rFonts w:cs="Times New Roman"/>
          <w:szCs w:val="24"/>
        </w:rPr>
      </w:pPr>
    </w:p>
    <w:p w14:paraId="3A45D941" w14:textId="77777777" w:rsidR="00222445" w:rsidRPr="00B869A8" w:rsidRDefault="00222445" w:rsidP="00222445">
      <w:pPr>
        <w:rPr>
          <w:rFonts w:cs="Times New Roman"/>
          <w:szCs w:val="24"/>
        </w:rPr>
      </w:pPr>
    </w:p>
    <w:p w14:paraId="24AC5B12" w14:textId="77777777" w:rsidR="00222445" w:rsidRPr="00B869A8" w:rsidRDefault="00222445" w:rsidP="00222445">
      <w:pPr>
        <w:pStyle w:val="Pavadinimas"/>
        <w:jc w:val="left"/>
        <w:rPr>
          <w:b w:val="0"/>
          <w:bCs w:val="0"/>
        </w:rPr>
      </w:pPr>
      <w:r w:rsidRPr="00B869A8">
        <w:rPr>
          <w:b w:val="0"/>
        </w:rPr>
        <w:t>Švietimo skyriaus vedėja</w:t>
      </w:r>
      <w:r w:rsidRPr="00B869A8">
        <w:rPr>
          <w:b w:val="0"/>
        </w:rPr>
        <w:tab/>
      </w:r>
      <w:r w:rsidRPr="00B869A8">
        <w:rPr>
          <w:b w:val="0"/>
        </w:rPr>
        <w:tab/>
      </w:r>
      <w:r w:rsidRPr="00B869A8">
        <w:rPr>
          <w:b w:val="0"/>
        </w:rPr>
        <w:tab/>
        <w:t xml:space="preserve">                    </w:t>
      </w:r>
      <w:r>
        <w:rPr>
          <w:b w:val="0"/>
        </w:rPr>
        <w:t xml:space="preserve">                 Vilma </w:t>
      </w:r>
      <w:proofErr w:type="spellStart"/>
      <w:r>
        <w:rPr>
          <w:b w:val="0"/>
        </w:rPr>
        <w:t>Dobrovolskienė</w:t>
      </w:r>
      <w:proofErr w:type="spellEnd"/>
    </w:p>
    <w:p w14:paraId="032E8DD2" w14:textId="77777777" w:rsidR="00222445" w:rsidRPr="00B869A8" w:rsidRDefault="00222445" w:rsidP="00222445">
      <w:pPr>
        <w:suppressAutoHyphens/>
        <w:jc w:val="both"/>
        <w:textAlignment w:val="baseline"/>
        <w:rPr>
          <w:rFonts w:cs="Times New Roman"/>
          <w:szCs w:val="24"/>
        </w:rPr>
      </w:pPr>
    </w:p>
    <w:p w14:paraId="2C036152" w14:textId="77777777" w:rsidR="00222445" w:rsidRPr="00045905" w:rsidRDefault="00222445" w:rsidP="00222445">
      <w:pPr>
        <w:rPr>
          <w:rFonts w:cs="Times New Roman"/>
          <w:szCs w:val="24"/>
        </w:rPr>
      </w:pPr>
    </w:p>
    <w:p w14:paraId="4565E8CA" w14:textId="77777777" w:rsidR="00676CC8" w:rsidRDefault="00676CC8"/>
    <w:sectPr w:rsidR="00676CC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338FF"/>
    <w:multiLevelType w:val="multilevel"/>
    <w:tmpl w:val="D21E64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C8"/>
    <w:rsid w:val="000A37B0"/>
    <w:rsid w:val="001B381E"/>
    <w:rsid w:val="00222445"/>
    <w:rsid w:val="002C30AD"/>
    <w:rsid w:val="0035105C"/>
    <w:rsid w:val="003642C4"/>
    <w:rsid w:val="00405904"/>
    <w:rsid w:val="00431835"/>
    <w:rsid w:val="004857CD"/>
    <w:rsid w:val="00676CC8"/>
    <w:rsid w:val="0071098B"/>
    <w:rsid w:val="00726DDA"/>
    <w:rsid w:val="007E5DCC"/>
    <w:rsid w:val="00864B82"/>
    <w:rsid w:val="009171EB"/>
    <w:rsid w:val="0093751F"/>
    <w:rsid w:val="00A017CC"/>
    <w:rsid w:val="00A4442F"/>
    <w:rsid w:val="00B93DEA"/>
    <w:rsid w:val="00C0652F"/>
    <w:rsid w:val="00C41BD2"/>
    <w:rsid w:val="00CB534B"/>
    <w:rsid w:val="00CF3916"/>
    <w:rsid w:val="00F1411D"/>
    <w:rsid w:val="00F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0C01"/>
  <w15:chartTrackingRefBased/>
  <w15:docId w15:val="{1BDF059F-878B-417B-BA18-EC1175AF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676CC8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676CC8"/>
    <w:rPr>
      <w:rFonts w:eastAsia="Times New Roman" w:cs="Times New Roman"/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CB534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2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3D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2022-03-15T05:53:00Z</cp:lastPrinted>
  <dcterms:created xsi:type="dcterms:W3CDTF">2022-03-15T05:55:00Z</dcterms:created>
  <dcterms:modified xsi:type="dcterms:W3CDTF">2022-03-16T08:50:00Z</dcterms:modified>
</cp:coreProperties>
</file>