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570" w:rsidRPr="00112570" w:rsidRDefault="00112570" w:rsidP="00112570">
      <w:pPr>
        <w:spacing w:after="0" w:line="240" w:lineRule="auto"/>
        <w:ind w:firstLine="347"/>
        <w:rPr>
          <w:rFonts w:ascii="Times New Roman" w:hAnsi="Times New Roman"/>
          <w:b/>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Pr="00112570">
        <w:rPr>
          <w:rFonts w:ascii="Times New Roman" w:hAnsi="Times New Roman"/>
          <w:bCs/>
          <w:sz w:val="24"/>
          <w:szCs w:val="24"/>
        </w:rPr>
        <w:t>PRITARTA</w:t>
      </w:r>
    </w:p>
    <w:p w:rsidR="00112570" w:rsidRPr="00112570" w:rsidRDefault="00112570" w:rsidP="00112570">
      <w:pPr>
        <w:spacing w:after="0" w:line="240" w:lineRule="auto"/>
        <w:ind w:firstLine="347"/>
        <w:rPr>
          <w:rFonts w:ascii="Times New Roman" w:hAnsi="Times New Roman"/>
          <w:b/>
          <w:bCs/>
          <w:sz w:val="24"/>
          <w:szCs w:val="24"/>
        </w:rPr>
      </w:pPr>
      <w:r w:rsidRPr="00112570">
        <w:rPr>
          <w:rFonts w:ascii="Times New Roman" w:hAnsi="Times New Roman"/>
          <w:bCs/>
          <w:sz w:val="24"/>
          <w:szCs w:val="24"/>
        </w:rPr>
        <w:tab/>
      </w:r>
      <w:r w:rsidRPr="00112570">
        <w:rPr>
          <w:rFonts w:ascii="Times New Roman" w:hAnsi="Times New Roman"/>
          <w:bCs/>
          <w:sz w:val="24"/>
          <w:szCs w:val="24"/>
        </w:rPr>
        <w:tab/>
      </w:r>
      <w:r w:rsidRPr="00112570">
        <w:rPr>
          <w:rFonts w:ascii="Times New Roman" w:hAnsi="Times New Roman"/>
          <w:bCs/>
          <w:sz w:val="24"/>
          <w:szCs w:val="24"/>
        </w:rPr>
        <w:tab/>
      </w:r>
      <w:r w:rsidRPr="00112570">
        <w:rPr>
          <w:rFonts w:ascii="Times New Roman" w:hAnsi="Times New Roman"/>
          <w:bCs/>
          <w:sz w:val="24"/>
          <w:szCs w:val="24"/>
        </w:rPr>
        <w:tab/>
        <w:t xml:space="preserve">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Pr="00112570">
        <w:rPr>
          <w:rFonts w:ascii="Times New Roman" w:hAnsi="Times New Roman"/>
          <w:bCs/>
          <w:sz w:val="24"/>
          <w:szCs w:val="24"/>
        </w:rPr>
        <w:t>Kėdainių rajono savivaldybės tarybos</w:t>
      </w:r>
    </w:p>
    <w:p w:rsidR="00112570" w:rsidRPr="00112570" w:rsidRDefault="00112570" w:rsidP="00112570">
      <w:pPr>
        <w:pStyle w:val="Sraopastraipa"/>
        <w:spacing w:after="0"/>
        <w:ind w:left="1440"/>
        <w:rPr>
          <w:rFonts w:ascii="Times New Roman" w:hAnsi="Times New Roman"/>
          <w:sz w:val="24"/>
          <w:szCs w:val="24"/>
        </w:rPr>
      </w:pPr>
      <w:r w:rsidRPr="00112570">
        <w:rPr>
          <w:rFonts w:ascii="Times New Roman" w:hAnsi="Times New Roman"/>
          <w:bCs/>
          <w:sz w:val="24"/>
          <w:szCs w:val="24"/>
        </w:rPr>
        <w:tab/>
      </w:r>
      <w:r w:rsidRPr="00112570">
        <w:rPr>
          <w:rFonts w:ascii="Times New Roman" w:hAnsi="Times New Roman"/>
          <w:bCs/>
          <w:sz w:val="24"/>
          <w:szCs w:val="24"/>
        </w:rPr>
        <w:tab/>
      </w:r>
      <w:r w:rsidRPr="00112570">
        <w:rPr>
          <w:rFonts w:ascii="Times New Roman" w:hAnsi="Times New Roman"/>
          <w:bCs/>
          <w:sz w:val="24"/>
          <w:szCs w:val="24"/>
        </w:rPr>
        <w:tab/>
      </w:r>
      <w:r w:rsidRPr="00112570">
        <w:rPr>
          <w:rFonts w:ascii="Times New Roman" w:hAnsi="Times New Roman"/>
          <w:bCs/>
          <w:sz w:val="24"/>
          <w:szCs w:val="24"/>
        </w:rPr>
        <w:tab/>
      </w:r>
      <w:r w:rsidRPr="00112570">
        <w:rPr>
          <w:rFonts w:ascii="Times New Roman" w:hAnsi="Times New Roman"/>
          <w:bCs/>
          <w:sz w:val="24"/>
          <w:szCs w:val="24"/>
        </w:rPr>
        <w:tab/>
      </w:r>
      <w:r>
        <w:rPr>
          <w:rFonts w:ascii="Times New Roman" w:hAnsi="Times New Roman"/>
          <w:bCs/>
          <w:sz w:val="24"/>
          <w:szCs w:val="24"/>
        </w:rPr>
        <w:tab/>
      </w:r>
      <w:r w:rsidRPr="00112570">
        <w:rPr>
          <w:rFonts w:ascii="Times New Roman" w:hAnsi="Times New Roman"/>
          <w:bCs/>
          <w:sz w:val="24"/>
          <w:szCs w:val="24"/>
        </w:rPr>
        <w:t>2021 m. balandžio 16 d. sprendimu Nr.TS-88</w:t>
      </w:r>
    </w:p>
    <w:p w:rsidR="00112570" w:rsidRDefault="00112570">
      <w:pPr>
        <w:pStyle w:val="Sraopastraipa"/>
        <w:spacing w:after="0"/>
        <w:ind w:left="1440"/>
      </w:pPr>
    </w:p>
    <w:p w:rsidR="009706BD" w:rsidRDefault="000C37C9">
      <w:pPr>
        <w:pStyle w:val="Sraopastraipa"/>
        <w:spacing w:after="0"/>
        <w:ind w:left="1440"/>
      </w:pPr>
      <w:r>
        <w:rPr>
          <w:rFonts w:ascii="Times New Roman" w:hAnsi="Times New Roman"/>
          <w:noProof/>
          <w:sz w:val="24"/>
          <w:szCs w:val="24"/>
          <w:lang w:val="en-US" w:eastAsia="en-US"/>
        </w:rPr>
        <w:drawing>
          <wp:anchor distT="0" distB="0" distL="114300" distR="114300" simplePos="0" relativeHeight="251659264" behindDoc="0" locked="0" layoutInCell="1" allowOverlap="1">
            <wp:simplePos x="0" y="0"/>
            <wp:positionH relativeFrom="column">
              <wp:posOffset>2434590</wp:posOffset>
            </wp:positionH>
            <wp:positionV relativeFrom="paragraph">
              <wp:posOffset>91440</wp:posOffset>
            </wp:positionV>
            <wp:extent cx="1104896" cy="1343025"/>
            <wp:effectExtent l="0" t="0" r="4" b="9525"/>
            <wp:wrapTopAndBottom/>
            <wp:docPr id="1" name="Paveikslėlis 1" descr="C:\Users\Asus2\Pictures\Logo seta.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104896" cy="1343025"/>
                    </a:xfrm>
                    <a:prstGeom prst="rect">
                      <a:avLst/>
                    </a:prstGeom>
                    <a:noFill/>
                    <a:ln>
                      <a:noFill/>
                      <a:prstDash/>
                    </a:ln>
                  </pic:spPr>
                </pic:pic>
              </a:graphicData>
            </a:graphic>
          </wp:anchor>
        </w:drawing>
      </w:r>
    </w:p>
    <w:p w:rsidR="009706BD" w:rsidRDefault="009706BD">
      <w:pPr>
        <w:pStyle w:val="Sraopastraipa"/>
        <w:spacing w:after="0"/>
        <w:ind w:left="1440"/>
        <w:rPr>
          <w:rFonts w:ascii="Times New Roman" w:hAnsi="Times New Roman"/>
          <w:sz w:val="24"/>
          <w:szCs w:val="24"/>
        </w:rPr>
      </w:pPr>
    </w:p>
    <w:p w:rsidR="009706BD" w:rsidRDefault="009706BD">
      <w:pPr>
        <w:spacing w:after="0"/>
        <w:rPr>
          <w:rFonts w:ascii="Times New Roman" w:hAnsi="Times New Roman"/>
          <w:sz w:val="24"/>
          <w:szCs w:val="24"/>
        </w:rPr>
      </w:pPr>
    </w:p>
    <w:p w:rsidR="009706BD" w:rsidRDefault="000C37C9">
      <w:pPr>
        <w:spacing w:after="0"/>
        <w:jc w:val="center"/>
        <w:rPr>
          <w:rFonts w:ascii="Times New Roman" w:hAnsi="Times New Roman"/>
          <w:b/>
          <w:sz w:val="36"/>
          <w:szCs w:val="36"/>
        </w:rPr>
      </w:pPr>
      <w:r>
        <w:rPr>
          <w:rFonts w:ascii="Times New Roman" w:hAnsi="Times New Roman"/>
          <w:b/>
          <w:sz w:val="36"/>
          <w:szCs w:val="36"/>
        </w:rPr>
        <w:t>ŠĖTOS SOCIALINIS IR UGDYMO</w:t>
      </w:r>
    </w:p>
    <w:p w:rsidR="009706BD" w:rsidRDefault="000C37C9">
      <w:pPr>
        <w:spacing w:after="0"/>
        <w:jc w:val="center"/>
        <w:rPr>
          <w:rFonts w:ascii="Times New Roman" w:hAnsi="Times New Roman"/>
          <w:b/>
          <w:sz w:val="36"/>
          <w:szCs w:val="36"/>
        </w:rPr>
      </w:pPr>
      <w:r>
        <w:rPr>
          <w:rFonts w:ascii="Times New Roman" w:hAnsi="Times New Roman"/>
          <w:b/>
          <w:sz w:val="36"/>
          <w:szCs w:val="36"/>
        </w:rPr>
        <w:t>CENTRAS</w:t>
      </w:r>
    </w:p>
    <w:p w:rsidR="009706BD" w:rsidRDefault="009706BD">
      <w:pPr>
        <w:spacing w:after="0"/>
        <w:jc w:val="center"/>
        <w:rPr>
          <w:rFonts w:ascii="Times New Roman" w:hAnsi="Times New Roman"/>
          <w:b/>
          <w:sz w:val="48"/>
          <w:szCs w:val="48"/>
        </w:rPr>
      </w:pPr>
    </w:p>
    <w:p w:rsidR="009706BD" w:rsidRDefault="009706BD">
      <w:pPr>
        <w:spacing w:after="0"/>
        <w:jc w:val="center"/>
        <w:rPr>
          <w:rFonts w:ascii="Times New Roman" w:hAnsi="Times New Roman"/>
          <w:b/>
          <w:sz w:val="48"/>
          <w:szCs w:val="48"/>
        </w:rPr>
      </w:pPr>
    </w:p>
    <w:p w:rsidR="009706BD" w:rsidRDefault="009706BD">
      <w:pPr>
        <w:spacing w:after="0"/>
        <w:jc w:val="center"/>
        <w:rPr>
          <w:rFonts w:ascii="Times New Roman" w:hAnsi="Times New Roman"/>
          <w:b/>
          <w:sz w:val="48"/>
          <w:szCs w:val="48"/>
        </w:rPr>
      </w:pPr>
    </w:p>
    <w:p w:rsidR="009706BD" w:rsidRDefault="009706BD">
      <w:pPr>
        <w:spacing w:after="0"/>
        <w:jc w:val="center"/>
        <w:rPr>
          <w:rFonts w:ascii="Times New Roman" w:hAnsi="Times New Roman"/>
          <w:b/>
          <w:sz w:val="48"/>
          <w:szCs w:val="48"/>
        </w:rPr>
      </w:pPr>
    </w:p>
    <w:p w:rsidR="009706BD" w:rsidRDefault="000C37C9">
      <w:pPr>
        <w:spacing w:after="0"/>
        <w:jc w:val="center"/>
        <w:rPr>
          <w:rFonts w:ascii="Times New Roman" w:hAnsi="Times New Roman"/>
          <w:b/>
          <w:sz w:val="48"/>
          <w:szCs w:val="48"/>
        </w:rPr>
      </w:pPr>
      <w:r>
        <w:rPr>
          <w:rFonts w:ascii="Times New Roman" w:hAnsi="Times New Roman"/>
          <w:b/>
          <w:sz w:val="48"/>
          <w:szCs w:val="48"/>
        </w:rPr>
        <w:t>METINĖ ĮSTAIGOS VEIKLOS ATASKAITA</w:t>
      </w:r>
    </w:p>
    <w:p w:rsidR="009706BD" w:rsidRDefault="000C37C9">
      <w:pPr>
        <w:spacing w:after="0"/>
        <w:jc w:val="center"/>
        <w:rPr>
          <w:rFonts w:ascii="Times New Roman" w:hAnsi="Times New Roman"/>
          <w:b/>
          <w:sz w:val="48"/>
          <w:szCs w:val="48"/>
        </w:rPr>
      </w:pPr>
      <w:r>
        <w:rPr>
          <w:rFonts w:ascii="Times New Roman" w:hAnsi="Times New Roman"/>
          <w:b/>
          <w:sz w:val="48"/>
          <w:szCs w:val="48"/>
        </w:rPr>
        <w:t>2020 M.</w:t>
      </w:r>
    </w:p>
    <w:p w:rsidR="009706BD" w:rsidRDefault="009706BD">
      <w:pPr>
        <w:spacing w:after="0"/>
        <w:jc w:val="center"/>
        <w:rPr>
          <w:rFonts w:ascii="Times New Roman" w:hAnsi="Times New Roman"/>
          <w:b/>
          <w:sz w:val="48"/>
          <w:szCs w:val="48"/>
        </w:rPr>
      </w:pPr>
    </w:p>
    <w:p w:rsidR="009706BD" w:rsidRDefault="009706BD">
      <w:pPr>
        <w:spacing w:after="0"/>
        <w:jc w:val="center"/>
        <w:rPr>
          <w:rFonts w:ascii="Times New Roman" w:hAnsi="Times New Roman"/>
          <w:b/>
          <w:sz w:val="48"/>
          <w:szCs w:val="48"/>
        </w:rPr>
      </w:pPr>
    </w:p>
    <w:p w:rsidR="009706BD" w:rsidRDefault="009706BD">
      <w:pPr>
        <w:spacing w:after="0"/>
        <w:jc w:val="center"/>
        <w:rPr>
          <w:rFonts w:ascii="Times New Roman" w:hAnsi="Times New Roman"/>
          <w:b/>
          <w:sz w:val="48"/>
          <w:szCs w:val="48"/>
        </w:rPr>
      </w:pPr>
    </w:p>
    <w:p w:rsidR="009706BD" w:rsidRDefault="009706BD">
      <w:pPr>
        <w:spacing w:after="0"/>
        <w:jc w:val="center"/>
        <w:rPr>
          <w:rFonts w:ascii="Times New Roman" w:hAnsi="Times New Roman"/>
          <w:sz w:val="24"/>
          <w:szCs w:val="24"/>
        </w:rPr>
      </w:pPr>
    </w:p>
    <w:p w:rsidR="009706BD" w:rsidRDefault="009706BD">
      <w:pPr>
        <w:spacing w:after="0"/>
        <w:jc w:val="center"/>
        <w:rPr>
          <w:rFonts w:ascii="Times New Roman" w:hAnsi="Times New Roman"/>
          <w:sz w:val="24"/>
          <w:szCs w:val="24"/>
        </w:rPr>
      </w:pPr>
    </w:p>
    <w:p w:rsidR="009706BD" w:rsidRDefault="009706BD">
      <w:pPr>
        <w:spacing w:after="0"/>
        <w:jc w:val="center"/>
        <w:rPr>
          <w:rFonts w:ascii="Times New Roman" w:hAnsi="Times New Roman"/>
          <w:sz w:val="24"/>
          <w:szCs w:val="24"/>
        </w:rPr>
      </w:pPr>
    </w:p>
    <w:p w:rsidR="009706BD" w:rsidRDefault="009706BD">
      <w:pPr>
        <w:spacing w:after="0"/>
        <w:jc w:val="center"/>
        <w:rPr>
          <w:rFonts w:ascii="Times New Roman" w:hAnsi="Times New Roman"/>
          <w:sz w:val="24"/>
          <w:szCs w:val="24"/>
        </w:rPr>
      </w:pPr>
    </w:p>
    <w:p w:rsidR="009706BD" w:rsidRDefault="009706BD">
      <w:pPr>
        <w:pStyle w:val="Sraopastraipa"/>
        <w:spacing w:after="0" w:line="240" w:lineRule="auto"/>
        <w:ind w:left="0"/>
        <w:jc w:val="center"/>
        <w:rPr>
          <w:rFonts w:ascii="Times New Roman" w:hAnsi="Times New Roman"/>
          <w:b/>
          <w:sz w:val="24"/>
          <w:szCs w:val="24"/>
        </w:rPr>
      </w:pPr>
    </w:p>
    <w:p w:rsidR="00112570" w:rsidRDefault="00112570">
      <w:pPr>
        <w:pStyle w:val="Sraopastraipa"/>
        <w:spacing w:after="0" w:line="240" w:lineRule="auto"/>
        <w:ind w:left="0"/>
        <w:jc w:val="center"/>
        <w:rPr>
          <w:rFonts w:ascii="Times New Roman" w:hAnsi="Times New Roman"/>
          <w:b/>
          <w:sz w:val="24"/>
          <w:szCs w:val="24"/>
        </w:rPr>
      </w:pPr>
      <w:bookmarkStart w:id="0" w:name="_GoBack"/>
      <w:bookmarkEnd w:id="0"/>
    </w:p>
    <w:p w:rsidR="009706BD" w:rsidRDefault="000C37C9">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lastRenderedPageBreak/>
        <w:t>I SKYRIUS</w:t>
      </w:r>
    </w:p>
    <w:p w:rsidR="009706BD" w:rsidRDefault="000C37C9">
      <w:pPr>
        <w:spacing w:after="0" w:line="240" w:lineRule="auto"/>
        <w:jc w:val="center"/>
        <w:rPr>
          <w:rFonts w:ascii="Times New Roman" w:hAnsi="Times New Roman"/>
          <w:b/>
          <w:sz w:val="24"/>
          <w:szCs w:val="24"/>
        </w:rPr>
      </w:pPr>
      <w:r>
        <w:rPr>
          <w:rFonts w:ascii="Times New Roman" w:hAnsi="Times New Roman"/>
          <w:b/>
          <w:sz w:val="24"/>
          <w:szCs w:val="24"/>
        </w:rPr>
        <w:t>BENDRA INFORMACIJA</w:t>
      </w:r>
    </w:p>
    <w:p w:rsidR="009706BD" w:rsidRDefault="009706BD">
      <w:pPr>
        <w:pStyle w:val="Sraopastraipa"/>
        <w:spacing w:after="0" w:line="240" w:lineRule="auto"/>
        <w:ind w:left="0"/>
        <w:jc w:val="both"/>
        <w:rPr>
          <w:rFonts w:ascii="Times New Roman" w:hAnsi="Times New Roman"/>
          <w:b/>
          <w:sz w:val="24"/>
          <w:szCs w:val="24"/>
        </w:rPr>
      </w:pPr>
    </w:p>
    <w:p w:rsidR="009706BD" w:rsidRDefault="000C37C9">
      <w:pPr>
        <w:pStyle w:val="Sraopastraipa"/>
        <w:numPr>
          <w:ilvl w:val="0"/>
          <w:numId w:val="1"/>
        </w:numPr>
        <w:tabs>
          <w:tab w:val="left" w:pos="426"/>
        </w:tabs>
        <w:spacing w:after="0" w:line="240" w:lineRule="auto"/>
        <w:ind w:left="0" w:firstLine="0"/>
        <w:jc w:val="both"/>
      </w:pPr>
      <w:r>
        <w:rPr>
          <w:rFonts w:ascii="Times New Roman" w:eastAsia="Calibri" w:hAnsi="Times New Roman"/>
          <w:b/>
          <w:sz w:val="24"/>
          <w:szCs w:val="24"/>
        </w:rPr>
        <w:t>Pavadinimas:</w:t>
      </w:r>
      <w:r>
        <w:rPr>
          <w:rFonts w:ascii="Times New Roman" w:eastAsia="Calibri" w:hAnsi="Times New Roman"/>
          <w:sz w:val="24"/>
          <w:szCs w:val="24"/>
        </w:rPr>
        <w:t xml:space="preserve"> Šėtos socialinis ir ugdymo centras (toliau - Centras), kodas: 191892987.</w:t>
      </w:r>
    </w:p>
    <w:p w:rsidR="009706BD" w:rsidRDefault="000C37C9">
      <w:pPr>
        <w:pStyle w:val="Sraopastraipa"/>
        <w:numPr>
          <w:ilvl w:val="0"/>
          <w:numId w:val="1"/>
        </w:numPr>
        <w:tabs>
          <w:tab w:val="left" w:pos="426"/>
        </w:tabs>
        <w:spacing w:after="0" w:line="240" w:lineRule="auto"/>
        <w:ind w:left="0" w:firstLine="0"/>
        <w:jc w:val="both"/>
      </w:pPr>
      <w:r>
        <w:rPr>
          <w:rFonts w:ascii="Times New Roman" w:eastAsia="Calibri" w:hAnsi="Times New Roman"/>
          <w:b/>
          <w:sz w:val="24"/>
          <w:szCs w:val="24"/>
        </w:rPr>
        <w:t>Apie įstaigą:</w:t>
      </w:r>
      <w:r>
        <w:rPr>
          <w:rFonts w:ascii="Times New Roman" w:eastAsia="Calibri" w:hAnsi="Times New Roman"/>
          <w:sz w:val="24"/>
          <w:szCs w:val="24"/>
        </w:rPr>
        <w:t xml:space="preserve"> Centras yra Kėdainių rajono savivaldybės biudžetinė įstaiga,  įsteigta Kėdainių rajono savivaldybės valdybos 2001 m. rugsėjo 21 d. sprendimu Nr.494v „Dėl Šėtos socialinio ir ugdymo centro nuostatų ir etatų tvirtinimo“. Centras įregistruotas valstybinės įmonės „Registrų centras“ Kauno filiale. Centro adresas - Ramygalos g. 34a, LT – 58130, Šėtos mstl., Kėdainių r. savivaldybė. Interneto svetainė </w:t>
      </w:r>
      <w:hyperlink r:id="rId8" w:history="1">
        <w:r>
          <w:rPr>
            <w:rStyle w:val="Hipersaitas"/>
            <w:rFonts w:ascii="Times New Roman" w:eastAsia="Calibri" w:hAnsi="Times New Roman"/>
            <w:sz w:val="24"/>
            <w:szCs w:val="24"/>
          </w:rPr>
          <w:t>www.ssuc.lt</w:t>
        </w:r>
      </w:hyperlink>
      <w:r>
        <w:rPr>
          <w:rFonts w:ascii="Times New Roman" w:eastAsia="Calibri" w:hAnsi="Times New Roman"/>
          <w:sz w:val="24"/>
          <w:szCs w:val="24"/>
        </w:rPr>
        <w:t xml:space="preserve"> </w:t>
      </w:r>
    </w:p>
    <w:p w:rsidR="009706BD" w:rsidRDefault="000C37C9">
      <w:pPr>
        <w:pStyle w:val="Sraopastraipa"/>
        <w:numPr>
          <w:ilvl w:val="0"/>
          <w:numId w:val="1"/>
        </w:numPr>
        <w:tabs>
          <w:tab w:val="left" w:pos="426"/>
        </w:tabs>
        <w:spacing w:after="0" w:line="240" w:lineRule="auto"/>
        <w:ind w:left="0" w:firstLine="0"/>
        <w:jc w:val="both"/>
      </w:pPr>
      <w:r>
        <w:rPr>
          <w:rFonts w:ascii="Times New Roman" w:eastAsia="Calibri" w:hAnsi="Times New Roman"/>
          <w:b/>
          <w:sz w:val="24"/>
          <w:szCs w:val="24"/>
        </w:rPr>
        <w:t>Vadovas:</w:t>
      </w:r>
      <w:r>
        <w:rPr>
          <w:rFonts w:ascii="Times New Roman" w:eastAsia="Calibri" w:hAnsi="Times New Roman"/>
          <w:sz w:val="24"/>
          <w:szCs w:val="24"/>
        </w:rPr>
        <w:t xml:space="preserve">  Eleonora Ramonienė.</w:t>
      </w:r>
    </w:p>
    <w:p w:rsidR="009706BD" w:rsidRDefault="000C37C9">
      <w:pPr>
        <w:pStyle w:val="Sraopastraipa"/>
        <w:numPr>
          <w:ilvl w:val="0"/>
          <w:numId w:val="1"/>
        </w:numPr>
        <w:tabs>
          <w:tab w:val="left" w:pos="426"/>
        </w:tabs>
        <w:spacing w:after="0" w:line="240" w:lineRule="auto"/>
        <w:ind w:left="0" w:firstLine="0"/>
        <w:jc w:val="both"/>
      </w:pPr>
      <w:r>
        <w:rPr>
          <w:rFonts w:ascii="Times New Roman" w:hAnsi="Times New Roman"/>
          <w:b/>
          <w:sz w:val="24"/>
          <w:szCs w:val="24"/>
        </w:rPr>
        <w:t>Veiklos rūšys:</w:t>
      </w:r>
      <w:r>
        <w:rPr>
          <w:rFonts w:ascii="Times New Roman" w:hAnsi="Times New Roman"/>
          <w:sz w:val="24"/>
          <w:szCs w:val="24"/>
        </w:rPr>
        <w:t xml:space="preserve"> ilgalaikė, trumpalaikė socialinė globa, susijusi su apgyvendinimu (kodas 87.30); socialinė globa, nesusijusi su apgyvendinimu (kodas 88.10); ikimokyklinis ir priešmokyklinis ugdymas (kodas 85.10.10, 85.10.20).</w:t>
      </w:r>
    </w:p>
    <w:p w:rsidR="009706BD" w:rsidRDefault="000C37C9">
      <w:pPr>
        <w:pStyle w:val="Sraopastraipa"/>
        <w:numPr>
          <w:ilvl w:val="0"/>
          <w:numId w:val="1"/>
        </w:numPr>
        <w:tabs>
          <w:tab w:val="left" w:pos="426"/>
        </w:tabs>
        <w:spacing w:after="0" w:line="240" w:lineRule="auto"/>
        <w:ind w:left="0" w:firstLine="0"/>
        <w:jc w:val="both"/>
      </w:pPr>
      <w:r>
        <w:rPr>
          <w:rFonts w:ascii="Times New Roman" w:hAnsi="Times New Roman"/>
          <w:b/>
          <w:sz w:val="24"/>
          <w:szCs w:val="24"/>
        </w:rPr>
        <w:t xml:space="preserve">Licencijos: </w:t>
      </w:r>
    </w:p>
    <w:p w:rsidR="009706BD" w:rsidRDefault="000C37C9">
      <w:pPr>
        <w:pStyle w:val="Sraopastraipa"/>
        <w:tabs>
          <w:tab w:val="left" w:pos="426"/>
        </w:tabs>
        <w:spacing w:after="0" w:line="240" w:lineRule="auto"/>
        <w:ind w:left="0"/>
        <w:jc w:val="both"/>
      </w:pP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2018-09-04 išduota Socialinių paslaugų priežiūros departamento prie Socialinės apsaugos ir darbo  ministerijos licencija: Institucinė socialinė globa (ilgalaikė, trumpalaikė) suaugusiems asmenims su negalia, senyvo amžiaus asmenims.</w:t>
      </w:r>
    </w:p>
    <w:p w:rsidR="009706BD" w:rsidRDefault="000C37C9">
      <w:pPr>
        <w:pStyle w:val="Sraopastraipa"/>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2014-10-16 (patikslinta 2019-09-17) Valstybinė akreditavimo sveikatos priežiūros veiklai tarnyba prie sveikatos apsaugos ministerijos suteikė teisę verstis asmens sveikatos priežiūros veikla ir teikti asmens sveikatos priežiūros paslaugas: bendrąsias asmens sveikatos priežiūros: slaugos (bendrosios praktikos slaugos), kineziterapijos, masažo.</w:t>
      </w:r>
    </w:p>
    <w:p w:rsidR="009706BD" w:rsidRDefault="000C37C9">
      <w:pPr>
        <w:pStyle w:val="Sraopastraipa"/>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2011-06-02 Nacionalinio visuomenės sveikatos centro prie Sveikatos apsaugos ministerijos išduotas leidimas-higienos pasas: Stacionarių suaugusiųjų globos ir slaugos įstaigų veikla, LHP Nr. 9-0566; 2011-01-19 ugdymo veikla (ikimokyklinio ugdymo veikla) LHP Nr. 9-0044; 2014-09-22 Ambulatorinių asmens sveikatos priežiūros įstaigų veikla. (Bendruomenės slauga, bendrosios praktikos slauga) LHP Nr. 9-0715(14); 2017-03-01 LHP 2-244 (17.4.1.2.23) Ambulatorinių asmens sveikatos priežiūros įstaigų veikla – kineziterapija, masažas.</w:t>
      </w:r>
    </w:p>
    <w:p w:rsidR="009706BD" w:rsidRDefault="009706BD">
      <w:pPr>
        <w:pStyle w:val="Sraopastraipa"/>
        <w:tabs>
          <w:tab w:val="left" w:pos="426"/>
        </w:tabs>
        <w:spacing w:after="0" w:line="240" w:lineRule="auto"/>
        <w:ind w:left="0"/>
        <w:jc w:val="both"/>
        <w:rPr>
          <w:rFonts w:ascii="Times New Roman" w:hAnsi="Times New Roman"/>
          <w:sz w:val="24"/>
          <w:szCs w:val="24"/>
        </w:rPr>
      </w:pPr>
    </w:p>
    <w:p w:rsidR="009706BD" w:rsidRDefault="000C37C9">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t>II SKYRIUS</w:t>
      </w:r>
      <w:r>
        <w:rPr>
          <w:rFonts w:ascii="Times New Roman" w:hAnsi="Times New Roman"/>
          <w:b/>
          <w:sz w:val="24"/>
          <w:szCs w:val="24"/>
        </w:rPr>
        <w:br/>
        <w:t>ĮSTAIGOS VEIKLOS REZULTATAI</w:t>
      </w:r>
    </w:p>
    <w:p w:rsidR="009706BD" w:rsidRDefault="009706BD">
      <w:pPr>
        <w:pStyle w:val="Sraopastraipa"/>
        <w:spacing w:after="0" w:line="240" w:lineRule="auto"/>
        <w:ind w:left="0"/>
        <w:jc w:val="both"/>
        <w:rPr>
          <w:rFonts w:ascii="Times New Roman" w:hAnsi="Times New Roman"/>
          <w:b/>
          <w:sz w:val="24"/>
          <w:szCs w:val="24"/>
        </w:rPr>
      </w:pPr>
    </w:p>
    <w:p w:rsidR="009706BD" w:rsidRDefault="000C37C9">
      <w:pPr>
        <w:pStyle w:val="Sraopastraipa"/>
        <w:numPr>
          <w:ilvl w:val="0"/>
          <w:numId w:val="1"/>
        </w:numPr>
        <w:tabs>
          <w:tab w:val="left" w:pos="0"/>
          <w:tab w:val="left" w:pos="426"/>
        </w:tabs>
        <w:spacing w:after="0" w:line="240" w:lineRule="auto"/>
        <w:ind w:left="0" w:firstLine="0"/>
        <w:jc w:val="both"/>
      </w:pPr>
      <w:r>
        <w:rPr>
          <w:rFonts w:ascii="Times New Roman" w:hAnsi="Times New Roman"/>
          <w:b/>
          <w:sz w:val="24"/>
          <w:szCs w:val="24"/>
        </w:rPr>
        <w:t>Metinio veiklos plano įgyvendinimas.</w:t>
      </w:r>
      <w:r>
        <w:rPr>
          <w:rFonts w:ascii="Times New Roman" w:hAnsi="Times New Roman"/>
          <w:sz w:val="24"/>
          <w:szCs w:val="24"/>
        </w:rPr>
        <w:t xml:space="preserve"> Šėtos socialinio ir ugdymo centro veikla 2020 m. buvo vykdoma vadovaujantis įstaigos 2016-2020 m. strateginiu veiklos planu bei  Šėtos socialinio ir ugdymo centro 2020 m. veiklos planu.</w:t>
      </w:r>
    </w:p>
    <w:p w:rsidR="009706BD" w:rsidRDefault="000C37C9">
      <w:pPr>
        <w:pStyle w:val="Sraopastraipa"/>
        <w:tabs>
          <w:tab w:val="left" w:pos="0"/>
          <w:tab w:val="right" w:pos="426"/>
        </w:tabs>
        <w:spacing w:after="0" w:line="240" w:lineRule="auto"/>
        <w:ind w:left="0"/>
        <w:jc w:val="both"/>
      </w:pPr>
      <w:r>
        <w:rPr>
          <w:rFonts w:ascii="Times New Roman" w:hAnsi="Times New Roman"/>
          <w:b/>
          <w:sz w:val="24"/>
          <w:szCs w:val="24"/>
        </w:rPr>
        <w:t xml:space="preserve">6.1. Suaugusių ir senyvo amžiaus asmenų globos padalinio metinio veiklos plano įgyvendinimas. </w:t>
      </w:r>
      <w:r>
        <w:rPr>
          <w:rFonts w:ascii="Times New Roman" w:hAnsi="Times New Roman"/>
          <w:sz w:val="24"/>
          <w:szCs w:val="24"/>
        </w:rPr>
        <w:t xml:space="preserve">Įgyvendinant 2020 m. globos padalinio veiklos planą, buvo siekta: </w:t>
      </w:r>
      <w:r>
        <w:rPr>
          <w:rFonts w:ascii="Times New Roman" w:hAnsi="Times New Roman"/>
          <w:i/>
          <w:sz w:val="24"/>
          <w:szCs w:val="24"/>
        </w:rPr>
        <w:t>1) užtikrinant socialinės globos normų įgyvendinimą, siekti paslaugų gavėjų Gyvenimo Kokybės koncepcijos įgyvendinimo per paslaugų gavėjų fizinės gerovės užtikrinimą, sveikatos palaikymą ir stiprinimą, fizinio aktyvumo palaikymą ir paslaugų gavėjų emocinę gerovę; 2) paslaugų gavėjų įgalinimo koncepcijos įgyvendinimas, stiprinant jų savarankiškumą,  užtikrinant aktyvų senėjimą; 3) plėtoti žmogiškuosius išteklius, keliant personalo kvalifikaciją, užtikrinant kokybišką komandinį darbą.</w:t>
      </w:r>
    </w:p>
    <w:p w:rsidR="009706BD" w:rsidRDefault="000C37C9">
      <w:pPr>
        <w:pStyle w:val="Sraopastraipa"/>
        <w:tabs>
          <w:tab w:val="left" w:pos="0"/>
          <w:tab w:val="right" w:pos="426"/>
        </w:tabs>
        <w:spacing w:after="0" w:line="240" w:lineRule="auto"/>
        <w:ind w:left="0"/>
        <w:jc w:val="both"/>
      </w:pPr>
      <w:r>
        <w:rPr>
          <w:rFonts w:ascii="Times New Roman" w:hAnsi="Times New Roman"/>
          <w:sz w:val="24"/>
          <w:szCs w:val="24"/>
        </w:rPr>
        <w:tab/>
      </w:r>
      <w:r>
        <w:rPr>
          <w:rFonts w:ascii="Times New Roman" w:hAnsi="Times New Roman"/>
          <w:sz w:val="24"/>
          <w:szCs w:val="24"/>
        </w:rPr>
        <w:tab/>
        <w:t>Siekiant paslaugų gavėjų</w:t>
      </w:r>
      <w:r>
        <w:rPr>
          <w:rFonts w:ascii="Times New Roman" w:hAnsi="Times New Roman"/>
          <w:i/>
          <w:sz w:val="24"/>
          <w:szCs w:val="24"/>
        </w:rPr>
        <w:t xml:space="preserve"> </w:t>
      </w:r>
      <w:r>
        <w:rPr>
          <w:rFonts w:ascii="Times New Roman" w:hAnsi="Times New Roman"/>
          <w:iCs/>
          <w:sz w:val="24"/>
          <w:szCs w:val="24"/>
        </w:rPr>
        <w:t>Gyvenimo Kokybės koncepcijos įgyvendinimo,</w:t>
      </w:r>
      <w:r>
        <w:rPr>
          <w:rFonts w:ascii="Times New Roman" w:hAnsi="Times New Roman"/>
          <w:sz w:val="24"/>
          <w:szCs w:val="24"/>
        </w:rPr>
        <w:t xml:space="preserve"> buvo siekta gyventojų fizinės gerovės užtikrinimo, sveikatos palaikymo ir stiprinimo, fizinio aktyvumo didinimo, teikiamų socialinių paslaugų kokybės ir emocinės gerovės. Siekiant fizinės gerovės užtikrinimo, sveikatos gerinimo, skatinta sveika mityba, sveika gyvensena, skatintas ir užtikrintas gyventojų aktyvumas, įgalinant juos savarankiškumo stiprinimui, tarpasmeninių santykių su artimaisiais palaikymui, įtraukiant juos į veiklas, atsižvelgiant į kiekvieno galimybes ir poreikius (mankšta, masažas, reabilitacija). Vis daugiau gyventojų dalyvauja užimtumo bei sociokultūrinėje veikloje. Tai skatina gyventojų emocinę gerovę, juos motyvuoja, skatina juos pasijusti vertingais ir reikšmingais.</w:t>
      </w:r>
      <w:r>
        <w:rPr>
          <w:rFonts w:ascii="Times New Roman" w:hAnsi="Times New Roman"/>
          <w:b/>
          <w:i/>
          <w:sz w:val="24"/>
          <w:szCs w:val="24"/>
        </w:rPr>
        <w:t xml:space="preserve">  </w:t>
      </w:r>
    </w:p>
    <w:p w:rsidR="009706BD" w:rsidRDefault="000C37C9">
      <w:pPr>
        <w:spacing w:after="0" w:line="240" w:lineRule="auto"/>
        <w:jc w:val="both"/>
      </w:pPr>
      <w:r>
        <w:rPr>
          <w:rFonts w:ascii="Times New Roman" w:eastAsia="Calibri" w:hAnsi="Times New Roman"/>
          <w:b/>
          <w:bCs/>
          <w:sz w:val="24"/>
          <w:szCs w:val="24"/>
          <w:lang w:eastAsia="en-US"/>
        </w:rPr>
        <w:t>6.1.1.</w:t>
      </w:r>
      <w:r>
        <w:rPr>
          <w:rFonts w:ascii="Times New Roman" w:eastAsia="Calibri" w:hAnsi="Times New Roman"/>
          <w:sz w:val="24"/>
          <w:szCs w:val="24"/>
          <w:lang w:eastAsia="en-US"/>
        </w:rPr>
        <w:t xml:space="preserve"> </w:t>
      </w:r>
      <w:r>
        <w:rPr>
          <w:rFonts w:ascii="Times New Roman" w:eastAsia="Calibri" w:hAnsi="Times New Roman"/>
          <w:b/>
          <w:sz w:val="24"/>
          <w:szCs w:val="24"/>
          <w:lang w:eastAsia="en-US"/>
        </w:rPr>
        <w:t>Sveikatos priežiūros paslaugos</w:t>
      </w:r>
      <w:r>
        <w:rPr>
          <w:rFonts w:ascii="Times New Roman" w:eastAsia="Calibri" w:hAnsi="Times New Roman"/>
          <w:sz w:val="24"/>
          <w:szCs w:val="24"/>
          <w:lang w:eastAsia="en-US"/>
        </w:rPr>
        <w:t>:  pragulų, žaizdų profilaktika ir gydymas (vidutiniškai 4 asmenims kasdien daromi perrišimai, pragulų profilaktikai naudojami 12 antipragulinių čiužinių), kraujo spaudimo matavimas (vidutiniškai 10 asmenims kasdien), injekcijos (vidutiniškai 5 asmenims kasdien), gripo vakcinos (gripo vakcina paskiepyti 23 asmenys ( jiems pageidaujant), kitos sveikatos priežiūros procedūros (ausų plovimas, vidurių laisvinimo procedūros ir kt. (32 procedūros), aprūpinimas medikamentais ir jų vartojimo priežiūra bei kontrolė (kasdien pagal patvirtintą „Medikamentų gavimo, saugojimo, išdavimo ir nurašymo tvarką“). Visi gyventojai pagal poreikį aprūpinti jiems reikalingomis techninėmis pagalbos priemonėmis: vežimėliais (iš viso naudojasi 25 asmenys), vaikštynėmis su ratukais ir atramomis (naudojasi 8 asmenys), ramentais ir lazdelėmis bei kt.  slaugos priemonėmis. Bendradarbiavimas su kitais sveikatos priežiūros specialistais iš skirtingų sveikatos priežiūros institucijų sprendžiant globotinių sveikatos problemas: pagal šeimos gydytojo siuntimą sveikatos priežiūros specialistų konsultacijų organizavimas, jų rekomendacijų vykdymas.</w:t>
      </w:r>
    </w:p>
    <w:p w:rsidR="009706BD" w:rsidRDefault="000C37C9">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Gyventojai konsultuoti: Kauno medicinos universiteto klinikose 1 gyventojas (2 vizitai), odos gydytojo konsultuotas 1 gyventojas, LOR gydytojas konsultavo 2 gyventojus, psichiatras konsultavo 15 gyventojų (70 vizitų), urologas konsultavo 5 gyventojus, TUB gydytojas konsultavo 1 gyventoją, neurologas – 6 gyventojus, traumatologas – 2 gyventojus, psichologo konsultacija suteikta 6 gyventojams. Pas šeimos gydytoją buvo 100 vizitų. Šeimos gydytojo vizitai įstaigoje 10 kartų. Esant pandemijai šeimos gydytojas konsultuoja nuotoliniu būdu. 2020 m. pabaigoje gyventojams 2 kartus atlikti profilaktiniai tyrimai dėl COVID-19 ligos. </w:t>
      </w:r>
    </w:p>
    <w:p w:rsidR="009706BD" w:rsidRDefault="000C37C9">
      <w:pPr>
        <w:spacing w:after="0" w:line="240" w:lineRule="auto"/>
        <w:jc w:val="both"/>
      </w:pPr>
      <w:r>
        <w:rPr>
          <w:rFonts w:ascii="Times New Roman" w:eastAsia="Calibri" w:hAnsi="Times New Roman"/>
          <w:sz w:val="24"/>
          <w:szCs w:val="24"/>
          <w:lang w:eastAsia="en-US"/>
        </w:rPr>
        <w:t xml:space="preserve">Įstaigoje užtikrinta infekcijos plitimo valdymo kontrolė, AAP naudojimas bei nefiksuotas nei vienas gyventojų sergančių COVID-19 infekcija atvejis. Įstaiga apsirūpinusi reikiamomis būtinosiomis asmeninėmis apsaugos priemonėmis, kurios nuolat papildomos. Visiems gyventojams atliktas pirminis ir paskesnis poreikių vertinimas, nuolat tikslinami individualūs socialinės globos planai. Gyventojai aprūpinti asmens higienos priemonėmis, rūbais, avalyne, patalyne, maitinimo paslaugos organizuotos atsižvelgiant į gyventojų poreikius, užtikrintas sergančiųjų diabetu specialus maitinimas. Pritaikyta įstaigos infrastruktūra senyvo amžiaus asmenims ir asmenims su sunkia negalia sudarė galimybes užtikrinti kokybišką pagalbą, slaugą ir profilaktiką, teikti globos paslaugas, atitinkančias socialinės globos normas. </w:t>
      </w:r>
    </w:p>
    <w:p w:rsidR="009706BD" w:rsidRDefault="000C37C9">
      <w:pPr>
        <w:pStyle w:val="Betarp"/>
        <w:jc w:val="both"/>
      </w:pPr>
      <w:r>
        <w:rPr>
          <w:rFonts w:ascii="Times New Roman" w:hAnsi="Times New Roman"/>
          <w:b/>
          <w:sz w:val="24"/>
          <w:szCs w:val="24"/>
        </w:rPr>
        <w:t>6.1.2. Socialinio darbo ir užimtumo</w:t>
      </w:r>
      <w:r>
        <w:rPr>
          <w:rFonts w:ascii="Times New Roman" w:hAnsi="Times New Roman"/>
          <w:sz w:val="24"/>
          <w:szCs w:val="24"/>
        </w:rPr>
        <w:t>. Pagrindinis socialinio darbo tikslas - teikti kokybiškas socialines paslaugas, stiprinti gyventojų gebėjimus prisitaikyti prie aplinkos, sudaryti sąlygas gyventojų saviraiškai, užimtumo veikloms, skatinti domėjimąsi įstaigos, bei bendruomenės veikla. Tikslui įgyvendinti buvo siekiama užtikrinti tinkamą socialinių paslaugų paskyrimą, planavimą, asmens apgyvendinimą, palaikyti ir atstatyti gyventojų prarastus socialinius įgūdžius ir organizuoti užimtumą. Gyventojas pagal savo sugebėjimus ir galimybes  įtraukiamas į visų sprendimų, susijusių su jo gyvenimu namuose priėmimą. Siekiant didinti teikiamų socialinių paslaugų kokybę ŠSU centras dalyvauja projekte „Socialinių paslaugų kokybės gerinimas taikant EQUASS kokybės sistemą“. Per ataskaitinį laikotarpį buvo suorganizuoti 7 gyventojų  ir 3 gyventojų tarybos susirinkimai. Susirinkimų metu gyventojai buvo supažindinami su įstaigos paslaugų kokybę užtikrinančiais dokumentais, atliktų anoniminių apklausų rezultatais, buvo aptariamos vidaus tvarkos taisyklės, visi gyventojai turėjo galimybę išsakyti savo nuomonę, teikti pasiūlymus ir pageidavimus dėl socialinių paslaugų gerinimo, įvairių švenčių organizavimo. Siekiant užtikrinti ir palaikyti aukštą paslaugų gavėjų pasitenkinimą teikiamomis paslaugomis įstaigoje, buvo atliekamos 7 klientų anoniminės apklausos. Didelis dėmesys šiuo laikotarpiu buvo skiriamas gyventojų ryšių su artimaisiais palaikymui.  Karantino laikotarpiu, kai įstaigoje gyventojų lankymas draudžiamas, gyventojų artimiesiems buvo sudarytos sąlygos bendrauti su gyventojais įvairių technologijų pagalba.  2020 m. spalio mėnesį gyventojams sudarytos saugios sąlygos dalyvauti Lietuvos Respublikos Seimo rinkimuose.</w:t>
      </w:r>
    </w:p>
    <w:p w:rsidR="009706BD" w:rsidRDefault="000C37C9">
      <w:pPr>
        <w:spacing w:after="0" w:line="240" w:lineRule="auto"/>
        <w:jc w:val="both"/>
      </w:pPr>
      <w:r>
        <w:rPr>
          <w:rFonts w:ascii="Times New Roman" w:hAnsi="Times New Roman"/>
          <w:sz w:val="24"/>
          <w:szCs w:val="24"/>
        </w:rPr>
        <w:t xml:space="preserve">Įstaiga įvertina partnerystės rezultatus ir naudą paslaugų gavėjams. Socialinių partnerių dėka suorganizuoti tris koncertai: Kėdainių draugijos Bočiai ansamblis „Ašarėna“, ansamblis „Parapija“ ir Šėtos kultūros centro ansamblis „Sidabrinė gija ir kaimo kapela „Rudekšna“. Šiais  metais prioritetas buvo teikiamas individualaus darbo su paslaugų gavėjais organizavimui. Gyventojų pamėgti  žaidimai: „Atspėk žodį“, „Atminties žaidimas, „Viena raidė – 5 atsakymai“, dėlionės, kryžiažodžių sprendimas. Plečiant užimtumo paslaugas pastebima, kad auga gyventojų kultūriniai   poreikiai bei motyvacija dalyvauti renginiuose, atsiranda galimybė gyventojams realizuoti saviraiškos poreikius (mezgimas, paveikslų kūrimas, skaitymas garsiai, dainavimas, mėgstamos muzikos klausymas). </w:t>
      </w:r>
    </w:p>
    <w:p w:rsidR="009706BD" w:rsidRDefault="000C37C9">
      <w:pPr>
        <w:spacing w:after="0" w:line="240" w:lineRule="auto"/>
        <w:jc w:val="both"/>
      </w:pPr>
      <w:r>
        <w:rPr>
          <w:rFonts w:ascii="Times New Roman" w:hAnsi="Times New Roman"/>
          <w:b/>
          <w:sz w:val="24"/>
          <w:szCs w:val="24"/>
        </w:rPr>
        <w:t>6.1.3. Mitybos organizavimas</w:t>
      </w:r>
      <w:r>
        <w:rPr>
          <w:rFonts w:ascii="Times New Roman" w:hAnsi="Times New Roman"/>
          <w:sz w:val="24"/>
          <w:szCs w:val="24"/>
        </w:rPr>
        <w:t xml:space="preserve">. Kėdainių rajono savivaldybės patvirtinta dienos maitinimo kaina – 3,50 Eur. Gyventojų maitinimas buvo organizuojamas 4 kartus per dieną atsižvelgiant į asmens sveikatos būklę, pagal galimybes, atsižvelgiant į jų pageidavimus ir individualius poreikius. Siekiant užtikrinti gyventojų, sergančių cukriniu diabetu (šiuo metu jų yra 4), poreikius atitinkantį maitinimą, sudaromas atskiras valgiaraštis numatantis gyventojų, sergančių diabetu, dietinį maitinimą, maitinimo dažnumą bei užkandžius, pagal poreikį ir medikų nurodymus maistas trinamas (šiuo metu maistas trinamas 7 asmenims).  </w:t>
      </w:r>
    </w:p>
    <w:p w:rsidR="009706BD" w:rsidRDefault="000C37C9">
      <w:pPr>
        <w:spacing w:after="0" w:line="240" w:lineRule="auto"/>
        <w:jc w:val="both"/>
      </w:pPr>
      <w:r>
        <w:rPr>
          <w:rFonts w:ascii="Times New Roman" w:eastAsia="Calibri" w:hAnsi="Times New Roman"/>
          <w:b/>
          <w:sz w:val="24"/>
          <w:szCs w:val="24"/>
          <w:lang w:eastAsia="en-US"/>
        </w:rPr>
        <w:t>6.1.4. Medicininės reabilitacijos paslaugos</w:t>
      </w:r>
      <w:r>
        <w:rPr>
          <w:rFonts w:ascii="Times New Roman" w:eastAsia="Calibri" w:hAnsi="Times New Roman"/>
          <w:sz w:val="24"/>
          <w:szCs w:val="24"/>
          <w:lang w:eastAsia="en-US"/>
        </w:rPr>
        <w:t xml:space="preserve">. Centre organizuojamas nuolatinis, planingas medicininės reabilitacijos paslaugų teikimas. Teisingas kineziterapijos diagnozės nustatymas užtikrina tinkamų sveikatinimo metodų bei priemonių tikslingą parinkimą pacientui.  Atsižvelgiant į šeimos gydytojo rekomendacijas, atvykstančių gyventojų sveikatos būklę, sistemingai vykdomos reabilitacijos, kineziterapijos ir masažo procedūros. </w:t>
      </w:r>
      <w:r>
        <w:rPr>
          <w:rFonts w:ascii="Times New Roman" w:eastAsia="Calibri" w:hAnsi="Times New Roman"/>
          <w:b/>
          <w:sz w:val="24"/>
          <w:szCs w:val="24"/>
          <w:lang w:eastAsia="en-US"/>
        </w:rPr>
        <w:t xml:space="preserve">Kineziterapijos </w:t>
      </w:r>
      <w:r>
        <w:rPr>
          <w:rFonts w:ascii="Times New Roman" w:eastAsia="Calibri" w:hAnsi="Times New Roman"/>
          <w:sz w:val="24"/>
          <w:szCs w:val="24"/>
          <w:lang w:eastAsia="en-US"/>
        </w:rPr>
        <w:t xml:space="preserve">paslaugas teikia kineziterapeutė, turinti atitinkamą išsilavinimą ir licenciją. </w:t>
      </w:r>
      <w:r>
        <w:rPr>
          <w:rFonts w:ascii="Times New Roman" w:hAnsi="Times New Roman"/>
          <w:sz w:val="24"/>
          <w:szCs w:val="24"/>
        </w:rPr>
        <w:t>ŠSU centre 2020 metais buvo teikiamos kineziterapijos ir masažo paslaugos, kurių metu buvo atliekamos šios procedūros:</w:t>
      </w:r>
    </w:p>
    <w:p w:rsidR="009706BD" w:rsidRDefault="000C37C9">
      <w:pPr>
        <w:pStyle w:val="Sraopastraipa"/>
        <w:numPr>
          <w:ilvl w:val="0"/>
          <w:numId w:val="2"/>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Individualios  kineziterapijos – 883 procedūros;</w:t>
      </w:r>
    </w:p>
    <w:p w:rsidR="009706BD" w:rsidRDefault="000C37C9">
      <w:pPr>
        <w:pStyle w:val="Sraopastraipa"/>
        <w:numPr>
          <w:ilvl w:val="0"/>
          <w:numId w:val="2"/>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Bendra gyventojų mankšta- 76 kartai;</w:t>
      </w:r>
    </w:p>
    <w:p w:rsidR="009706BD" w:rsidRDefault="000C37C9">
      <w:pPr>
        <w:pStyle w:val="Sraopastraipa"/>
        <w:numPr>
          <w:ilvl w:val="0"/>
          <w:numId w:val="2"/>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Bendra gyventojų mankšta (smulkiosios motorikos ir kognityvinių f-jų lavinimas)- 39 kartai;</w:t>
      </w:r>
    </w:p>
    <w:p w:rsidR="009706BD" w:rsidRDefault="000C37C9">
      <w:pPr>
        <w:pStyle w:val="Sraopastraipa"/>
        <w:numPr>
          <w:ilvl w:val="0"/>
          <w:numId w:val="2"/>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Bendra darbuotojų mankšta - 60 kartų;</w:t>
      </w:r>
    </w:p>
    <w:p w:rsidR="009706BD" w:rsidRDefault="000C37C9">
      <w:pPr>
        <w:pStyle w:val="Sraopastraipa"/>
        <w:numPr>
          <w:ilvl w:val="0"/>
          <w:numId w:val="2"/>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Masažo – 637 procedūros;</w:t>
      </w:r>
    </w:p>
    <w:p w:rsidR="009706BD" w:rsidRDefault="000C37C9">
      <w:pPr>
        <w:pStyle w:val="Sraopastraipa"/>
        <w:numPr>
          <w:ilvl w:val="0"/>
          <w:numId w:val="2"/>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Kompresinės terapijos – 265 procedūros;</w:t>
      </w:r>
    </w:p>
    <w:p w:rsidR="009706BD" w:rsidRDefault="000C37C9">
      <w:pPr>
        <w:pStyle w:val="Sraopastraipa"/>
        <w:numPr>
          <w:ilvl w:val="0"/>
          <w:numId w:val="2"/>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Šviesos terapijos – 27 procedūros;</w:t>
      </w:r>
    </w:p>
    <w:p w:rsidR="009706BD" w:rsidRDefault="000C37C9">
      <w:pPr>
        <w:pStyle w:val="Sraopastraipa"/>
        <w:numPr>
          <w:ilvl w:val="0"/>
          <w:numId w:val="2"/>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Elektros terapijos (TENS) – 62 procedūros;</w:t>
      </w:r>
    </w:p>
    <w:p w:rsidR="009706BD" w:rsidRDefault="000C37C9">
      <w:pPr>
        <w:pStyle w:val="Sraopastraipa"/>
        <w:numPr>
          <w:ilvl w:val="0"/>
          <w:numId w:val="2"/>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Judesio korekcija specialiomis juostelėmis (teipavimas) – 3 procedūros;</w:t>
      </w:r>
    </w:p>
    <w:p w:rsidR="009706BD" w:rsidRDefault="000C37C9">
      <w:pPr>
        <w:pStyle w:val="Sraopastraipa"/>
        <w:numPr>
          <w:ilvl w:val="0"/>
          <w:numId w:val="2"/>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Hidroterapija – 8 procedūros;</w:t>
      </w:r>
    </w:p>
    <w:p w:rsidR="009706BD" w:rsidRDefault="000C37C9">
      <w:pPr>
        <w:pStyle w:val="Sraopastraipa"/>
        <w:numPr>
          <w:ilvl w:val="0"/>
          <w:numId w:val="2"/>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Magnetoterapija – 10 procedūrų;</w:t>
      </w:r>
    </w:p>
    <w:p w:rsidR="009706BD" w:rsidRDefault="000C37C9">
      <w:pPr>
        <w:suppressAutoHyphens w:val="0"/>
        <w:spacing w:after="0" w:line="240" w:lineRule="auto"/>
        <w:textAlignment w:val="auto"/>
        <w:rPr>
          <w:rFonts w:ascii="Times New Roman" w:hAnsi="Times New Roman"/>
          <w:sz w:val="24"/>
          <w:szCs w:val="24"/>
        </w:rPr>
      </w:pPr>
      <w:r>
        <w:rPr>
          <w:rFonts w:ascii="Times New Roman" w:hAnsi="Times New Roman"/>
          <w:sz w:val="24"/>
          <w:szCs w:val="24"/>
        </w:rPr>
        <w:t>Bendrose mankštose vidutiniškai dalyvavo 22 gyventojai.</w:t>
      </w:r>
    </w:p>
    <w:p w:rsidR="009706BD" w:rsidRDefault="000C37C9">
      <w:pPr>
        <w:spacing w:after="0" w:line="240" w:lineRule="auto"/>
        <w:jc w:val="both"/>
      </w:pPr>
      <w:r>
        <w:rPr>
          <w:rFonts w:ascii="Times New Roman" w:hAnsi="Times New Roman"/>
          <w:sz w:val="24"/>
          <w:szCs w:val="24"/>
        </w:rPr>
        <w:t xml:space="preserve">Gyventojams, kuriems nustatytas poreikis, yra skiriama kompensacinė technika: vaikštyne naudojasi 8 gyventojai, lazdele – 7 gyventojai, su kineziterapeuto pagalba naudojasi vaikštyne – 4 gyventojai, ramentais naudojasi – 1 gyventojas, savarankiškai vežimėliais naudojasi – 3 gyventojai. </w:t>
      </w:r>
      <w:r>
        <w:rPr>
          <w:rFonts w:ascii="Times New Roman" w:eastAsia="Calibri" w:hAnsi="Times New Roman"/>
          <w:b/>
          <w:sz w:val="24"/>
          <w:szCs w:val="24"/>
          <w:lang w:eastAsia="en-US"/>
        </w:rPr>
        <w:t>Masažo</w:t>
      </w:r>
      <w:r>
        <w:rPr>
          <w:rFonts w:ascii="Times New Roman" w:eastAsia="Calibri" w:hAnsi="Times New Roman"/>
          <w:sz w:val="24"/>
          <w:szCs w:val="24"/>
          <w:lang w:eastAsia="en-US"/>
        </w:rPr>
        <w:t xml:space="preserve"> paslaugas teikia masažuotoja, turinti atitinkamą išsilavinimą ir licenciją masažo paslaugų teikimui. Masažas atliekamas pagal gydytojų paskyrimus, ar gyventojui paprašius ir įvertinus jo fizinę būklę. Gyventojai ir vaikai naudojasi įrengta lauko sporto aikštele, lauko treniruokliais.</w:t>
      </w:r>
    </w:p>
    <w:p w:rsidR="009706BD" w:rsidRDefault="000C37C9">
      <w:pPr>
        <w:tabs>
          <w:tab w:val="left" w:pos="0"/>
          <w:tab w:val="right" w:pos="426"/>
        </w:tabs>
        <w:spacing w:after="0" w:line="240" w:lineRule="auto"/>
        <w:jc w:val="both"/>
        <w:rPr>
          <w:rFonts w:ascii="Times New Roman" w:hAnsi="Times New Roman"/>
          <w:b/>
          <w:sz w:val="24"/>
          <w:szCs w:val="24"/>
        </w:rPr>
      </w:pPr>
      <w:r>
        <w:rPr>
          <w:rFonts w:ascii="Times New Roman" w:hAnsi="Times New Roman"/>
          <w:b/>
          <w:sz w:val="24"/>
          <w:szCs w:val="24"/>
        </w:rPr>
        <w:t>6.2. ŠSUC vaikų darželio metinio veiklos plano įgyvendinimas.</w:t>
      </w:r>
    </w:p>
    <w:p w:rsidR="009706BD" w:rsidRDefault="000C37C9">
      <w:pPr>
        <w:tabs>
          <w:tab w:val="left" w:pos="426"/>
        </w:tabs>
        <w:spacing w:after="0" w:line="240" w:lineRule="auto"/>
        <w:jc w:val="both"/>
      </w:pPr>
      <w:r>
        <w:rPr>
          <w:rFonts w:ascii="Times New Roman" w:hAnsi="Times New Roman"/>
          <w:sz w:val="24"/>
          <w:szCs w:val="24"/>
        </w:rPr>
        <w:t>2020 m. rugsėjo 1 d. vaikų ugdymas buvo vykdomas pagal ikimokyklinio ir priešmokyklinio ugdymo programas. Įstaigoje sukomplektuotos 1 mišri priešmokyklinio ugdymo 5-6 metų amžiaus grupė ,,Pelėdžiukai“ (20 vaikų) ir 1 ikimokyklinio ugdymo 3-5 metų amžiaus vaikų grupė ,,Skruzdėliukai“ (19 vaikų). Bendras ugdytinių skaičius 2020 m. gruodžio 31 d. – 39 vaikai. Priešmokyklinio ugdymo grupė dirbo pagal Bendrąją priešmokyklinio ugdymo ir ugdymo/si programą, patvirtintą Švietimo ir mokslo ministro 2014 m. rugsėjo 2 d. įsakymu Nr. V-779., ikimokyklinė grupė – pagal Šėtos socialinio ir ugdymo centro Ikimokyklinio ugdymo programą (2017 m.).</w:t>
      </w:r>
    </w:p>
    <w:p w:rsidR="009706BD" w:rsidRDefault="000C37C9">
      <w:pPr>
        <w:tabs>
          <w:tab w:val="left" w:pos="0"/>
          <w:tab w:val="left" w:pos="567"/>
        </w:tabs>
        <w:spacing w:after="0" w:line="240" w:lineRule="auto"/>
        <w:jc w:val="both"/>
      </w:pPr>
      <w:r>
        <w:rPr>
          <w:rFonts w:ascii="Times New Roman" w:hAnsi="Times New Roman"/>
          <w:sz w:val="24"/>
          <w:szCs w:val="24"/>
        </w:rPr>
        <w:t xml:space="preserve">2020 metų veiklos plano prioritetinės sritys: </w:t>
      </w:r>
      <w:r>
        <w:rPr>
          <w:rFonts w:ascii="Times New Roman" w:eastAsia="Calibri" w:hAnsi="Times New Roman"/>
          <w:sz w:val="24"/>
          <w:szCs w:val="24"/>
        </w:rPr>
        <w:t xml:space="preserve">pedagogų kompetencijų tobulinimas; ugdymo kokybės gerinimas. </w:t>
      </w:r>
      <w:r>
        <w:rPr>
          <w:rFonts w:ascii="Times New Roman" w:hAnsi="Times New Roman"/>
          <w:sz w:val="24"/>
          <w:szCs w:val="24"/>
        </w:rPr>
        <w:t xml:space="preserve">Išsikeltas tikslas – ugdymo kokybė, atitinkanti šiuolaikines vaikų ugdymo kaitos tendencijas bei šeimų poreikius ir tikslui pasiekti uždaviniai: tobulinti ikimokyklinio ir priešmokyklinio ugdymo turinį; plėsti paslaugų įvairovę atsižvelgiant į šeimų poreikius; naudoti patirtinio ugdymo strategijas, organizuojant kasdienę ugdomąją veiklą; 2 tikslas – sukurtos edukacinės sąlygos, padedančios įstaigai tapti modernia, aukštos kultūros institucija, tikslui įgyvendinti uždaviniai: kurti inovatyvias edukacines erdves, vystyti bendradarbiaujančios ir besimokančios bendruomenės idėją. </w:t>
      </w:r>
    </w:p>
    <w:p w:rsidR="009706BD" w:rsidRDefault="000C37C9">
      <w:pPr>
        <w:tabs>
          <w:tab w:val="left" w:pos="0"/>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Siekiant įgyvendinti išsikeltus tikslus ir uždavinius numatytos priemonės – kurti ugdomojo proceso planavimo visumą; formuoti ugdymo turinį vadovaujantis Programomis ir atsižvelgiant į kiekvieno vaiko specialiuosius ugdymosi poreikius; teikti švietimo pagalbą darnios komandos principu, analizuojant vaiko pasiekimus. </w:t>
      </w:r>
    </w:p>
    <w:p w:rsidR="009706BD" w:rsidRDefault="000C37C9">
      <w:pPr>
        <w:suppressAutoHyphens w:val="0"/>
        <w:spacing w:after="0" w:line="240" w:lineRule="auto"/>
        <w:jc w:val="both"/>
        <w:textAlignment w:val="auto"/>
      </w:pPr>
      <w:r>
        <w:rPr>
          <w:rFonts w:ascii="Times New Roman" w:hAnsi="Times New Roman"/>
          <w:sz w:val="24"/>
          <w:szCs w:val="24"/>
        </w:rPr>
        <w:t xml:space="preserve">Įgyvendinant šias priemones parengti ikimokyklinio ir priešmokyklinio ugdymo grupių ugdomosios veiklos metų planai. </w:t>
      </w:r>
      <w:r>
        <w:rPr>
          <w:rFonts w:ascii="Times New Roman" w:hAnsi="Times New Roman"/>
          <w:position w:val="-1"/>
          <w:sz w:val="24"/>
          <w:szCs w:val="24"/>
        </w:rPr>
        <w:t xml:space="preserve">Ugdytinių pažanga ir pasiekimai vertinti fiksuojant vaikų pasiekimų žingsnelius e. dienyne ,,Mūsų darželis’’. Vaikų pasiekimai aptarti mokytojų tarybos posėdyje, tėvai su vaiko pasiekimais supažindinti individualių pokalbių metu. </w:t>
      </w:r>
      <w:r>
        <w:rPr>
          <w:rFonts w:ascii="Times New Roman" w:hAnsi="Times New Roman"/>
          <w:sz w:val="24"/>
          <w:szCs w:val="24"/>
          <w:lang w:eastAsia="ar-SA"/>
        </w:rPr>
        <w:t>Priešmokyklinukų pasiekimai ir pažanga buvo vertinami dviem būdais: OPAPA pasiekimo aplanku (rudenį ir pavasarį) ir Priešmokyklinio amžiaus vaiko pasiekimų ir pažangos vertinimo aplanku. Ikimokyklinukų pasiekimai ir pažanga - pagal ikimokyklinio amžiaus vaikų pasiekimų aprašą ir žingsnelius, fiksuotus e. dienyne „Mūsų darželis“.</w:t>
      </w:r>
      <w:r>
        <w:rPr>
          <w:rFonts w:ascii="Times New Roman" w:hAnsi="Times New Roman"/>
          <w:sz w:val="23"/>
          <w:szCs w:val="23"/>
          <w:lang w:eastAsia="ar-SA"/>
        </w:rPr>
        <w:t xml:space="preserve"> </w:t>
      </w:r>
      <w:r>
        <w:rPr>
          <w:rFonts w:ascii="Times New Roman" w:hAnsi="Times New Roman"/>
          <w:sz w:val="24"/>
          <w:szCs w:val="24"/>
          <w:lang w:eastAsia="ar-SA"/>
        </w:rPr>
        <w:t>Tėvams pavasarį organizuoti individualūs pokalbiai, o rudenį dėl ekstremalios situacijos organizuoti individualūs pokalbiai per Messenger.</w:t>
      </w:r>
      <w:r>
        <w:rPr>
          <w:rFonts w:ascii="Times New Roman" w:hAnsi="Times New Roman"/>
          <w:position w:val="-1"/>
          <w:sz w:val="24"/>
          <w:szCs w:val="24"/>
        </w:rPr>
        <w:t xml:space="preserve"> Vaikai noriai dalyvavo ,,Ryto rate”.</w:t>
      </w:r>
      <w:r>
        <w:rPr>
          <w:rFonts w:ascii="Times New Roman" w:hAnsi="Times New Roman"/>
          <w:sz w:val="24"/>
          <w:szCs w:val="24"/>
        </w:rPr>
        <w:t xml:space="preserve"> Per metus įgyta ugdytinių drąsa, didesnis pasitikėjimas savimi, noras dalyvauti įvairiuose Šėtos ir už jos ribų organizuojamuose renginiuose.</w:t>
      </w:r>
      <w:r>
        <w:rPr>
          <w:rFonts w:ascii="Times New Roman" w:hAnsi="Times New Roman"/>
          <w:sz w:val="24"/>
          <w:szCs w:val="24"/>
          <w:lang w:val="pt-PT"/>
        </w:rPr>
        <w:t xml:space="preserve"> Įvertinus 2020 m. ikimokyklinio ugdymo vaikų pažangą ir pasiekimus padaryta ženkli pažanga ugdantis kasdieninius gyvenimo įgūdžius.</w:t>
      </w:r>
      <w:r>
        <w:rPr>
          <w:rFonts w:ascii="Times New Roman" w:hAnsi="Times New Roman"/>
        </w:rPr>
        <w:t xml:space="preserve"> </w:t>
      </w:r>
      <w:r>
        <w:rPr>
          <w:rFonts w:ascii="Times New Roman" w:hAnsi="Times New Roman"/>
          <w:sz w:val="24"/>
          <w:szCs w:val="24"/>
        </w:rPr>
        <w:t xml:space="preserve">98 proc. ikimokyklinukų  pažanga ir pasiekimai atitinka amžiaus raidą. </w:t>
      </w:r>
      <w:r>
        <w:rPr>
          <w:rFonts w:ascii="Times New Roman" w:hAnsi="Times New Roman"/>
          <w:bCs/>
          <w:sz w:val="24"/>
          <w:szCs w:val="24"/>
        </w:rPr>
        <w:t>Visi  priešmokyklinukai pasiekė mokyklinę brandą.</w:t>
      </w:r>
    </w:p>
    <w:p w:rsidR="009706BD" w:rsidRDefault="000C37C9">
      <w:pPr>
        <w:spacing w:after="0" w:line="240" w:lineRule="auto"/>
        <w:jc w:val="both"/>
      </w:pPr>
      <w:r>
        <w:rPr>
          <w:rFonts w:ascii="Times New Roman" w:hAnsi="Times New Roman"/>
          <w:position w:val="-1"/>
          <w:sz w:val="24"/>
          <w:szCs w:val="24"/>
        </w:rPr>
        <w:t>Parengti ir įgyvendinti 3 ugdomieji projektai, vykdomas</w:t>
      </w:r>
      <w:r>
        <w:rPr>
          <w:rFonts w:ascii="Times New Roman" w:hAnsi="Times New Roman"/>
          <w:sz w:val="24"/>
          <w:szCs w:val="24"/>
        </w:rPr>
        <w:t xml:space="preserve"> </w:t>
      </w:r>
      <w:r>
        <w:rPr>
          <w:rFonts w:ascii="Times New Roman" w:hAnsi="Times New Roman"/>
          <w:spacing w:val="3"/>
          <w:sz w:val="24"/>
          <w:szCs w:val="24"/>
          <w:shd w:val="clear" w:color="auto" w:fill="FFFFFF"/>
        </w:rPr>
        <w:t>LR   Švietimo ir sporto ministerijos bei vienos didžiausių nevyriausybinių organizacijų pasaulyje Lietuvos Junior Achievement projektas „Aš pats“  finansiniam vaikų raštingumui stiprinti.</w:t>
      </w:r>
      <w:r>
        <w:rPr>
          <w:rFonts w:ascii="Times New Roman" w:eastAsia="Calibri" w:hAnsi="Times New Roman"/>
          <w:sz w:val="24"/>
          <w:szCs w:val="24"/>
          <w:lang w:eastAsia="en-US"/>
        </w:rPr>
        <w:t xml:space="preserve"> </w:t>
      </w:r>
      <w:r>
        <w:rPr>
          <w:rFonts w:ascii="Times New Roman" w:hAnsi="Times New Roman"/>
          <w:sz w:val="24"/>
          <w:szCs w:val="24"/>
        </w:rPr>
        <w:t>P</w:t>
      </w:r>
      <w:r>
        <w:rPr>
          <w:rFonts w:ascii="Times New Roman" w:eastAsia="Calibri" w:hAnsi="Times New Roman"/>
          <w:sz w:val="24"/>
          <w:szCs w:val="24"/>
          <w:lang w:eastAsia="en-US"/>
        </w:rPr>
        <w:t>arengti 36 straipsniai darželio bendruomenei sveikatos stiprinimo, sveikos gyvensenos ir ligų prevencijos, fizinio aktyvumo, sveikos mitybos ir kt. temomis; su ikimokyklinės ir priešmokyklinės grupių vaikais organizuoti užsiėmimai lytiškumo ugdymo, traumų ir nelaimingų atsitikimų prevencijos, asmens higienos ir kt. temomis.</w:t>
      </w:r>
      <w:r>
        <w:rPr>
          <w:rFonts w:ascii="Times New Roman" w:hAnsi="Times New Roman"/>
          <w:sz w:val="23"/>
          <w:szCs w:val="23"/>
          <w:lang w:eastAsia="ar-SA"/>
        </w:rPr>
        <w:t xml:space="preserve"> </w:t>
      </w:r>
      <w:r>
        <w:rPr>
          <w:rFonts w:ascii="Times New Roman" w:hAnsi="Times New Roman"/>
          <w:bCs/>
          <w:sz w:val="24"/>
          <w:szCs w:val="24"/>
        </w:rPr>
        <w:t xml:space="preserve">Organizuotos nuotolinės „Atvirų durų dienos“. Tėvai veiklą grupėse stebėjo Facebook‘o paskyroje. Nuolat atnaujinama informacija įstaigos internetinėje svetainėje </w:t>
      </w:r>
      <w:hyperlink r:id="rId9" w:history="1">
        <w:r>
          <w:rPr>
            <w:rFonts w:ascii="Times New Roman" w:hAnsi="Times New Roman"/>
            <w:bCs/>
            <w:sz w:val="24"/>
            <w:szCs w:val="24"/>
            <w:u w:val="single"/>
          </w:rPr>
          <w:t>www.ssuc.lt</w:t>
        </w:r>
      </w:hyperlink>
      <w:r>
        <w:rPr>
          <w:rFonts w:ascii="Times New Roman" w:hAnsi="Times New Roman"/>
          <w:bCs/>
          <w:sz w:val="24"/>
          <w:szCs w:val="24"/>
        </w:rPr>
        <w:t xml:space="preserve"> , socialinio tinklo Facebook (</w:t>
      </w:r>
      <w:hyperlink r:id="rId10" w:history="1">
        <w:r>
          <w:rPr>
            <w:rFonts w:ascii="Times New Roman" w:hAnsi="Times New Roman"/>
            <w:bCs/>
            <w:sz w:val="24"/>
            <w:szCs w:val="24"/>
            <w:u w:val="single"/>
          </w:rPr>
          <w:t>www.facebook.com/setossuc.centras</w:t>
        </w:r>
      </w:hyperlink>
      <w:r>
        <w:rPr>
          <w:rFonts w:ascii="Times New Roman" w:hAnsi="Times New Roman"/>
          <w:bCs/>
          <w:sz w:val="24"/>
          <w:szCs w:val="24"/>
        </w:rPr>
        <w:t xml:space="preserve">) paskyroje. </w:t>
      </w:r>
    </w:p>
    <w:p w:rsidR="009706BD" w:rsidRDefault="000C37C9">
      <w:pPr>
        <w:spacing w:after="0" w:line="240" w:lineRule="auto"/>
        <w:jc w:val="both"/>
      </w:pPr>
      <w:r>
        <w:rPr>
          <w:rFonts w:ascii="Times New Roman" w:hAnsi="Times New Roman"/>
          <w:b/>
          <w:sz w:val="24"/>
          <w:szCs w:val="24"/>
        </w:rPr>
        <w:t>Pagalbos teikimas</w:t>
      </w:r>
      <w:r>
        <w:rPr>
          <w:rFonts w:ascii="Times New Roman" w:hAnsi="Times New Roman"/>
          <w:sz w:val="24"/>
          <w:szCs w:val="24"/>
        </w:rPr>
        <w:t>. Atlyginimo už maitinimą dydis 2020 m. 50 procentų buvo sumažintas 6 (15,4 proc.) šeimoms, nemokami pietūs skirti 11 (28,2 proc.) priešmokyklinio ugdymo vaikų.</w:t>
      </w:r>
      <w:r>
        <w:rPr>
          <w:rFonts w:ascii="Times New Roman" w:hAnsi="Times New Roman"/>
          <w:bCs/>
          <w:sz w:val="24"/>
          <w:szCs w:val="24"/>
        </w:rPr>
        <w:t xml:space="preserve"> </w:t>
      </w:r>
    </w:p>
    <w:p w:rsidR="009706BD" w:rsidRDefault="000C37C9">
      <w:pPr>
        <w:widowControl w:val="0"/>
        <w:spacing w:after="0" w:line="240" w:lineRule="auto"/>
        <w:jc w:val="both"/>
        <w:textAlignment w:val="auto"/>
      </w:pPr>
      <w:r>
        <w:rPr>
          <w:rFonts w:ascii="Times New Roman" w:hAnsi="Times New Roman"/>
          <w:bCs/>
          <w:sz w:val="24"/>
          <w:szCs w:val="24"/>
        </w:rPr>
        <w:t xml:space="preserve">2020 m. 12 ugdytinių (30,7 proc.), turintiems kalbos ir kalbėjimo sutrikimų, teikta logopedo pagalba. </w:t>
      </w:r>
      <w:r>
        <w:rPr>
          <w:rFonts w:ascii="Times New Roman" w:eastAsia="Lucida Sans Unicode" w:hAnsi="Times New Roman"/>
          <w:sz w:val="24"/>
          <w:szCs w:val="20"/>
        </w:rPr>
        <w:t xml:space="preserve">1 ugdytiniui diagnozuoti mokymosi sunkumai dėl sulėtėjusios kalbos raidos, 1 – dvikalbystė, 10 – fonologiniai sutrikimai; 6 iš jų – priešmokyklinio amžiaus vaikai. </w:t>
      </w:r>
      <w:r>
        <w:rPr>
          <w:rFonts w:ascii="Times New Roman" w:hAnsi="Times New Roman"/>
          <w:sz w:val="24"/>
          <w:szCs w:val="24"/>
          <w:lang w:eastAsia="ar-SA"/>
        </w:rPr>
        <w:t>Dirbant nuotoliniu būdu taikytos</w:t>
      </w:r>
      <w:r>
        <w:rPr>
          <w:rFonts w:ascii="Times New Roman" w:hAnsi="Times New Roman"/>
          <w:sz w:val="24"/>
          <w:szCs w:val="24"/>
        </w:rPr>
        <w:t xml:space="preserve"> IT ugdymo priemonės: 4 –  PowerPoint formatu; 14 – Word formatu,  vaizdo medžiaga. Facebook paskyroje talpintos logopedo rekomendacijos, užduotys. Su vaikais pratybos, lavinant vaikų foneminę klausą, mokantis garsų, juos įtvirtinant, plėtojant žodyną, mokant gramatinės kalbos sandaros, kuriant pasakojimą  vyko naudojant  Messenger ir Skype. Ugdytinių kalbos pasiekimai vertinti naudojant pasiekimų formą kas pusmetį. Tėvai su vaikų padaryta pažanga supažindinti individualių pokalbių metu.</w:t>
      </w:r>
      <w:r>
        <w:rPr>
          <w:rFonts w:ascii="Times New Roman" w:hAnsi="Times New Roman"/>
          <w:sz w:val="24"/>
          <w:szCs w:val="24"/>
          <w:lang w:val="pl-PL"/>
        </w:rPr>
        <w:t xml:space="preserve"> </w:t>
      </w:r>
      <w:r>
        <w:rPr>
          <w:rFonts w:ascii="Times New Roman" w:hAnsi="Times New Roman"/>
          <w:bCs/>
          <w:sz w:val="24"/>
          <w:szCs w:val="24"/>
        </w:rPr>
        <w:t xml:space="preserve">Vaiko gerovės komisija analizavo konkrečius atvejus bei vaiko pasiekimus bendradarbiaudama su Kėdainių pagalbos šeimai centro administracija bei atvejo vadybininku. </w:t>
      </w:r>
      <w:r>
        <w:rPr>
          <w:rFonts w:ascii="Times New Roman" w:hAnsi="Times New Roman"/>
          <w:sz w:val="24"/>
          <w:szCs w:val="24"/>
        </w:rPr>
        <w:t xml:space="preserve">Įgyvendinant visuomenės sveikatos specialisto programą, pagalbą vaikams teikė kineziterapeutas. </w:t>
      </w:r>
    </w:p>
    <w:p w:rsidR="009706BD" w:rsidRDefault="000C37C9">
      <w:pPr>
        <w:spacing w:after="0" w:line="240" w:lineRule="auto"/>
        <w:jc w:val="both"/>
      </w:pPr>
      <w:r>
        <w:rPr>
          <w:rFonts w:ascii="Times New Roman" w:hAnsi="Times New Roman"/>
          <w:b/>
          <w:sz w:val="24"/>
          <w:szCs w:val="24"/>
        </w:rPr>
        <w:t>Neformalusis švietimas (būreliai</w:t>
      </w:r>
      <w:r>
        <w:rPr>
          <w:rFonts w:ascii="Times New Roman" w:hAnsi="Times New Roman"/>
          <w:sz w:val="24"/>
          <w:szCs w:val="24"/>
        </w:rPr>
        <w:t xml:space="preserve">). Bendradarbiaujant su Kėdainių neformaliojo švietimo mokyklomis </w:t>
      </w:r>
      <w:r>
        <w:rPr>
          <w:rFonts w:ascii="Times New Roman" w:hAnsi="Times New Roman"/>
          <w:bCs/>
          <w:sz w:val="24"/>
          <w:szCs w:val="24"/>
        </w:rPr>
        <w:t xml:space="preserve">darželyje </w:t>
      </w:r>
      <w:r>
        <w:rPr>
          <w:rFonts w:ascii="Times New Roman" w:hAnsi="Times New Roman"/>
          <w:sz w:val="24"/>
          <w:szCs w:val="24"/>
        </w:rPr>
        <w:t xml:space="preserve">organizuoti anglų kalbos (lankė 38,5 proc. vaikų), dailės (53,8 proc. vaikų), šokių (100 proc. vaikų) būreliai. </w:t>
      </w:r>
      <w:r>
        <w:rPr>
          <w:rFonts w:ascii="Times New Roman" w:hAnsi="Times New Roman"/>
          <w:sz w:val="24"/>
          <w:szCs w:val="24"/>
          <w:lang w:val="pt-PT"/>
        </w:rPr>
        <w:t xml:space="preserve"> Vaikų gebėjimai  buvo vertinami neformaliai pagiriant, padrąsinant. </w:t>
      </w:r>
      <w:r>
        <w:rPr>
          <w:rFonts w:ascii="Times New Roman" w:hAnsi="Times New Roman"/>
          <w:sz w:val="24"/>
          <w:szCs w:val="24"/>
          <w:lang w:val="pl-PL"/>
        </w:rPr>
        <w:t>Muzikos ugdymo užsiėmimai vesti „Skruzdėliukų“ ir „Pelėdžiukų“ grupėms. Organizuota virtuali muzikinė paroda, skirta Mamyčių dienai, parengta virtuali piešinių muzikinė paroda „Šeima - mūsų turtas“, 4 priešmokyklinio ir ikimokyklinio ugdymo grupių vaikų muzikiniai pasirodymai.</w:t>
      </w:r>
      <w:r>
        <w:rPr>
          <w:rFonts w:ascii="Times New Roman" w:hAnsi="Times New Roman"/>
          <w:sz w:val="24"/>
          <w:szCs w:val="24"/>
        </w:rPr>
        <w:t xml:space="preserve"> </w:t>
      </w:r>
    </w:p>
    <w:p w:rsidR="009706BD" w:rsidRDefault="000C37C9">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t>III SKYRIUS</w:t>
      </w:r>
    </w:p>
    <w:p w:rsidR="009706BD" w:rsidRDefault="000C37C9">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t>ŽMOGIŠKŲJŲ IŠTEKLIŲ VALDYMAS</w:t>
      </w:r>
    </w:p>
    <w:p w:rsidR="009706BD" w:rsidRDefault="009706BD">
      <w:pPr>
        <w:pStyle w:val="Sraopastraipa"/>
        <w:spacing w:after="0" w:line="240" w:lineRule="auto"/>
        <w:ind w:left="0"/>
        <w:jc w:val="both"/>
        <w:rPr>
          <w:rFonts w:ascii="Times New Roman" w:hAnsi="Times New Roman"/>
          <w:b/>
          <w:sz w:val="24"/>
          <w:szCs w:val="24"/>
        </w:rPr>
      </w:pPr>
    </w:p>
    <w:p w:rsidR="009706BD" w:rsidRDefault="000C37C9">
      <w:pPr>
        <w:tabs>
          <w:tab w:val="right" w:pos="284"/>
        </w:tabs>
        <w:spacing w:after="0" w:line="240" w:lineRule="auto"/>
        <w:jc w:val="both"/>
      </w:pPr>
      <w:r>
        <w:rPr>
          <w:rFonts w:ascii="Times New Roman" w:hAnsi="Times New Roman"/>
          <w:b/>
          <w:sz w:val="24"/>
          <w:szCs w:val="24"/>
        </w:rPr>
        <w:t>7. Paslaugų gavėjai.</w:t>
      </w:r>
      <w:r>
        <w:rPr>
          <w:rFonts w:ascii="Times New Roman" w:hAnsi="Times New Roman"/>
          <w:sz w:val="24"/>
          <w:szCs w:val="24"/>
        </w:rPr>
        <w:t xml:space="preserve"> Šėtos socialiniame ir ugdymo centre yra 40 vietų gyventojams ir 40 vietų ikimokyklinio amžiaus vaikų ugdymui.</w:t>
      </w:r>
    </w:p>
    <w:p w:rsidR="009706BD" w:rsidRDefault="000C37C9">
      <w:pPr>
        <w:pStyle w:val="Sraopastraipa"/>
        <w:tabs>
          <w:tab w:val="right" w:pos="284"/>
        </w:tabs>
        <w:spacing w:after="0" w:line="240" w:lineRule="auto"/>
        <w:ind w:left="0"/>
        <w:jc w:val="both"/>
      </w:pPr>
      <w:r>
        <w:rPr>
          <w:rFonts w:ascii="Times New Roman" w:hAnsi="Times New Roman"/>
          <w:b/>
          <w:sz w:val="24"/>
          <w:szCs w:val="24"/>
        </w:rPr>
        <w:t>7.1. Gyventojai.</w:t>
      </w:r>
      <w:r>
        <w:rPr>
          <w:rFonts w:ascii="Times New Roman" w:hAnsi="Times New Roman"/>
          <w:sz w:val="24"/>
          <w:szCs w:val="24"/>
        </w:rPr>
        <w:t xml:space="preserve"> Metų pradžioje gyveno 38 gyventojai, metų pabaigoje</w:t>
      </w:r>
      <w:r>
        <w:rPr>
          <w:rFonts w:ascii="Times New Roman" w:hAnsi="Times New Roman"/>
          <w:sz w:val="24"/>
          <w:szCs w:val="24"/>
          <w:lang w:eastAsia="ar-SA"/>
        </w:rPr>
        <w:t xml:space="preserve"> - 37 gyventojai: 30 moterų, 7 vyrai. Iš jų 23 gyventojai turi sunkią negalią, 5 gyventojai su fizine negalia. 2020 m.  ilgalaikei globai atvyko 9 gyventojai,</w:t>
      </w:r>
      <w:r>
        <w:rPr>
          <w:rFonts w:ascii="Times New Roman" w:eastAsia="Calibri" w:hAnsi="Times New Roman"/>
          <w:sz w:val="24"/>
          <w:szCs w:val="24"/>
          <w:lang w:eastAsia="en-US"/>
        </w:rPr>
        <w:t xml:space="preserve"> mirė 10 gyventojų: 7 moterys ir 3 vyrai. Vidutinis mirusiųjų amžius 80 metų. </w:t>
      </w:r>
    </w:p>
    <w:p w:rsidR="009706BD" w:rsidRDefault="000C37C9">
      <w:pPr>
        <w:pStyle w:val="Sraopastraipa"/>
        <w:tabs>
          <w:tab w:val="right" w:pos="284"/>
        </w:tabs>
        <w:spacing w:after="0" w:line="240" w:lineRule="auto"/>
        <w:ind w:left="0"/>
        <w:jc w:val="both"/>
      </w:pPr>
      <w:r>
        <w:rPr>
          <w:rFonts w:ascii="Times New Roman" w:hAnsi="Times New Roman"/>
          <w:b/>
          <w:sz w:val="24"/>
          <w:szCs w:val="24"/>
        </w:rPr>
        <w:t xml:space="preserve">7.2. Ugdytiniai.  </w:t>
      </w:r>
      <w:r>
        <w:rPr>
          <w:rFonts w:ascii="Times New Roman" w:hAnsi="Times New Roman"/>
          <w:sz w:val="24"/>
          <w:szCs w:val="24"/>
        </w:rPr>
        <w:t>2020 m.</w:t>
      </w:r>
      <w:r>
        <w:rPr>
          <w:rFonts w:ascii="Times New Roman" w:hAnsi="Times New Roman"/>
          <w:b/>
          <w:sz w:val="24"/>
          <w:szCs w:val="24"/>
        </w:rPr>
        <w:t xml:space="preserve"> </w:t>
      </w:r>
      <w:r>
        <w:rPr>
          <w:rFonts w:ascii="Times New Roman" w:hAnsi="Times New Roman"/>
          <w:sz w:val="24"/>
          <w:szCs w:val="24"/>
        </w:rPr>
        <w:t xml:space="preserve">įstaigą lankė 39 ugdytiniai: 11 priešmokyklinukų ir 28 ikimokyklinukai.  </w:t>
      </w:r>
    </w:p>
    <w:p w:rsidR="009706BD" w:rsidRDefault="000C37C9">
      <w:pPr>
        <w:tabs>
          <w:tab w:val="left" w:pos="426"/>
          <w:tab w:val="left" w:pos="709"/>
        </w:tabs>
        <w:spacing w:after="0" w:line="240" w:lineRule="auto"/>
        <w:jc w:val="both"/>
      </w:pPr>
      <w:r>
        <w:rPr>
          <w:rFonts w:ascii="Times New Roman" w:hAnsi="Times New Roman"/>
          <w:b/>
          <w:color w:val="000000"/>
          <w:sz w:val="24"/>
          <w:szCs w:val="24"/>
        </w:rPr>
        <w:t xml:space="preserve">8. Darbuotojai. </w:t>
      </w:r>
      <w:r>
        <w:rPr>
          <w:rFonts w:ascii="Times New Roman" w:hAnsi="Times New Roman"/>
          <w:b/>
          <w:sz w:val="24"/>
          <w:szCs w:val="24"/>
        </w:rPr>
        <w:t xml:space="preserve"> </w:t>
      </w:r>
      <w:r>
        <w:rPr>
          <w:rFonts w:ascii="Times New Roman" w:hAnsi="Times New Roman"/>
          <w:sz w:val="24"/>
          <w:szCs w:val="24"/>
        </w:rPr>
        <w:t xml:space="preserve">Darbuotojų skaičius 2020 metų pradžioje – 42, pabaigoje – 42, iš jų viena darbuotoja vaiko priežiūros atostogose, kita – nėštumo ir gimdymo atostogose. </w:t>
      </w:r>
      <w:r>
        <w:rPr>
          <w:rFonts w:ascii="Times New Roman" w:hAnsi="Times New Roman"/>
          <w:bCs/>
          <w:sz w:val="24"/>
          <w:szCs w:val="24"/>
        </w:rPr>
        <w:t xml:space="preserve"> Iš viso centre patvirtintas etatų skaičius – </w:t>
      </w:r>
      <w:r>
        <w:rPr>
          <w:rFonts w:ascii="Times New Roman" w:hAnsi="Times New Roman"/>
          <w:sz w:val="24"/>
          <w:szCs w:val="24"/>
        </w:rPr>
        <w:t xml:space="preserve">39,28. Iš jų: </w:t>
      </w:r>
      <w:r>
        <w:rPr>
          <w:rFonts w:ascii="Times New Roman" w:hAnsi="Times New Roman"/>
          <w:bCs/>
          <w:sz w:val="24"/>
          <w:szCs w:val="24"/>
        </w:rPr>
        <w:t xml:space="preserve">administracija – 4,0, specialistai – </w:t>
      </w:r>
      <w:r>
        <w:rPr>
          <w:rFonts w:ascii="Times New Roman" w:hAnsi="Times New Roman"/>
          <w:sz w:val="24"/>
          <w:szCs w:val="24"/>
        </w:rPr>
        <w:t xml:space="preserve">9,0 , </w:t>
      </w:r>
      <w:r>
        <w:rPr>
          <w:rFonts w:ascii="Times New Roman" w:hAnsi="Times New Roman"/>
          <w:bCs/>
          <w:sz w:val="24"/>
          <w:szCs w:val="24"/>
        </w:rPr>
        <w:t xml:space="preserve">pedagogai – </w:t>
      </w:r>
      <w:r>
        <w:rPr>
          <w:rFonts w:ascii="Times New Roman" w:hAnsi="Times New Roman"/>
          <w:sz w:val="24"/>
          <w:szCs w:val="24"/>
        </w:rPr>
        <w:t xml:space="preserve">4,28, </w:t>
      </w:r>
      <w:r>
        <w:rPr>
          <w:rFonts w:ascii="Times New Roman" w:hAnsi="Times New Roman"/>
          <w:bCs/>
          <w:sz w:val="24"/>
          <w:szCs w:val="24"/>
        </w:rPr>
        <w:t xml:space="preserve">pagalbinis/techninis ir individualios priežiūros personalas – </w:t>
      </w:r>
      <w:r>
        <w:rPr>
          <w:rFonts w:ascii="Times New Roman" w:hAnsi="Times New Roman"/>
          <w:sz w:val="24"/>
          <w:szCs w:val="24"/>
        </w:rPr>
        <w:t xml:space="preserve">22,0 etatai.  Darbuotojai pakankamai aprūpinti darbui reikalingomis priemonėmis. Jiems kasmet organizuojamas sveikatos tikrinimas, sudaromos sąlygos dalyvauti konferencijose ir profesiniuose sambūriuose. Įstaiga pakankamai aprūpino darbuotojus jų darbą lengvinančiomis, sveikatą tausojančiomis priemonėmis: keltuvu, vartymo paklodėmis, pernešimo, perkėlimo lentomis, AAP. Darbuotojams nuolat buvo atliekami profilaktiniai tyrimai dėl COVID-19 ligos. </w:t>
      </w:r>
    </w:p>
    <w:p w:rsidR="009706BD" w:rsidRDefault="000C37C9">
      <w:pPr>
        <w:tabs>
          <w:tab w:val="left" w:pos="426"/>
          <w:tab w:val="left" w:pos="709"/>
        </w:tabs>
        <w:spacing w:after="0" w:line="240" w:lineRule="auto"/>
        <w:ind w:firstLine="567"/>
        <w:jc w:val="both"/>
      </w:pPr>
      <w:r>
        <w:rPr>
          <w:rFonts w:ascii="Times New Roman" w:hAnsi="Times New Roman"/>
          <w:b/>
          <w:sz w:val="24"/>
          <w:szCs w:val="24"/>
        </w:rPr>
        <w:t xml:space="preserve">9. Kvalifikacija ir kvalifikacijos tobulinimas. </w:t>
      </w:r>
      <w:r>
        <w:rPr>
          <w:rFonts w:ascii="Times New Roman" w:hAnsi="Times New Roman"/>
          <w:sz w:val="24"/>
          <w:szCs w:val="24"/>
        </w:rPr>
        <w:t>2020 m.</w:t>
      </w:r>
      <w:r>
        <w:rPr>
          <w:rFonts w:ascii="Times New Roman" w:hAnsi="Times New Roman"/>
          <w:b/>
          <w:sz w:val="24"/>
          <w:szCs w:val="24"/>
        </w:rPr>
        <w:t xml:space="preserve"> </w:t>
      </w:r>
      <w:r>
        <w:rPr>
          <w:rFonts w:ascii="Times New Roman" w:hAnsi="Times New Roman"/>
          <w:iCs/>
          <w:sz w:val="24"/>
          <w:szCs w:val="24"/>
        </w:rPr>
        <w:t>darbuotojų kvalifikacijos tobulinimas orientuotas į</w:t>
      </w:r>
      <w:r>
        <w:rPr>
          <w:rFonts w:ascii="Times New Roman" w:hAnsi="Times New Roman"/>
          <w:sz w:val="24"/>
          <w:szCs w:val="24"/>
        </w:rPr>
        <w:t xml:space="preserve"> profesines kompetencijas svarbias jų darbui, įstaigos tikslų ir uždavinių įgyvendinimui</w:t>
      </w:r>
      <w:r>
        <w:rPr>
          <w:rFonts w:ascii="Times New Roman" w:hAnsi="Times New Roman"/>
          <w:iCs/>
          <w:sz w:val="24"/>
          <w:szCs w:val="24"/>
        </w:rPr>
        <w:t>. Direktoriaus, pavaduotojų, specialistų, pedagogų ir kitų darbuotojų kvalifikacija tobulinama įvertinant kvalifikacijos poreikį ir naudą tiesioginiame darbe nuolat, planingai, atsižvelgiant į vadovų rekomendacijas ir užduotis bei naujausių Lietuvos Respublikos įstatymų reikalavimus, vykdant kvalifikacijos tobulinimo informacijos sklaidą darbuotojų tarpe.</w:t>
      </w:r>
      <w:r>
        <w:rPr>
          <w:rFonts w:ascii="Times New Roman" w:hAnsi="Times New Roman"/>
          <w:sz w:val="24"/>
          <w:szCs w:val="24"/>
        </w:rPr>
        <w:t xml:space="preserve"> </w:t>
      </w:r>
      <w:r>
        <w:rPr>
          <w:rFonts w:ascii="Times New Roman" w:hAnsi="Times New Roman"/>
        </w:rPr>
        <w:t xml:space="preserve"> </w:t>
      </w:r>
      <w:r>
        <w:rPr>
          <w:rFonts w:ascii="Times New Roman" w:hAnsi="Times New Roman"/>
          <w:iCs/>
          <w:sz w:val="24"/>
          <w:szCs w:val="24"/>
        </w:rPr>
        <w:t xml:space="preserve"> </w:t>
      </w:r>
      <w:r>
        <w:rPr>
          <w:rFonts w:ascii="Times New Roman" w:hAnsi="Times New Roman"/>
          <w:sz w:val="24"/>
          <w:szCs w:val="24"/>
        </w:rPr>
        <w:t>Vykdytas pedagogų profesinės veiklos įsivertinimas naudojant Iqesonline platformą</w:t>
      </w:r>
      <w:r>
        <w:rPr>
          <w:rFonts w:ascii="Times New Roman" w:hAnsi="Times New Roman"/>
        </w:rPr>
        <w:t xml:space="preserve">. </w:t>
      </w:r>
      <w:r>
        <w:rPr>
          <w:rFonts w:ascii="Times New Roman" w:hAnsi="Times New Roman"/>
          <w:sz w:val="24"/>
          <w:szCs w:val="24"/>
        </w:rPr>
        <w:t>2020 metais pedagogai dalyvavo mokymuose ir kvalifikacijos kursuose – 459 ak. val. Vidutiniškai 1 pedagogas per metus kvalifikaciją tobulino 76,5 val.</w:t>
      </w:r>
    </w:p>
    <w:p w:rsidR="009706BD" w:rsidRDefault="000C37C9">
      <w:pPr>
        <w:tabs>
          <w:tab w:val="left" w:pos="426"/>
          <w:tab w:val="left" w:pos="709"/>
        </w:tabs>
        <w:spacing w:after="0" w:line="240" w:lineRule="auto"/>
        <w:ind w:firstLine="567"/>
        <w:jc w:val="both"/>
      </w:pPr>
      <w:r>
        <w:rPr>
          <w:rFonts w:ascii="Times New Roman" w:hAnsi="Times New Roman"/>
          <w:sz w:val="24"/>
          <w:szCs w:val="24"/>
        </w:rPr>
        <w:t xml:space="preserve">2020 m.  31 centro darbuotojas dalyvavo mokymuose ir tobulino kompetencijas 493 ak. val. Tai sudaro 77,5 proc. visų darbuotojų, tobulinusių kvalifikaciją. Vidutiniškai 1 darbuotojas per metus kvalifikaciją tobulino 16 ak. valandų. Valdymas pagrįstas bendradarbiavimu, pasitikėjimu, siekiu formuoti vertybėmis grindžiamą įstaigos kultūrą. Sprendimai priimami tariantis su bendruomenės nariais. </w:t>
      </w:r>
    </w:p>
    <w:p w:rsidR="009706BD" w:rsidRDefault="000C37C9">
      <w:pPr>
        <w:tabs>
          <w:tab w:val="left" w:pos="426"/>
          <w:tab w:val="left" w:pos="709"/>
        </w:tabs>
        <w:spacing w:after="0" w:line="240" w:lineRule="auto"/>
        <w:ind w:firstLine="567"/>
        <w:jc w:val="both"/>
      </w:pPr>
      <w:r>
        <w:rPr>
          <w:rFonts w:ascii="Times New Roman" w:hAnsi="Times New Roman"/>
          <w:sz w:val="24"/>
          <w:szCs w:val="24"/>
        </w:rPr>
        <w:t xml:space="preserve"> </w:t>
      </w:r>
    </w:p>
    <w:p w:rsidR="009706BD" w:rsidRDefault="000C37C9">
      <w:pPr>
        <w:pStyle w:val="Sraopastraipa"/>
        <w:tabs>
          <w:tab w:val="left" w:pos="0"/>
          <w:tab w:val="right" w:pos="2410"/>
          <w:tab w:val="right" w:pos="3828"/>
        </w:tabs>
        <w:spacing w:after="0" w:line="240" w:lineRule="auto"/>
        <w:ind w:left="0"/>
        <w:jc w:val="center"/>
      </w:pPr>
      <w:r>
        <w:rPr>
          <w:rFonts w:ascii="Times New Roman" w:hAnsi="Times New Roman"/>
          <w:b/>
          <w:bCs/>
          <w:sz w:val="24"/>
          <w:szCs w:val="24"/>
        </w:rPr>
        <w:t>IV SKYRIUS</w:t>
      </w:r>
    </w:p>
    <w:p w:rsidR="009706BD" w:rsidRDefault="000C37C9">
      <w:pPr>
        <w:pStyle w:val="Sraopastraipa"/>
        <w:tabs>
          <w:tab w:val="left" w:pos="0"/>
          <w:tab w:val="right" w:pos="2410"/>
          <w:tab w:val="right" w:pos="3828"/>
        </w:tabs>
        <w:spacing w:after="0" w:line="240" w:lineRule="auto"/>
        <w:ind w:left="0"/>
        <w:jc w:val="center"/>
        <w:rPr>
          <w:rFonts w:ascii="Times New Roman" w:hAnsi="Times New Roman"/>
          <w:b/>
          <w:bCs/>
          <w:sz w:val="24"/>
          <w:szCs w:val="24"/>
        </w:rPr>
      </w:pPr>
      <w:r>
        <w:rPr>
          <w:rFonts w:ascii="Times New Roman" w:hAnsi="Times New Roman"/>
          <w:b/>
          <w:bCs/>
          <w:sz w:val="24"/>
          <w:szCs w:val="24"/>
        </w:rPr>
        <w:t>FINANSŲ IŠTEKLIŲ VALDYMAS</w:t>
      </w:r>
    </w:p>
    <w:p w:rsidR="009706BD" w:rsidRDefault="009706BD">
      <w:pPr>
        <w:pStyle w:val="Sraopastraipa"/>
        <w:tabs>
          <w:tab w:val="left" w:pos="0"/>
          <w:tab w:val="right" w:pos="2410"/>
          <w:tab w:val="right" w:pos="3828"/>
        </w:tabs>
        <w:spacing w:after="0" w:line="240" w:lineRule="auto"/>
        <w:ind w:left="0"/>
        <w:jc w:val="both"/>
        <w:rPr>
          <w:rFonts w:ascii="Times New Roman" w:hAnsi="Times New Roman"/>
          <w:sz w:val="24"/>
          <w:szCs w:val="24"/>
        </w:rPr>
      </w:pPr>
    </w:p>
    <w:p w:rsidR="009706BD" w:rsidRDefault="000C37C9">
      <w:pPr>
        <w:spacing w:after="0" w:line="240" w:lineRule="auto"/>
        <w:jc w:val="both"/>
      </w:pPr>
      <w:r>
        <w:rPr>
          <w:rFonts w:ascii="Times New Roman" w:hAnsi="Times New Roman"/>
          <w:b/>
          <w:sz w:val="24"/>
          <w:szCs w:val="24"/>
        </w:rPr>
        <w:tab/>
        <w:t>10. Finansavimo</w:t>
      </w:r>
      <w:r>
        <w:rPr>
          <w:rFonts w:ascii="Times New Roman" w:hAnsi="Times New Roman"/>
          <w:sz w:val="24"/>
          <w:szCs w:val="24"/>
        </w:rPr>
        <w:t xml:space="preserve">  iš savivaldybės, valstybės biudžeto ir rėmėjų 2020 m. asignavimų panaudota – 641,1 tūkst. Eur. Iš jų: savarankiškoms funkcijoms atlikti skirti asignavimai – 425,7 tūkst. Eur.: darbo užmokesčiui ir socialinio draudimo įmokoms panaudota 300,7 tūkst. Eur., prekėms ir paslaugoms – 51,7 tūkst. Eur., darbdavio socialinei paramai – 6,3 tūkst. Eur., materialiojo turto įsigijimui – 67,0 tūkst. Eur. Valstybės biudžeto lėšų socialinei globai asmenims su sunkia negalia gauta ir panaudota 82,5 tūkst. Eur., iš jų darbo užmokesčiui ir socialinio draudimo įmokoms – 61,5 tūkst. Eur., prekėms ir paslaugoms – 12,1 tūkst. Eur., ilgalaikio turto įsigijimui – 8,9 tūkst. Eur. Valstybės lėšos pagal atskirus nutarimus (premijoms Covid valdymui) – 11,6 tūkst. Eur., visa suma skirta darbo užmokesčiui ir socialinio draudimo įmokoms. Mokymo lėšoms skirta asignavimų – 62,9 tūkst. Eur., panaudota – 62,8 tūkst. Eur., iš jų darbo užmokesčiui ir socialinio draudimo įmokoms panaudota  56,6 tūkst. Eur., prekėms ir paslaugoms – 3,4 tūkst. Eur., ilgalaikio turto įsigijimui – 2,8 tūkst. Eur. Už suteiktas paslaugas švietimo ir socialinės apsaugos veikloje buvo surinkta 181,4 tūkst. Eur., panaudota 172,3 tūkst. Eur. Iš jų darbo užmokesčiui ir socialinio draudimo įmokoms – 62,5 tūkst. Eur., prekėms ir paslaugoms – 92,9 tūkst. Eur., darbdavio socialinei paramai – 0,1 tūkst. Eur., ilgalaikio turto įsigijimui – 8,7 tūkst. Eur. Metų pabaigoje liko 11,7 tūkst. Eur. surinktų lėšų likutis. Paramos lėšų teikimą 2020 metais sudarė 1296,19 Eur. 2 proc. gyventojų mokesčio parama, iš įstaigų pagal sudarytas sutartis – 2272,42 Eur., taip pat buvo pervestos fizinio asmens lėšos– 50,00 Eur., parama ūkinėmis priemonėmis bei inventoriumi – 323,61 Eur.  Kėdainių rajono savivaldybės administracija teikė AAP priemones Covid -19 valdymui – 783,58 Eur. Mokinių nemokamų pietų apmokėjimui bei socialiai remtinų vaikų 50 proc. maitinimo išlaidų kompensavimui buvo skirta 2,7 tūkst. Eur. Siekiant užtikrinti profesionalias kineziterapijos ir slaugos paslaugas, įsigytas treniruoklis kojų mankštai su svarsčiais- 1 vnt., universali pagalvėlė pragulų profilaktikai, AIREX kilimėlis CORONA. Gyventojų patogumui įsigyti 4 šaldytuvai į  kambarius, atnaujinti indai, patalynė. Gerinant darbuotojų darbo sąlygas, atnaujinant darbo vietas, įsigyti 7 nešiojamieji kompiuteriai, 4 monitoriai, 2 mobilieji telefonai, lazerinis spausdintuvas. Užtikrinant gyventojams kokybiškas slaugos paslaugas įsigytos 5 medicininės paskirties funkcinės lovos, elektrinė mobili maudymo vonia -1 vnt., laikrodžio tipo pranešimų gaviklis – 2 vnt., bekontaktis infraraudonųjų spindulių termometras – 2 vnt., segmentinis čiužinys nuo pragulų  -20 vnt., oro sterilizatorius – 2 vnt., įmontuota oro kondicionavimo įranga. Atnaujinta virtuvės įranga: įsigyta elektrinė viryklė 4 lygių kaitviečių – 2 vnt., konvekcinė krosnis – 1 vnt., stalo indai, automobilis, pritaikytas neįgaliems. </w:t>
      </w:r>
    </w:p>
    <w:p w:rsidR="009706BD" w:rsidRDefault="000C37C9">
      <w:pPr>
        <w:pStyle w:val="Sraopastraipa"/>
        <w:tabs>
          <w:tab w:val="left" w:pos="426"/>
        </w:tabs>
        <w:spacing w:after="0" w:line="240" w:lineRule="auto"/>
        <w:ind w:left="0"/>
        <w:jc w:val="center"/>
        <w:rPr>
          <w:rFonts w:ascii="Times New Roman" w:hAnsi="Times New Roman"/>
          <w:b/>
          <w:color w:val="000000"/>
          <w:sz w:val="24"/>
          <w:szCs w:val="24"/>
        </w:rPr>
      </w:pPr>
      <w:r>
        <w:rPr>
          <w:rFonts w:ascii="Times New Roman" w:hAnsi="Times New Roman"/>
          <w:b/>
          <w:color w:val="000000"/>
          <w:sz w:val="24"/>
          <w:szCs w:val="24"/>
        </w:rPr>
        <w:t>V SKYRIUS</w:t>
      </w:r>
      <w:r>
        <w:rPr>
          <w:rFonts w:ascii="Times New Roman" w:hAnsi="Times New Roman"/>
          <w:b/>
          <w:color w:val="000000"/>
          <w:sz w:val="24"/>
          <w:szCs w:val="24"/>
        </w:rPr>
        <w:br/>
        <w:t>PARTNERYSTĖS IR BENDRADARBIAVIMO VALDYMAS</w:t>
      </w:r>
    </w:p>
    <w:p w:rsidR="009706BD" w:rsidRDefault="009706BD">
      <w:pPr>
        <w:pStyle w:val="Sraopastraipa"/>
        <w:tabs>
          <w:tab w:val="left" w:pos="426"/>
        </w:tabs>
        <w:spacing w:after="0" w:line="240" w:lineRule="auto"/>
        <w:ind w:left="0"/>
        <w:jc w:val="both"/>
        <w:rPr>
          <w:rFonts w:ascii="Times New Roman" w:hAnsi="Times New Roman"/>
          <w:b/>
          <w:color w:val="000000"/>
          <w:sz w:val="24"/>
          <w:szCs w:val="24"/>
        </w:rPr>
      </w:pPr>
    </w:p>
    <w:p w:rsidR="009706BD" w:rsidRDefault="000C37C9">
      <w:pPr>
        <w:tabs>
          <w:tab w:val="left" w:pos="284"/>
          <w:tab w:val="left" w:pos="426"/>
        </w:tabs>
        <w:autoSpaceDE w:val="0"/>
        <w:spacing w:after="0" w:line="240" w:lineRule="auto"/>
        <w:jc w:val="both"/>
      </w:pPr>
      <w:r>
        <w:rPr>
          <w:rFonts w:ascii="Times New Roman" w:hAnsi="Times New Roman"/>
          <w:b/>
          <w:sz w:val="24"/>
          <w:szCs w:val="24"/>
        </w:rPr>
        <w:t xml:space="preserve">11. </w:t>
      </w:r>
      <w:r>
        <w:rPr>
          <w:rFonts w:ascii="Times New Roman" w:hAnsi="Times New Roman"/>
          <w:sz w:val="24"/>
          <w:szCs w:val="24"/>
        </w:rPr>
        <w:t xml:space="preserve">Siekiant skatinti bendradarbiavimą, organizuojant vaikų, </w:t>
      </w:r>
      <w:r>
        <w:rPr>
          <w:rFonts w:ascii="Times New Roman" w:hAnsi="Times New Roman"/>
          <w:color w:val="000000"/>
          <w:sz w:val="24"/>
          <w:szCs w:val="24"/>
          <w:shd w:val="clear" w:color="auto" w:fill="FFFFFF"/>
        </w:rPr>
        <w:t xml:space="preserve">gyventojų ir darbuotojų bendras veiklas, </w:t>
      </w:r>
      <w:r>
        <w:rPr>
          <w:rFonts w:ascii="Times New Roman" w:hAnsi="Times New Roman"/>
          <w:sz w:val="24"/>
          <w:szCs w:val="24"/>
        </w:rPr>
        <w:t xml:space="preserve">rengiant bei vykdant </w:t>
      </w:r>
      <w:r>
        <w:rPr>
          <w:rFonts w:ascii="Times New Roman" w:hAnsi="Times New Roman"/>
          <w:color w:val="000000"/>
          <w:sz w:val="24"/>
          <w:szCs w:val="24"/>
          <w:shd w:val="clear" w:color="auto" w:fill="FFFFFF"/>
        </w:rPr>
        <w:t xml:space="preserve">projektus, programas, organizuojant kultūrinius, sporto bei kvalifikacijos tobulinimo renginius, </w:t>
      </w:r>
      <w:r>
        <w:rPr>
          <w:rFonts w:ascii="Times New Roman" w:hAnsi="Times New Roman"/>
          <w:sz w:val="24"/>
          <w:szCs w:val="24"/>
        </w:rPr>
        <w:t>susitikimus bei skleidžiant gerąją patirtį,</w:t>
      </w:r>
      <w:r>
        <w:rPr>
          <w:rFonts w:ascii="Times New Roman" w:hAnsi="Times New Roman"/>
          <w:bCs/>
          <w:sz w:val="24"/>
          <w:szCs w:val="24"/>
        </w:rPr>
        <w:t xml:space="preserve"> sprendžiant problemas</w:t>
      </w:r>
      <w:r>
        <w:rPr>
          <w:rFonts w:ascii="Times New Roman" w:hAnsi="Times New Roman"/>
          <w:color w:val="000000"/>
          <w:sz w:val="24"/>
          <w:szCs w:val="24"/>
          <w:shd w:val="clear" w:color="auto" w:fill="FFFFFF"/>
        </w:rPr>
        <w:t xml:space="preserve"> bendradarbiauta su </w:t>
      </w:r>
      <w:r>
        <w:rPr>
          <w:rFonts w:ascii="Times New Roman" w:hAnsi="Times New Roman"/>
          <w:bCs/>
          <w:sz w:val="24"/>
          <w:szCs w:val="24"/>
        </w:rPr>
        <w:t xml:space="preserve">Kėdainių r. savivaldybės administracija, Kėdainių r. socialiniu skyriumi, Švietimo ir kultūros skyriumi, Vaiko teisų apsaugos skyriumi, Kėdainių dailės mokykla, Kėdainių kalbų mokykla, </w:t>
      </w:r>
      <w:r>
        <w:rPr>
          <w:rFonts w:ascii="Times New Roman" w:hAnsi="Times New Roman"/>
          <w:sz w:val="24"/>
          <w:szCs w:val="24"/>
        </w:rPr>
        <w:t xml:space="preserve">Šėtos gimnazija, </w:t>
      </w:r>
      <w:r>
        <w:rPr>
          <w:rFonts w:ascii="Times New Roman" w:hAnsi="Times New Roman"/>
          <w:bCs/>
          <w:sz w:val="24"/>
          <w:szCs w:val="24"/>
        </w:rPr>
        <w:t xml:space="preserve">Šėtos seniūnija, </w:t>
      </w:r>
      <w:r>
        <w:rPr>
          <w:rFonts w:ascii="Times New Roman" w:hAnsi="Times New Roman"/>
          <w:color w:val="000000"/>
          <w:sz w:val="24"/>
          <w:szCs w:val="24"/>
          <w:shd w:val="clear" w:color="auto" w:fill="FFFFFF"/>
        </w:rPr>
        <w:t xml:space="preserve">Josvainių socialiniu ir ugdymo centru, </w:t>
      </w:r>
      <w:r>
        <w:rPr>
          <w:rFonts w:ascii="Times New Roman" w:hAnsi="Times New Roman"/>
          <w:sz w:val="24"/>
          <w:szCs w:val="24"/>
        </w:rPr>
        <w:t xml:space="preserve">Lietuvos reabilitacijos ir slaugos centru, Šėtos kultūros centru, Kėdainių bendruomenės socialiniu centru, Dotnuvos slaugos namais. 2020 metais pasirašyta bendradarbiavimo sutartis su Zarasų rajono Salako socialinės globos namais. </w:t>
      </w:r>
    </w:p>
    <w:p w:rsidR="009706BD" w:rsidRDefault="000C37C9">
      <w:pPr>
        <w:pStyle w:val="prastasiniatinklio"/>
        <w:shd w:val="clear" w:color="auto" w:fill="FFFFFF"/>
        <w:spacing w:before="0" w:after="0"/>
        <w:jc w:val="both"/>
      </w:pPr>
      <w:r>
        <w:rPr>
          <w:b/>
          <w:lang w:val="lt-LT"/>
        </w:rPr>
        <w:t>11.1. Projektai.</w:t>
      </w:r>
      <w:r>
        <w:rPr>
          <w:lang w:val="lt-LT"/>
        </w:rPr>
        <w:t xml:space="preserve"> Šėtos socialinis ir ugdymo centras ir toliau, dalyvaudamas EQUASS projekte, siekia gerinti teikiamų paslaugų kokybę pagal EQUASS sistemą.  2020 m. gruodžio 11 d. atliktas vidaus auditas, siekiant nustatyti pasiektų rezultatų kokybę. Vidaus audito metu projekto auditorius nuotoliniu būdu kalbėjosi su paslaugų gavėjais, bendravo su įstaigos direktoriumi, koordinatoriumi ir kitais darbuotojais, tikrino, kaip įstaiga laikosi kriterijų ir kokių rezultatų jau pasiekė. 2020 m. gruodžio 16 d.  buvo pateikta vidaus audito ataskaita ir rekomendacijos tobulinimui(si). Šėtos socialinio ir ugdymo centro gyventojai ir darbuotojai 2020 m. trečiąją rugsėjo mėnesio savaitę vykdė projektą „ Judumo savaitė ŠSUC“. Gyventojai  susipažino su rudenėjančio Kėdainių senamiesčio architektūra, aplankė Radvilos paminklą, grožėjosi naujuoju tiltu ir Nevėžio krantine. Neįgaliesiems gyventojams buvo suorganizuotas pasivaikščiojimas su vežimėliais po Šėtos miestelį. Orientacinis ėjimas „Lobio paieška“ vyko įstaigos teritorijoje. Darbuotojai dalyvavo grupinėje mankštoje. Bendruomenės sporto diena „Sportas – visiems“ pakvietė visus žaisti krepšinį, dalyvauti žaidime „Parašiutas“. Gyventojai mankštinosi gryname ore su lazdomis, kamuoliukais, svareliais.  ŠSUC vaikų darželis 2020 – 2021 m. dalyvauja </w:t>
      </w:r>
      <w:r>
        <w:rPr>
          <w:shd w:val="clear" w:color="auto" w:fill="FFFFFF"/>
          <w:lang w:val="lt-LT"/>
        </w:rPr>
        <w:t>LR   Švietimo ir sporto ministerijos bei vienos didžiausių nevyriausybinių organizacijų pasaulyje Lietuvos Junior Achievement projekte „Aš pats“  finansiniam vaikų raštingumui stiprinti. Tai mokymo programa, padedanti siekti finansinio raštingumo įgūdžių, teikti socialinių mokslų, verslo, ekonomikos žinių bei gerinti skaitymo, rašymo, skaičiavimo įgūdžius.</w:t>
      </w:r>
      <w:r>
        <w:rPr>
          <w:lang w:val="lt-LT"/>
        </w:rPr>
        <w:t xml:space="preserve">   Darželinukai 2020 metų rugsėjo mėn.  pradėjo  kelionę po „finansinio raštingumo šalį“. Vaikai kūrė savo  dienoraščio  titulinį puslapį, žiūrėjo vaizdo įrašą apie pinigus ir sužinojo, kokie buvo pirmieji pinigai, kurioje šalyje atsirado popieriniai pinigai, kaip vadinasi metaliniai pinigai, o kaip – popieriniai ir kt. Finansinį raštingumą  stiprinantis projektas „Aš pats“  truks metus.  Projektą užbaigs finansinio raštingumo mugė. </w:t>
      </w:r>
    </w:p>
    <w:p w:rsidR="009706BD" w:rsidRDefault="000C37C9">
      <w:pPr>
        <w:pStyle w:val="Sraopastraipa"/>
        <w:tabs>
          <w:tab w:val="left" w:pos="284"/>
          <w:tab w:val="left" w:pos="426"/>
        </w:tabs>
        <w:autoSpaceDE w:val="0"/>
        <w:spacing w:after="0" w:line="240" w:lineRule="auto"/>
        <w:ind w:left="0"/>
        <w:jc w:val="center"/>
        <w:rPr>
          <w:rFonts w:ascii="Times New Roman" w:hAnsi="Times New Roman"/>
          <w:b/>
          <w:sz w:val="24"/>
          <w:szCs w:val="24"/>
        </w:rPr>
      </w:pPr>
      <w:r>
        <w:rPr>
          <w:rFonts w:ascii="Times New Roman" w:hAnsi="Times New Roman"/>
          <w:b/>
          <w:sz w:val="24"/>
          <w:szCs w:val="24"/>
        </w:rPr>
        <w:t>VI SKYRIUS</w:t>
      </w:r>
    </w:p>
    <w:p w:rsidR="009706BD" w:rsidRDefault="000C37C9">
      <w:pPr>
        <w:pStyle w:val="Sraopastraipa"/>
        <w:tabs>
          <w:tab w:val="left" w:pos="284"/>
          <w:tab w:val="left" w:pos="426"/>
        </w:tabs>
        <w:autoSpaceDE w:val="0"/>
        <w:spacing w:after="0" w:line="240" w:lineRule="auto"/>
        <w:ind w:left="0"/>
        <w:jc w:val="center"/>
        <w:rPr>
          <w:rFonts w:ascii="Times New Roman" w:hAnsi="Times New Roman"/>
          <w:b/>
          <w:sz w:val="24"/>
          <w:szCs w:val="24"/>
        </w:rPr>
      </w:pPr>
      <w:r>
        <w:rPr>
          <w:rFonts w:ascii="Times New Roman" w:hAnsi="Times New Roman"/>
          <w:b/>
          <w:sz w:val="24"/>
          <w:szCs w:val="24"/>
        </w:rPr>
        <w:t>ĮSTAIGOS PROBLEMOS IR JŲ SPRENDIMO BŪDAI</w:t>
      </w:r>
    </w:p>
    <w:p w:rsidR="009706BD" w:rsidRDefault="009706BD">
      <w:pPr>
        <w:pStyle w:val="Sraopastraipa"/>
        <w:tabs>
          <w:tab w:val="left" w:pos="284"/>
          <w:tab w:val="left" w:pos="426"/>
        </w:tabs>
        <w:autoSpaceDE w:val="0"/>
        <w:spacing w:after="0" w:line="240" w:lineRule="auto"/>
        <w:ind w:left="0"/>
        <w:jc w:val="both"/>
        <w:rPr>
          <w:rFonts w:ascii="Times New Roman" w:hAnsi="Times New Roman"/>
          <w:b/>
          <w:sz w:val="24"/>
          <w:szCs w:val="24"/>
        </w:rPr>
      </w:pPr>
    </w:p>
    <w:p w:rsidR="009706BD" w:rsidRDefault="000C37C9">
      <w:pPr>
        <w:tabs>
          <w:tab w:val="left" w:pos="426"/>
          <w:tab w:val="right" w:pos="1276"/>
        </w:tabs>
        <w:spacing w:after="0" w:line="240" w:lineRule="auto"/>
        <w:jc w:val="both"/>
      </w:pPr>
      <w:r>
        <w:rPr>
          <w:rFonts w:ascii="Times New Roman" w:hAnsi="Times New Roman"/>
          <w:b/>
          <w:sz w:val="24"/>
          <w:szCs w:val="24"/>
        </w:rPr>
        <w:t xml:space="preserve">12. </w:t>
      </w:r>
      <w:r>
        <w:rPr>
          <w:rFonts w:ascii="Times New Roman" w:hAnsi="Times New Roman"/>
          <w:sz w:val="24"/>
          <w:szCs w:val="24"/>
        </w:rPr>
        <w:t xml:space="preserve">Užbaigus priestato statybą, buvo išspręstos pagrindinės įstaigos problemos dėl vietos trūkumo  paslaugų teikimui ir jų kokybei užtikrinti. Šiuo metu vyksta senojo pastato lauko sienų šiltinimo ir apdailos darbai, perdengtas naujai senojo pastato stogas. Po šių atliktų renovacijos darbų liks nesutvarkyta lauko aplinka, apgadinti takai. Šią problemą, pagal galimybes, numatome išspręsti kitais metais.  </w:t>
      </w:r>
    </w:p>
    <w:p w:rsidR="009706BD" w:rsidRDefault="009706BD">
      <w:pPr>
        <w:pStyle w:val="Sraopastraipa"/>
        <w:tabs>
          <w:tab w:val="left" w:pos="284"/>
        </w:tabs>
        <w:spacing w:after="0" w:line="240" w:lineRule="auto"/>
        <w:ind w:left="0"/>
        <w:rPr>
          <w:rFonts w:ascii="Times New Roman" w:hAnsi="Times New Roman"/>
          <w:color w:val="000000"/>
          <w:sz w:val="24"/>
          <w:szCs w:val="24"/>
        </w:rPr>
      </w:pPr>
    </w:p>
    <w:p w:rsidR="009706BD" w:rsidRDefault="000C37C9">
      <w:pPr>
        <w:pStyle w:val="Sraopastraipa"/>
        <w:tabs>
          <w:tab w:val="left" w:pos="284"/>
        </w:tabs>
        <w:spacing w:after="0" w:line="240" w:lineRule="auto"/>
        <w:ind w:left="0"/>
        <w:jc w:val="center"/>
        <w:rPr>
          <w:rFonts w:ascii="Times New Roman" w:hAnsi="Times New Roman"/>
          <w:color w:val="000000"/>
          <w:sz w:val="24"/>
          <w:szCs w:val="24"/>
        </w:rPr>
      </w:pPr>
      <w:r>
        <w:rPr>
          <w:rFonts w:ascii="Times New Roman" w:hAnsi="Times New Roman"/>
          <w:color w:val="000000"/>
          <w:sz w:val="24"/>
          <w:szCs w:val="24"/>
        </w:rPr>
        <w:t>___________________________________________</w:t>
      </w:r>
    </w:p>
    <w:p w:rsidR="009706BD" w:rsidRDefault="009706BD">
      <w:pPr>
        <w:rPr>
          <w:rFonts w:ascii="Times New Roman" w:hAnsi="Times New Roman"/>
        </w:rPr>
      </w:pPr>
    </w:p>
    <w:p w:rsidR="009706BD" w:rsidRDefault="000C37C9">
      <w:r>
        <w:rPr>
          <w:rFonts w:ascii="Times New Roman" w:hAnsi="Times New Roman"/>
          <w:sz w:val="24"/>
          <w:szCs w:val="24"/>
        </w:rPr>
        <w:t>Direktorė</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Eleonora Ramonienė</w:t>
      </w:r>
    </w:p>
    <w:sectPr w:rsidR="009706BD" w:rsidSect="00112570">
      <w:pgSz w:w="12240" w:h="15840"/>
      <w:pgMar w:top="1440" w:right="616"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90F" w:rsidRDefault="000C790F">
      <w:pPr>
        <w:spacing w:after="0" w:line="240" w:lineRule="auto"/>
      </w:pPr>
      <w:r>
        <w:separator/>
      </w:r>
    </w:p>
  </w:endnote>
  <w:endnote w:type="continuationSeparator" w:id="0">
    <w:p w:rsidR="000C790F" w:rsidRDefault="000C7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90F" w:rsidRDefault="000C790F">
      <w:pPr>
        <w:spacing w:after="0" w:line="240" w:lineRule="auto"/>
      </w:pPr>
      <w:r>
        <w:rPr>
          <w:color w:val="000000"/>
        </w:rPr>
        <w:separator/>
      </w:r>
    </w:p>
  </w:footnote>
  <w:footnote w:type="continuationSeparator" w:id="0">
    <w:p w:rsidR="000C790F" w:rsidRDefault="000C79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940DE7"/>
    <w:multiLevelType w:val="multilevel"/>
    <w:tmpl w:val="253CF5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4E105BA"/>
    <w:multiLevelType w:val="multilevel"/>
    <w:tmpl w:val="669AAB98"/>
    <w:lvl w:ilvl="0">
      <w:start w:val="1"/>
      <w:numFmt w:val="decimal"/>
      <w:lvlText w:val="%1."/>
      <w:lvlJc w:val="left"/>
      <w:pPr>
        <w:ind w:left="927" w:hanging="360"/>
      </w:pPr>
      <w:rPr>
        <w:rFonts w:ascii="Times New Roman" w:hAnsi="Times New Roman" w:cs="Times New Roman" w:hint="default"/>
        <w:b/>
        <w:sz w:val="24"/>
        <w:szCs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6BD"/>
    <w:rsid w:val="000551BA"/>
    <w:rsid w:val="000C37C9"/>
    <w:rsid w:val="000C790F"/>
    <w:rsid w:val="00112570"/>
    <w:rsid w:val="00970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0C78B3-C85C-43D8-90B0-2DCB1608C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spacing w:after="200" w:line="276" w:lineRule="auto"/>
    </w:pPr>
    <w:rPr>
      <w:rFonts w:eastAsia="Times New Roman"/>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pPr>
  </w:style>
  <w:style w:type="character" w:styleId="Hipersaitas">
    <w:name w:val="Hyperlink"/>
    <w:basedOn w:val="Numatytasispastraiposriftas"/>
    <w:rPr>
      <w:color w:val="0000FF"/>
      <w:u w:val="single"/>
    </w:rPr>
  </w:style>
  <w:style w:type="paragraph" w:styleId="Pagrindinistekstas">
    <w:name w:val="Body Text"/>
    <w:basedOn w:val="prastasis"/>
    <w:pPr>
      <w:tabs>
        <w:tab w:val="left" w:pos="840"/>
      </w:tabs>
      <w:spacing w:after="0"/>
      <w:jc w:val="both"/>
    </w:pPr>
    <w:rPr>
      <w:rFonts w:ascii="Times New Roman" w:hAnsi="Times New Roman"/>
      <w:bCs/>
      <w:sz w:val="24"/>
      <w:szCs w:val="24"/>
    </w:rPr>
  </w:style>
  <w:style w:type="character" w:customStyle="1" w:styleId="PagrindinistekstasDiagrama">
    <w:name w:val="Pagrindinis tekstas Diagrama"/>
    <w:basedOn w:val="Numatytasispastraiposriftas"/>
    <w:rPr>
      <w:rFonts w:ascii="Times New Roman" w:eastAsia="Times New Roman" w:hAnsi="Times New Roman" w:cs="Times New Roman"/>
      <w:bCs/>
      <w:sz w:val="24"/>
      <w:szCs w:val="24"/>
      <w:lang w:val="lt-LT" w:eastAsia="lt-LT"/>
    </w:rPr>
  </w:style>
  <w:style w:type="paragraph" w:styleId="prastasiniatinklio">
    <w:name w:val="Normal (Web)"/>
    <w:basedOn w:val="prastasis"/>
    <w:pPr>
      <w:suppressAutoHyphens w:val="0"/>
      <w:spacing w:before="100" w:after="100" w:line="240" w:lineRule="auto"/>
      <w:textAlignment w:val="auto"/>
    </w:pPr>
    <w:rPr>
      <w:rFonts w:ascii="Times New Roman" w:hAnsi="Times New Roman"/>
      <w:sz w:val="24"/>
      <w:szCs w:val="24"/>
      <w:lang w:val="en-GB" w:eastAsia="en-GB"/>
    </w:rPr>
  </w:style>
  <w:style w:type="paragraph" w:styleId="Betarp">
    <w:name w:val="No Spacing"/>
    <w:pPr>
      <w:spacing w:after="0" w:line="240" w:lineRule="auto"/>
      <w:textAlignment w:val="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ssuc.l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facebook.com/setossuc.centras" TargetMode="External"/><Relationship Id="rId4" Type="http://schemas.openxmlformats.org/officeDocument/2006/relationships/webSettings" Target="webSettings.xml"/><Relationship Id="rId9" Type="http://schemas.openxmlformats.org/officeDocument/2006/relationships/hyperlink" Target="http://www.ssuc.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3887</Words>
  <Characters>22160</Characters>
  <Application>Microsoft Office Word</Application>
  <DocSecurity>0</DocSecurity>
  <Lines>184</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Ramoniene</dc:creator>
  <dc:description/>
  <cp:lastModifiedBy>Vartotoja</cp:lastModifiedBy>
  <cp:revision>2</cp:revision>
  <cp:lastPrinted>2021-01-25T13:15:00Z</cp:lastPrinted>
  <dcterms:created xsi:type="dcterms:W3CDTF">2021-04-19T10:39:00Z</dcterms:created>
  <dcterms:modified xsi:type="dcterms:W3CDTF">2021-04-19T10:39:00Z</dcterms:modified>
</cp:coreProperties>
</file>