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AD" w:rsidRPr="007732AD" w:rsidRDefault="007732AD" w:rsidP="007732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732AD">
        <w:rPr>
          <w:rFonts w:ascii="Times New Roman" w:hAnsi="Times New Roman"/>
        </w:rPr>
        <w:t>Kėdainių rajono savivaldybės tarybos sprendimo</w:t>
      </w:r>
    </w:p>
    <w:p w:rsidR="007732AD" w:rsidRPr="007732AD" w:rsidRDefault="007732AD" w:rsidP="007732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446D">
        <w:rPr>
          <w:rFonts w:ascii="Times New Roman" w:hAnsi="Times New Roman"/>
        </w:rPr>
        <w:t>2020 m. lapkričio 6 d. Nr. TS-260</w:t>
      </w:r>
      <w:bookmarkStart w:id="0" w:name="_GoBack"/>
      <w:bookmarkEnd w:id="0"/>
    </w:p>
    <w:p w:rsidR="007732AD" w:rsidRDefault="007732AD" w:rsidP="007732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</w:t>
      </w:r>
      <w:r w:rsidRPr="007732AD">
        <w:rPr>
          <w:rFonts w:ascii="Times New Roman" w:hAnsi="Times New Roman"/>
        </w:rPr>
        <w:t>riedas</w:t>
      </w:r>
    </w:p>
    <w:p w:rsidR="007732AD" w:rsidRDefault="007732AD" w:rsidP="007732AD">
      <w:pPr>
        <w:spacing w:after="0" w:line="240" w:lineRule="auto"/>
        <w:rPr>
          <w:rFonts w:ascii="Times New Roman" w:hAnsi="Times New Roman"/>
        </w:rPr>
      </w:pPr>
    </w:p>
    <w:p w:rsidR="007732AD" w:rsidRPr="007732AD" w:rsidRDefault="007732AD" w:rsidP="007732AD">
      <w:pPr>
        <w:spacing w:after="0" w:line="240" w:lineRule="auto"/>
        <w:rPr>
          <w:rFonts w:ascii="Times New Roman" w:hAnsi="Times New Roman"/>
        </w:rPr>
      </w:pPr>
    </w:p>
    <w:p w:rsidR="00CC2A57" w:rsidRPr="00CC2A57" w:rsidRDefault="00CC2A57" w:rsidP="007732AD">
      <w:pPr>
        <w:jc w:val="center"/>
        <w:rPr>
          <w:rFonts w:ascii="Times New Roman" w:hAnsi="Times New Roman"/>
        </w:rPr>
      </w:pPr>
      <w:r w:rsidRPr="00CC2A57">
        <w:rPr>
          <w:rFonts w:ascii="Times New Roman" w:hAnsi="Times New Roman"/>
          <w:b/>
          <w:sz w:val="24"/>
          <w:szCs w:val="24"/>
        </w:rPr>
        <w:t>Elektromobilių įkrovimo stotelės vieta</w:t>
      </w:r>
      <w:r>
        <w:rPr>
          <w:rFonts w:ascii="Times New Roman" w:hAnsi="Times New Roman"/>
        </w:rPr>
        <w:t xml:space="preserve"> (Šalia pastato Mindaugo g. 18, Kėdainiai)</w:t>
      </w:r>
    </w:p>
    <w:p w:rsidR="00446CF6" w:rsidRDefault="009E0D25">
      <w:r w:rsidRPr="00CC2A57">
        <w:rPr>
          <w:noProof/>
          <w:lang w:val="en-US"/>
        </w:rPr>
        <w:drawing>
          <wp:inline distT="0" distB="0" distL="0" distR="0">
            <wp:extent cx="9375775" cy="5281295"/>
            <wp:effectExtent l="0" t="0" r="0" b="0"/>
            <wp:docPr id="1" name="Paveikslėlis 1" descr="Plana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as (2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775" cy="52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CF6" w:rsidSect="007732AD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57"/>
    <w:rsid w:val="003259A7"/>
    <w:rsid w:val="00446CF6"/>
    <w:rsid w:val="007732AD"/>
    <w:rsid w:val="009E0D25"/>
    <w:rsid w:val="00AF446D"/>
    <w:rsid w:val="00CC2A57"/>
    <w:rsid w:val="00F2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2C384-84A5-4577-BE37-C46B999E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59A7"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3259A7"/>
    <w:rPr>
      <w:b/>
      <w:bCs/>
    </w:rPr>
  </w:style>
  <w:style w:type="character" w:styleId="Emfaz">
    <w:name w:val="Emphasis"/>
    <w:uiPriority w:val="20"/>
    <w:qFormat/>
    <w:rsid w:val="003259A7"/>
    <w:rPr>
      <w:i/>
      <w:iCs/>
    </w:rPr>
  </w:style>
  <w:style w:type="paragraph" w:styleId="Sraopastraipa">
    <w:name w:val="List Paragraph"/>
    <w:basedOn w:val="prastasis"/>
    <w:link w:val="SraopastraipaDiagrama"/>
    <w:uiPriority w:val="34"/>
    <w:qFormat/>
    <w:rsid w:val="003259A7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SraopastraipaDiagrama">
    <w:name w:val="Sąrašo pastraipa Diagrama"/>
    <w:link w:val="Sraopastraipa"/>
    <w:uiPriority w:val="34"/>
    <w:rsid w:val="003259A7"/>
    <w:rPr>
      <w:rFonts w:ascii="Times New Roman" w:eastAsia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0D25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2020-10-12T10:54:00Z</cp:lastPrinted>
  <dcterms:created xsi:type="dcterms:W3CDTF">2020-11-09T11:08:00Z</dcterms:created>
  <dcterms:modified xsi:type="dcterms:W3CDTF">2020-11-09T11:08:00Z</dcterms:modified>
</cp:coreProperties>
</file>