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D61" w:rsidRPr="00E437C1" w:rsidRDefault="009C1D61" w:rsidP="009C1D61">
      <w:pPr>
        <w:widowControl w:val="0"/>
        <w:suppressAutoHyphens/>
        <w:spacing w:after="0" w:line="240" w:lineRule="auto"/>
        <w:ind w:left="5184"/>
        <w:rPr>
          <w:rFonts w:ascii="Times New Roman" w:eastAsia="Lucida Sans Unicode" w:hAnsi="Times New Roman"/>
          <w:lang/>
        </w:rPr>
      </w:pPr>
      <w:r>
        <w:rPr>
          <w:rFonts w:ascii="Times New Roman" w:eastAsia="Lucida Sans Unicode" w:hAnsi="Times New Roman"/>
          <w:lang/>
        </w:rPr>
        <w:t xml:space="preserve">  </w:t>
      </w:r>
      <w:r w:rsidRPr="00E437C1">
        <w:rPr>
          <w:rFonts w:ascii="Times New Roman" w:eastAsia="Lucida Sans Unicode" w:hAnsi="Times New Roman"/>
          <w:lang/>
        </w:rPr>
        <w:t>Kėdainių rajono savivaldybės tarybos</w:t>
      </w:r>
    </w:p>
    <w:p w:rsidR="009C1D61" w:rsidRPr="00E437C1" w:rsidRDefault="009C1D61" w:rsidP="009C1D61">
      <w:pPr>
        <w:widowControl w:val="0"/>
        <w:suppressAutoHyphens/>
        <w:spacing w:after="0" w:line="240" w:lineRule="auto"/>
        <w:rPr>
          <w:rFonts w:ascii="Times New Roman" w:eastAsia="Lucida Sans Unicode" w:hAnsi="Times New Roman"/>
          <w:lang/>
        </w:rPr>
      </w:pPr>
      <w:r w:rsidRPr="00E437C1">
        <w:rPr>
          <w:rFonts w:ascii="Times New Roman" w:eastAsia="Lucida Sans Unicode" w:hAnsi="Times New Roman"/>
          <w:lang/>
        </w:rPr>
        <w:t xml:space="preserve">                                                                                           </w:t>
      </w:r>
      <w:r>
        <w:rPr>
          <w:rFonts w:ascii="Times New Roman" w:eastAsia="Lucida Sans Unicode" w:hAnsi="Times New Roman"/>
          <w:lang/>
        </w:rPr>
        <w:t xml:space="preserve">     </w:t>
      </w:r>
      <w:r w:rsidRPr="00E437C1">
        <w:rPr>
          <w:rFonts w:ascii="Times New Roman" w:eastAsia="Lucida Sans Unicode" w:hAnsi="Times New Roman"/>
          <w:lang/>
        </w:rPr>
        <w:t>20</w:t>
      </w:r>
      <w:r>
        <w:rPr>
          <w:rFonts w:ascii="Times New Roman" w:eastAsia="Lucida Sans Unicode" w:hAnsi="Times New Roman"/>
          <w:lang/>
        </w:rPr>
        <w:t>20</w:t>
      </w:r>
      <w:r w:rsidRPr="00E437C1">
        <w:rPr>
          <w:rFonts w:ascii="Times New Roman" w:eastAsia="Lucida Sans Unicode" w:hAnsi="Times New Roman"/>
          <w:lang/>
        </w:rPr>
        <w:t xml:space="preserve"> m. </w:t>
      </w:r>
      <w:r w:rsidR="00634CCF">
        <w:rPr>
          <w:rFonts w:ascii="Times New Roman" w:eastAsia="Lucida Sans Unicode" w:hAnsi="Times New Roman"/>
          <w:lang/>
        </w:rPr>
        <w:t>rugsėjo 25</w:t>
      </w:r>
      <w:r w:rsidR="009A4059">
        <w:rPr>
          <w:rFonts w:ascii="Times New Roman" w:eastAsia="Lucida Sans Unicode" w:hAnsi="Times New Roman"/>
          <w:lang/>
        </w:rPr>
        <w:t xml:space="preserve"> </w:t>
      </w:r>
      <w:r w:rsidRPr="00E437C1">
        <w:rPr>
          <w:rFonts w:ascii="Times New Roman" w:eastAsia="Lucida Sans Unicode" w:hAnsi="Times New Roman"/>
          <w:lang/>
        </w:rPr>
        <w:t>d. sprendimo Nr. TS-</w:t>
      </w:r>
      <w:r w:rsidR="00634CCF">
        <w:rPr>
          <w:rFonts w:ascii="Times New Roman" w:eastAsia="Lucida Sans Unicode" w:hAnsi="Times New Roman"/>
          <w:lang/>
        </w:rPr>
        <w:t>225</w:t>
      </w:r>
      <w:bookmarkStart w:id="0" w:name="_GoBack"/>
      <w:bookmarkEnd w:id="0"/>
    </w:p>
    <w:p w:rsidR="009C1D61" w:rsidRDefault="009C1D61" w:rsidP="009C1D61">
      <w:pPr>
        <w:widowControl w:val="0"/>
        <w:suppressAutoHyphens/>
        <w:spacing w:after="0" w:line="240" w:lineRule="auto"/>
        <w:rPr>
          <w:rFonts w:ascii="Times New Roman" w:eastAsia="Lucida Sans Unicode" w:hAnsi="Times New Roman"/>
          <w:lang/>
        </w:rPr>
      </w:pPr>
      <w:r w:rsidRPr="00E437C1">
        <w:rPr>
          <w:rFonts w:ascii="Times New Roman" w:eastAsia="Lucida Sans Unicode" w:hAnsi="Times New Roman"/>
          <w:b/>
          <w:lang/>
        </w:rPr>
        <w:t xml:space="preserve">                                                                                           </w:t>
      </w:r>
      <w:r>
        <w:rPr>
          <w:rFonts w:ascii="Times New Roman" w:eastAsia="Lucida Sans Unicode" w:hAnsi="Times New Roman"/>
          <w:b/>
          <w:lang/>
        </w:rPr>
        <w:t xml:space="preserve">     </w:t>
      </w:r>
      <w:r w:rsidRPr="00E437C1">
        <w:rPr>
          <w:rFonts w:ascii="Times New Roman" w:eastAsia="Lucida Sans Unicode" w:hAnsi="Times New Roman"/>
          <w:lang/>
        </w:rPr>
        <w:t xml:space="preserve">2 priedas </w:t>
      </w:r>
    </w:p>
    <w:p w:rsidR="009C1D61" w:rsidRDefault="009C1D61" w:rsidP="009C1D61">
      <w:pPr>
        <w:widowControl w:val="0"/>
        <w:suppressAutoHyphens/>
        <w:spacing w:after="0" w:line="240" w:lineRule="auto"/>
        <w:rPr>
          <w:rFonts w:ascii="Times New Roman" w:eastAsia="Lucida Sans Unicode" w:hAnsi="Times New Roman"/>
          <w:lang/>
        </w:rPr>
      </w:pPr>
    </w:p>
    <w:p w:rsidR="009C1D61" w:rsidRPr="00E437C1" w:rsidRDefault="009C1D61" w:rsidP="009C1D61">
      <w:pPr>
        <w:widowControl w:val="0"/>
        <w:suppressAutoHyphens/>
        <w:spacing w:after="0" w:line="240" w:lineRule="auto"/>
        <w:rPr>
          <w:rFonts w:ascii="Times New Roman" w:eastAsia="Lucida Sans Unicode" w:hAnsi="Times New Roman"/>
          <w:lang/>
        </w:rPr>
      </w:pPr>
      <w:r w:rsidRPr="00E437C1">
        <w:rPr>
          <w:rFonts w:ascii="Times New Roman" w:eastAsia="Lucida Sans Unicode" w:hAnsi="Times New Roman"/>
          <w:lang/>
        </w:rPr>
        <w:t xml:space="preserve">    </w:t>
      </w:r>
    </w:p>
    <w:p w:rsidR="009C1D61" w:rsidRPr="009C1D61" w:rsidRDefault="009C1D61" w:rsidP="009C1D61">
      <w:pPr>
        <w:pStyle w:val="MAZAS"/>
        <w:spacing w:line="240" w:lineRule="auto"/>
        <w:ind w:firstLine="0"/>
        <w:jc w:val="center"/>
        <w:rPr>
          <w:b/>
          <w:sz w:val="22"/>
          <w:szCs w:val="22"/>
          <w:lang w:val="lt-LT"/>
        </w:rPr>
      </w:pPr>
      <w:r w:rsidRPr="009C1D61">
        <w:rPr>
          <w:b/>
          <w:sz w:val="22"/>
          <w:szCs w:val="22"/>
          <w:lang w:val="lt-LT"/>
        </w:rPr>
        <w:t xml:space="preserve">VERSLO LIUDIJIMUS ĮSIGYJANTIEMS GYVENTOJAMS TAIKOMŲ LENGVATŲ SĄRAŠAS </w:t>
      </w:r>
    </w:p>
    <w:p w:rsidR="009C1D61" w:rsidRPr="009C1D61" w:rsidRDefault="009C1D61" w:rsidP="009C1D61">
      <w:pPr>
        <w:spacing w:line="240" w:lineRule="auto"/>
        <w:ind w:firstLine="567"/>
        <w:rPr>
          <w:rFonts w:ascii="Times New Roman" w:hAnsi="Times New Roman"/>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0"/>
        <w:gridCol w:w="7451"/>
        <w:gridCol w:w="1470"/>
      </w:tblGrid>
      <w:tr w:rsidR="009C1D61" w:rsidRPr="009C1D61" w:rsidTr="001F4228">
        <w:trPr>
          <w:trHeight w:val="760"/>
        </w:trPr>
        <w:tc>
          <w:tcPr>
            <w:tcW w:w="670" w:type="dxa"/>
          </w:tcPr>
          <w:p w:rsidR="009C1D61" w:rsidRPr="009C1D61" w:rsidRDefault="00D73F25" w:rsidP="009C1D61">
            <w:pPr>
              <w:spacing w:after="0" w:line="240" w:lineRule="auto"/>
              <w:jc w:val="center"/>
              <w:rPr>
                <w:rFonts w:ascii="Times New Roman" w:hAnsi="Times New Roman"/>
              </w:rPr>
            </w:pPr>
            <w:r>
              <w:rPr>
                <w:rFonts w:ascii="Times New Roman" w:hAnsi="Times New Roman"/>
              </w:rPr>
              <w:t xml:space="preserve"> </w:t>
            </w:r>
            <w:r w:rsidR="009C1D61" w:rsidRPr="009C1D61">
              <w:rPr>
                <w:rFonts w:ascii="Times New Roman" w:hAnsi="Times New Roman"/>
              </w:rPr>
              <w:t>Kodas</w:t>
            </w:r>
          </w:p>
        </w:tc>
        <w:tc>
          <w:tcPr>
            <w:tcW w:w="7512" w:type="dxa"/>
          </w:tcPr>
          <w:p w:rsidR="00D73F25" w:rsidRDefault="00D73F25" w:rsidP="009C1D61">
            <w:pPr>
              <w:spacing w:after="0" w:line="240" w:lineRule="auto"/>
              <w:jc w:val="center"/>
              <w:rPr>
                <w:rFonts w:ascii="Times New Roman" w:hAnsi="Times New Roman"/>
              </w:rPr>
            </w:pPr>
            <w:r>
              <w:rPr>
                <w:rFonts w:ascii="Times New Roman" w:hAnsi="Times New Roman"/>
              </w:rPr>
              <w:t xml:space="preserve"> </w:t>
            </w:r>
          </w:p>
          <w:p w:rsidR="009C1D61" w:rsidRPr="009C1D61" w:rsidRDefault="009C1D61" w:rsidP="009C1D61">
            <w:pPr>
              <w:spacing w:after="0" w:line="240" w:lineRule="auto"/>
              <w:jc w:val="center"/>
              <w:rPr>
                <w:rFonts w:ascii="Times New Roman" w:hAnsi="Times New Roman"/>
              </w:rPr>
            </w:pPr>
            <w:r w:rsidRPr="009C1D61">
              <w:rPr>
                <w:rFonts w:ascii="Times New Roman" w:hAnsi="Times New Roman"/>
              </w:rPr>
              <w:t>Verslo liudijimus įsigyjantys asmenys, kuriems taikomos lengvatos</w:t>
            </w:r>
          </w:p>
        </w:tc>
        <w:tc>
          <w:tcPr>
            <w:tcW w:w="1475" w:type="dxa"/>
          </w:tcPr>
          <w:p w:rsidR="009C1D61" w:rsidRPr="009C1D61" w:rsidRDefault="009C1D61" w:rsidP="009C1D61">
            <w:pPr>
              <w:spacing w:after="0" w:line="240" w:lineRule="auto"/>
              <w:jc w:val="center"/>
              <w:rPr>
                <w:rFonts w:ascii="Times New Roman" w:hAnsi="Times New Roman"/>
              </w:rPr>
            </w:pPr>
            <w:r w:rsidRPr="009C1D61">
              <w:rPr>
                <w:rFonts w:ascii="Times New Roman" w:hAnsi="Times New Roman"/>
              </w:rPr>
              <w:t>Lengvatos dydis (proc.)</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101</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gyventojai, sulaukę senatvės pensijos amžiaus</w:t>
            </w:r>
          </w:p>
        </w:tc>
        <w:tc>
          <w:tcPr>
            <w:tcW w:w="1475" w:type="dxa"/>
          </w:tcPr>
          <w:p w:rsidR="009C1D61" w:rsidRPr="009C1D61" w:rsidRDefault="000C78A9"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102</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bedarbiai, įregistruoti teritorinėse darbo biržose</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103</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104</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105</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(įtėviai) auginantys neįgalų vaiką (įvaikį) iki 18 metų arba vyresnį neįgalų vaiką (įvaikį), kuriam nustatytas specialusis nuolatinės slaugos poreikis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106</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80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107</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asmenys, turintys tradicinio amatininko statusą, kai įsigyja verslo liudijimą savo tradiciniam amatui</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20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108</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dirbantys (tarnaujantys) asmenys (įskaitant individualių įmonių savininkus, ūkinių bendrijų tikruosius narius, mažųjų bendrijų narius, gaunančius su darbo santykiais ar jų esmę atitinkančiais santykiais susijusių pajamų)</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109</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- 0 – 25 procentų darbingumo lygis (nedarbingas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sunkus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didelių specialiųjų poreikių lygis (kai šis asmuo yra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110</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- 30 – 40 procentų darbingumo lygis (iš dalies 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vidutinis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vidutinių specialiųjų poreikių lygis (kai šis asmuo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111</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- 45 – 55 procentų darbingumo lygis (iš dalies 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lengvas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nedidelių specialiųjų poreikių lygis (kai šis asmuo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bl>
    <w:p w:rsidR="001F4228" w:rsidRPr="001F4228" w:rsidRDefault="001F4228" w:rsidP="001F4228">
      <w:pPr>
        <w:widowControl w:val="0"/>
        <w:suppressAutoHyphens/>
        <w:spacing w:after="0" w:line="240" w:lineRule="auto"/>
        <w:jc w:val="both"/>
        <w:rPr>
          <w:rFonts w:ascii="Times New Roman" w:eastAsia="Lucida Sans Unicode" w:hAnsi="Times New Roman"/>
          <w:lang/>
        </w:rPr>
      </w:pPr>
      <w:r w:rsidRPr="000C107C">
        <w:rPr>
          <w:rFonts w:ascii="Times New Roman" w:eastAsia="Lucida Sans Unicode" w:hAnsi="Times New Roman"/>
          <w:b/>
          <w:lang/>
        </w:rPr>
        <w:t>Pastaba:</w:t>
      </w:r>
      <w:r w:rsidRPr="000C107C">
        <w:rPr>
          <w:rFonts w:ascii="Times New Roman" w:eastAsia="Lucida Sans Unicode" w:hAnsi="Times New Roman"/>
          <w:lang/>
        </w:rPr>
        <w:t xml:space="preserve"> Gyventojui, patenkančiam į kelias šiame sąraše nurodytų asmenų grupes, taikoma viena jo  pasirink</w:t>
      </w:r>
      <w:r>
        <w:rPr>
          <w:rFonts w:ascii="Times New Roman" w:eastAsia="Lucida Sans Unicode" w:hAnsi="Times New Roman"/>
          <w:lang/>
        </w:rPr>
        <w:t>ta lengvata</w:t>
      </w:r>
    </w:p>
    <w:p w:rsidR="00D51E63" w:rsidRPr="001F4228" w:rsidRDefault="001F4228" w:rsidP="001F4228">
      <w:pPr>
        <w:jc w:val="center"/>
      </w:pPr>
      <w:r>
        <w:t>________________________________</w:t>
      </w:r>
    </w:p>
    <w:sectPr w:rsidR="00D51E63" w:rsidRPr="001F4228" w:rsidSect="009C1D61">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1C7" w:rsidRDefault="005421C7" w:rsidP="009C1D61">
      <w:pPr>
        <w:spacing w:after="0" w:line="240" w:lineRule="auto"/>
      </w:pPr>
      <w:r>
        <w:separator/>
      </w:r>
    </w:p>
  </w:endnote>
  <w:endnote w:type="continuationSeparator" w:id="0">
    <w:p w:rsidR="005421C7" w:rsidRDefault="005421C7" w:rsidP="009C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1C7" w:rsidRDefault="005421C7" w:rsidP="009C1D61">
      <w:pPr>
        <w:spacing w:after="0" w:line="240" w:lineRule="auto"/>
      </w:pPr>
      <w:r>
        <w:separator/>
      </w:r>
    </w:p>
  </w:footnote>
  <w:footnote w:type="continuationSeparator" w:id="0">
    <w:p w:rsidR="005421C7" w:rsidRDefault="005421C7" w:rsidP="009C1D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D61"/>
    <w:rsid w:val="000C78A9"/>
    <w:rsid w:val="00161C6E"/>
    <w:rsid w:val="00172F0F"/>
    <w:rsid w:val="001F4228"/>
    <w:rsid w:val="00337B8B"/>
    <w:rsid w:val="005421C7"/>
    <w:rsid w:val="00616CB9"/>
    <w:rsid w:val="00634CCF"/>
    <w:rsid w:val="0066339E"/>
    <w:rsid w:val="009100D8"/>
    <w:rsid w:val="009A4059"/>
    <w:rsid w:val="009C1D61"/>
    <w:rsid w:val="00A6308B"/>
    <w:rsid w:val="00A95E64"/>
    <w:rsid w:val="00CD2F65"/>
    <w:rsid w:val="00D51E63"/>
    <w:rsid w:val="00D7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4281F4-13C3-412C-B8DD-58230AC9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AZAS">
    <w:name w:val="MAZAS"/>
    <w:basedOn w:val="prastasis"/>
    <w:uiPriority w:val="99"/>
    <w:rsid w:val="009C1D61"/>
    <w:pPr>
      <w:suppressAutoHyphens/>
      <w:autoSpaceDE w:val="0"/>
      <w:autoSpaceDN w:val="0"/>
      <w:adjustRightInd w:val="0"/>
      <w:spacing w:after="0" w:line="298" w:lineRule="auto"/>
      <w:ind w:firstLine="312"/>
      <w:jc w:val="both"/>
      <w:textAlignment w:val="center"/>
    </w:pPr>
    <w:rPr>
      <w:rFonts w:ascii="Times New Roman" w:hAnsi="Times New Roman"/>
      <w:color w:val="000000"/>
      <w:sz w:val="8"/>
      <w:szCs w:val="8"/>
      <w:lang w:val="en-US" w:eastAsia="lt-LT"/>
    </w:rPr>
  </w:style>
  <w:style w:type="paragraph" w:styleId="Antrats">
    <w:name w:val="header"/>
    <w:basedOn w:val="prastasis"/>
    <w:link w:val="AntratsDiagrama"/>
    <w:uiPriority w:val="99"/>
    <w:unhideWhenUsed/>
    <w:rsid w:val="009C1D61"/>
    <w:pPr>
      <w:tabs>
        <w:tab w:val="center" w:pos="4819"/>
        <w:tab w:val="right" w:pos="9638"/>
      </w:tabs>
    </w:pPr>
  </w:style>
  <w:style w:type="character" w:customStyle="1" w:styleId="AntratsDiagrama">
    <w:name w:val="Antraštės Diagrama"/>
    <w:link w:val="Antrats"/>
    <w:uiPriority w:val="99"/>
    <w:rsid w:val="009C1D61"/>
    <w:rPr>
      <w:sz w:val="22"/>
      <w:szCs w:val="22"/>
      <w:lang w:eastAsia="en-US"/>
    </w:rPr>
  </w:style>
  <w:style w:type="paragraph" w:styleId="Porat">
    <w:name w:val="footer"/>
    <w:basedOn w:val="prastasis"/>
    <w:link w:val="PoratDiagrama"/>
    <w:uiPriority w:val="99"/>
    <w:unhideWhenUsed/>
    <w:rsid w:val="009C1D61"/>
    <w:pPr>
      <w:tabs>
        <w:tab w:val="center" w:pos="4819"/>
        <w:tab w:val="right" w:pos="9638"/>
      </w:tabs>
    </w:pPr>
  </w:style>
  <w:style w:type="character" w:customStyle="1" w:styleId="PoratDiagrama">
    <w:name w:val="Poraštė Diagrama"/>
    <w:link w:val="Porat"/>
    <w:uiPriority w:val="99"/>
    <w:rsid w:val="009C1D61"/>
    <w:rPr>
      <w:sz w:val="22"/>
      <w:szCs w:val="22"/>
      <w:lang w:eastAsia="en-US"/>
    </w:rPr>
  </w:style>
  <w:style w:type="paragraph" w:styleId="Debesliotekstas">
    <w:name w:val="Balloon Text"/>
    <w:basedOn w:val="prastasis"/>
    <w:link w:val="DebesliotekstasDiagrama"/>
    <w:uiPriority w:val="99"/>
    <w:semiHidden/>
    <w:unhideWhenUsed/>
    <w:rsid w:val="009C1D6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9C1D6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2588</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dcterms:created xsi:type="dcterms:W3CDTF">2020-09-29T08:40:00Z</dcterms:created>
  <dcterms:modified xsi:type="dcterms:W3CDTF">2020-09-29T08:40:00Z</dcterms:modified>
</cp:coreProperties>
</file>