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27B0" w:rsidRDefault="009A27B0" w:rsidP="009A27B0">
      <w:pPr>
        <w:autoSpaceDE w:val="0"/>
        <w:autoSpaceDN w:val="0"/>
        <w:adjustRightInd w:val="0"/>
        <w:spacing w:after="0" w:line="240" w:lineRule="auto"/>
        <w:ind w:left="3888" w:firstLine="1296"/>
        <w:rPr>
          <w:rFonts w:ascii="Times New Roman" w:hAnsi="Times New Roman" w:cs="Times New Roman"/>
          <w:sz w:val="24"/>
          <w:szCs w:val="24"/>
        </w:rPr>
      </w:pPr>
      <w:r>
        <w:rPr>
          <w:rFonts w:ascii="Times New Roman" w:hAnsi="Times New Roman" w:cs="Times New Roman"/>
          <w:sz w:val="24"/>
          <w:szCs w:val="24"/>
        </w:rPr>
        <w:t>Kėdainių rajono savivaldybės tarybos</w:t>
      </w:r>
    </w:p>
    <w:p w:rsidR="009A27B0" w:rsidRDefault="00B03FBD" w:rsidP="009A27B0">
      <w:pPr>
        <w:spacing w:after="0" w:line="240" w:lineRule="auto"/>
        <w:ind w:left="5184"/>
        <w:rPr>
          <w:rFonts w:ascii="Times New Roman" w:hAnsi="Times New Roman" w:cs="Times New Roman"/>
          <w:sz w:val="24"/>
          <w:szCs w:val="24"/>
        </w:rPr>
      </w:pPr>
      <w:r>
        <w:rPr>
          <w:rFonts w:ascii="Times New Roman" w:hAnsi="Times New Roman" w:cs="Times New Roman"/>
          <w:sz w:val="24"/>
          <w:szCs w:val="24"/>
        </w:rPr>
        <w:t>2015 m. liepos 3</w:t>
      </w:r>
      <w:r w:rsidR="00CB0D44">
        <w:rPr>
          <w:rFonts w:ascii="Times New Roman" w:hAnsi="Times New Roman" w:cs="Times New Roman"/>
          <w:sz w:val="24"/>
          <w:szCs w:val="24"/>
        </w:rPr>
        <w:t xml:space="preserve">1 d. sprendimo Nr. </w:t>
      </w:r>
      <w:r w:rsidR="00ED7642">
        <w:rPr>
          <w:rFonts w:ascii="Times New Roman" w:hAnsi="Times New Roman" w:cs="Times New Roman"/>
          <w:sz w:val="24"/>
          <w:szCs w:val="24"/>
        </w:rPr>
        <w:t>TS-189</w:t>
      </w:r>
      <w:bookmarkStart w:id="0" w:name="_GoBack"/>
      <w:bookmarkEnd w:id="0"/>
    </w:p>
    <w:p w:rsidR="009A27B0" w:rsidRDefault="009A27B0" w:rsidP="009A27B0">
      <w:pPr>
        <w:spacing w:after="0" w:line="240" w:lineRule="auto"/>
        <w:ind w:left="5184"/>
        <w:rPr>
          <w:rFonts w:ascii="Times New Roman" w:eastAsia="Calibri" w:hAnsi="Times New Roman" w:cs="Times New Roman"/>
          <w:sz w:val="24"/>
          <w:szCs w:val="24"/>
        </w:rPr>
      </w:pPr>
      <w:r>
        <w:rPr>
          <w:rFonts w:ascii="Times New Roman" w:hAnsi="Times New Roman" w:cs="Times New Roman"/>
          <w:sz w:val="24"/>
          <w:szCs w:val="24"/>
        </w:rPr>
        <w:t>priedas</w:t>
      </w:r>
    </w:p>
    <w:p w:rsidR="009A27B0" w:rsidRDefault="009A27B0" w:rsidP="00D11D05">
      <w:pPr>
        <w:spacing w:after="0" w:line="240" w:lineRule="auto"/>
        <w:ind w:left="5184"/>
        <w:rPr>
          <w:rFonts w:ascii="Times New Roman" w:eastAsia="Calibri" w:hAnsi="Times New Roman" w:cs="Times New Roman"/>
          <w:sz w:val="24"/>
          <w:szCs w:val="24"/>
        </w:rPr>
      </w:pPr>
    </w:p>
    <w:p w:rsidR="009A27B0" w:rsidRDefault="009A27B0" w:rsidP="00D11D05">
      <w:pPr>
        <w:spacing w:after="0" w:line="240" w:lineRule="auto"/>
        <w:ind w:left="5184"/>
        <w:rPr>
          <w:rFonts w:ascii="Times New Roman" w:eastAsia="Calibri" w:hAnsi="Times New Roman" w:cs="Times New Roman"/>
          <w:sz w:val="24"/>
          <w:szCs w:val="24"/>
        </w:rPr>
      </w:pPr>
    </w:p>
    <w:p w:rsidR="00D11D05" w:rsidRPr="00116CD9" w:rsidRDefault="00D11D05" w:rsidP="00D11D05">
      <w:pPr>
        <w:spacing w:after="0" w:line="240" w:lineRule="auto"/>
        <w:ind w:left="5184"/>
        <w:rPr>
          <w:rFonts w:ascii="Times New Roman" w:eastAsia="Calibri" w:hAnsi="Times New Roman" w:cs="Times New Roman"/>
          <w:sz w:val="24"/>
          <w:szCs w:val="24"/>
        </w:rPr>
      </w:pPr>
      <w:r w:rsidRPr="00116CD9">
        <w:rPr>
          <w:rFonts w:ascii="Times New Roman" w:eastAsia="Calibri" w:hAnsi="Times New Roman" w:cs="Times New Roman"/>
          <w:sz w:val="24"/>
          <w:szCs w:val="24"/>
        </w:rPr>
        <w:t>PATVIRTINTA</w:t>
      </w:r>
    </w:p>
    <w:p w:rsidR="00D11D05" w:rsidRPr="00116CD9" w:rsidRDefault="00D11D05" w:rsidP="00D11D05">
      <w:pPr>
        <w:spacing w:after="0" w:line="240" w:lineRule="auto"/>
        <w:ind w:left="3888" w:firstLine="1296"/>
        <w:rPr>
          <w:rFonts w:ascii="Times New Roman" w:eastAsia="Calibri" w:hAnsi="Times New Roman" w:cs="Times New Roman"/>
          <w:sz w:val="24"/>
          <w:szCs w:val="24"/>
        </w:rPr>
      </w:pPr>
      <w:r w:rsidRPr="00116CD9">
        <w:rPr>
          <w:rFonts w:ascii="Times New Roman" w:eastAsia="Calibri" w:hAnsi="Times New Roman" w:cs="Times New Roman"/>
          <w:sz w:val="24"/>
          <w:szCs w:val="24"/>
        </w:rPr>
        <w:t>Lietuvos Respublikos vidaus reikalų</w:t>
      </w:r>
    </w:p>
    <w:p w:rsidR="00D11D05" w:rsidRPr="00116CD9" w:rsidRDefault="00D11D05" w:rsidP="00D11D05">
      <w:pPr>
        <w:spacing w:after="0" w:line="240" w:lineRule="auto"/>
        <w:ind w:left="3888" w:firstLine="1296"/>
        <w:rPr>
          <w:rFonts w:ascii="Times New Roman" w:eastAsia="Calibri" w:hAnsi="Times New Roman" w:cs="Times New Roman"/>
          <w:sz w:val="24"/>
          <w:szCs w:val="24"/>
        </w:rPr>
      </w:pPr>
      <w:r w:rsidRPr="00116CD9">
        <w:rPr>
          <w:rFonts w:ascii="Times New Roman" w:eastAsia="Calibri" w:hAnsi="Times New Roman" w:cs="Times New Roman"/>
          <w:sz w:val="24"/>
          <w:szCs w:val="24"/>
        </w:rPr>
        <w:t>ministro 2015 m.    d.</w:t>
      </w:r>
    </w:p>
    <w:p w:rsidR="00D11D05" w:rsidRPr="00116CD9" w:rsidRDefault="00D11D05" w:rsidP="00D11D05">
      <w:pPr>
        <w:spacing w:after="0" w:line="240" w:lineRule="auto"/>
        <w:ind w:left="3888" w:firstLine="1296"/>
        <w:rPr>
          <w:rFonts w:ascii="Times New Roman" w:eastAsia="Calibri" w:hAnsi="Times New Roman" w:cs="Times New Roman"/>
          <w:sz w:val="24"/>
          <w:szCs w:val="24"/>
        </w:rPr>
      </w:pPr>
      <w:r w:rsidRPr="00116CD9">
        <w:rPr>
          <w:rFonts w:ascii="Times New Roman" w:eastAsia="Calibri" w:hAnsi="Times New Roman" w:cs="Times New Roman"/>
          <w:sz w:val="24"/>
          <w:szCs w:val="24"/>
        </w:rPr>
        <w:t>įsakymu Nr.</w:t>
      </w:r>
    </w:p>
    <w:p w:rsidR="00D11D05" w:rsidRPr="00116CD9" w:rsidRDefault="00D11D05" w:rsidP="00D11D05">
      <w:pPr>
        <w:spacing w:after="0" w:line="240" w:lineRule="auto"/>
        <w:ind w:left="3888" w:firstLine="1296"/>
        <w:rPr>
          <w:rFonts w:ascii="Times New Roman" w:eastAsia="Calibri" w:hAnsi="Times New Roman" w:cs="Times New Roman"/>
          <w:sz w:val="24"/>
          <w:szCs w:val="24"/>
        </w:rPr>
      </w:pPr>
    </w:p>
    <w:p w:rsidR="00D11D05" w:rsidRPr="00116CD9" w:rsidRDefault="00D11D05" w:rsidP="00D11D05">
      <w:pPr>
        <w:spacing w:after="0" w:line="240" w:lineRule="auto"/>
        <w:ind w:left="3888" w:firstLine="1296"/>
        <w:rPr>
          <w:rFonts w:ascii="Times New Roman" w:eastAsia="Calibri" w:hAnsi="Times New Roman" w:cs="Times New Roman"/>
          <w:sz w:val="24"/>
          <w:szCs w:val="24"/>
        </w:rPr>
      </w:pPr>
    </w:p>
    <w:p w:rsidR="00D11D05" w:rsidRPr="00116CD9" w:rsidRDefault="00D11D05" w:rsidP="00D11D05">
      <w:pPr>
        <w:spacing w:after="0" w:line="240" w:lineRule="auto"/>
        <w:ind w:firstLine="709"/>
        <w:jc w:val="center"/>
        <w:rPr>
          <w:rFonts w:ascii="Times New Roman" w:eastAsia="Calibri" w:hAnsi="Times New Roman" w:cs="Times New Roman"/>
          <w:b/>
          <w:sz w:val="24"/>
          <w:szCs w:val="24"/>
        </w:rPr>
      </w:pPr>
      <w:r w:rsidRPr="00116CD9">
        <w:rPr>
          <w:rFonts w:ascii="Times New Roman" w:eastAsia="Calibri" w:hAnsi="Times New Roman" w:cs="Times New Roman"/>
          <w:b/>
          <w:sz w:val="24"/>
          <w:szCs w:val="24"/>
        </w:rPr>
        <w:t>2014–2020 M. KAUNO REGIONO INTEGRUOTŲ TERITORIJŲ VYSTYMO PROGRAMA</w:t>
      </w:r>
    </w:p>
    <w:p w:rsidR="00D11D05" w:rsidRPr="00116CD9" w:rsidRDefault="00D11D05" w:rsidP="00D11D05">
      <w:pPr>
        <w:spacing w:after="0" w:line="240" w:lineRule="auto"/>
        <w:ind w:firstLine="709"/>
        <w:jc w:val="both"/>
        <w:rPr>
          <w:rFonts w:ascii="Times New Roman" w:eastAsia="Calibri" w:hAnsi="Times New Roman" w:cs="Times New Roman"/>
          <w:sz w:val="24"/>
          <w:szCs w:val="24"/>
        </w:rPr>
      </w:pPr>
    </w:p>
    <w:p w:rsidR="00D11D05" w:rsidRPr="00116CD9" w:rsidRDefault="00D11D05" w:rsidP="00D11D05">
      <w:pPr>
        <w:spacing w:after="0" w:line="240" w:lineRule="auto"/>
        <w:jc w:val="center"/>
        <w:rPr>
          <w:rFonts w:ascii="Times New Roman" w:eastAsia="Calibri" w:hAnsi="Times New Roman" w:cs="Times New Roman"/>
          <w:b/>
          <w:sz w:val="24"/>
          <w:szCs w:val="24"/>
        </w:rPr>
      </w:pPr>
      <w:r w:rsidRPr="00116CD9">
        <w:rPr>
          <w:rFonts w:ascii="Times New Roman" w:eastAsia="Calibri" w:hAnsi="Times New Roman" w:cs="Times New Roman"/>
          <w:b/>
          <w:sz w:val="24"/>
          <w:szCs w:val="24"/>
        </w:rPr>
        <w:t>I SKYRIUS</w:t>
      </w:r>
    </w:p>
    <w:p w:rsidR="00D11D05" w:rsidRPr="00116CD9" w:rsidRDefault="00D11D05" w:rsidP="00D11D05">
      <w:pPr>
        <w:spacing w:after="0" w:line="240" w:lineRule="auto"/>
        <w:jc w:val="center"/>
        <w:rPr>
          <w:rFonts w:ascii="Times New Roman" w:eastAsia="Calibri" w:hAnsi="Times New Roman" w:cs="Times New Roman"/>
          <w:b/>
          <w:sz w:val="24"/>
          <w:szCs w:val="24"/>
        </w:rPr>
      </w:pPr>
      <w:r w:rsidRPr="00116CD9">
        <w:rPr>
          <w:rFonts w:ascii="Times New Roman" w:eastAsia="Calibri" w:hAnsi="Times New Roman" w:cs="Times New Roman"/>
          <w:b/>
          <w:sz w:val="24"/>
          <w:szCs w:val="24"/>
        </w:rPr>
        <w:t>BENDROSIOS NUOSTATOS</w:t>
      </w:r>
    </w:p>
    <w:p w:rsidR="00D11D05" w:rsidRPr="00116CD9" w:rsidRDefault="00D11D05" w:rsidP="00D11D05">
      <w:pPr>
        <w:spacing w:after="0" w:line="240" w:lineRule="auto"/>
        <w:jc w:val="center"/>
        <w:rPr>
          <w:rFonts w:ascii="Times New Roman" w:eastAsia="Calibri" w:hAnsi="Times New Roman" w:cs="Times New Roman"/>
          <w:b/>
          <w:sz w:val="24"/>
          <w:szCs w:val="24"/>
        </w:rPr>
      </w:pPr>
    </w:p>
    <w:p w:rsidR="00D11D05" w:rsidRPr="00116CD9" w:rsidRDefault="00D11D05" w:rsidP="00D11D05">
      <w:pPr>
        <w:pStyle w:val="Sraopastraipa"/>
        <w:numPr>
          <w:ilvl w:val="1"/>
          <w:numId w:val="2"/>
        </w:numPr>
        <w:tabs>
          <w:tab w:val="left" w:pos="0"/>
          <w:tab w:val="left" w:pos="1276"/>
        </w:tabs>
        <w:ind w:left="0" w:firstLine="709"/>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2014–2020 m. Kauno regiono integruotų teritorijų vystymo programoje (toliau – Kauno regiono ITVP) pateikiama Kauno regiono ITVP įgyvendinimo teritorijos situacijos analizė, vystymo tikslai, uždaviniai ir priemonės, programos veiksmų planas.</w:t>
      </w:r>
    </w:p>
    <w:p w:rsidR="00D11D05" w:rsidRPr="00116CD9" w:rsidRDefault="00D11D05" w:rsidP="00D11D05">
      <w:pPr>
        <w:pStyle w:val="Sraopastraipa"/>
        <w:numPr>
          <w:ilvl w:val="1"/>
          <w:numId w:val="2"/>
        </w:numPr>
        <w:tabs>
          <w:tab w:val="left" w:pos="0"/>
          <w:tab w:val="left" w:pos="1276"/>
        </w:tabs>
        <w:ind w:left="0" w:firstLine="709"/>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Kauno regiono ITVP ir jos prieduose vartojami šie sutrumpinimai:</w:t>
      </w:r>
    </w:p>
    <w:p w:rsidR="00D11D05" w:rsidRPr="00116CD9" w:rsidRDefault="00D11D05"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 xml:space="preserve">BIVP </w:t>
      </w:r>
      <w:r w:rsidRPr="00116CD9">
        <w:rPr>
          <w:rFonts w:ascii="Times New Roman" w:hAnsi="Times New Roman" w:cs="Times New Roman"/>
          <w:sz w:val="24"/>
          <w:szCs w:val="24"/>
        </w:rPr>
        <w:t>– bendruomenės inicijuota vietos plėtra;</w:t>
      </w:r>
    </w:p>
    <w:p w:rsidR="001C3BCD" w:rsidRPr="00116CD9" w:rsidRDefault="001C3BCD"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JRSA – Jonavos rajono savivaldybės administracija;</w:t>
      </w:r>
    </w:p>
    <w:p w:rsidR="001C3BCD" w:rsidRPr="00116CD9" w:rsidRDefault="001C3BCD"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proofErr w:type="spellStart"/>
      <w:r w:rsidRPr="00116CD9">
        <w:rPr>
          <w:rFonts w:ascii="Times New Roman" w:eastAsia="Calibri" w:hAnsi="Times New Roman" w:cs="Times New Roman"/>
          <w:sz w:val="24"/>
          <w:szCs w:val="24"/>
        </w:rPr>
        <w:t>KaiRSA</w:t>
      </w:r>
      <w:proofErr w:type="spellEnd"/>
      <w:r w:rsidRPr="00116CD9">
        <w:rPr>
          <w:rFonts w:ascii="Times New Roman" w:eastAsia="Calibri" w:hAnsi="Times New Roman" w:cs="Times New Roman"/>
          <w:sz w:val="24"/>
          <w:szCs w:val="24"/>
        </w:rPr>
        <w:t xml:space="preserve"> – Kaišiadorių rajono savivaldybės administracija;</w:t>
      </w:r>
    </w:p>
    <w:p w:rsidR="001C3BCD" w:rsidRPr="00116CD9" w:rsidRDefault="001C3BCD"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proofErr w:type="spellStart"/>
      <w:r w:rsidRPr="00116CD9">
        <w:rPr>
          <w:rFonts w:ascii="Times New Roman" w:eastAsia="Calibri" w:hAnsi="Times New Roman" w:cs="Times New Roman"/>
          <w:sz w:val="24"/>
          <w:szCs w:val="24"/>
        </w:rPr>
        <w:t>KauRSA</w:t>
      </w:r>
      <w:proofErr w:type="spellEnd"/>
      <w:r w:rsidRPr="00116CD9">
        <w:rPr>
          <w:rFonts w:ascii="Times New Roman" w:eastAsia="Calibri" w:hAnsi="Times New Roman" w:cs="Times New Roman"/>
          <w:sz w:val="24"/>
          <w:szCs w:val="24"/>
        </w:rPr>
        <w:t xml:space="preserve"> – Kauno rajono savivaldybės administracija;</w:t>
      </w:r>
    </w:p>
    <w:p w:rsidR="001C3BCD" w:rsidRPr="00116CD9" w:rsidRDefault="001C3BCD"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proofErr w:type="spellStart"/>
      <w:r w:rsidRPr="00116CD9">
        <w:rPr>
          <w:rFonts w:ascii="Times New Roman" w:eastAsia="Calibri" w:hAnsi="Times New Roman" w:cs="Times New Roman"/>
          <w:sz w:val="24"/>
          <w:szCs w:val="24"/>
        </w:rPr>
        <w:t>KėRSA</w:t>
      </w:r>
      <w:proofErr w:type="spellEnd"/>
      <w:r w:rsidRPr="00116CD9">
        <w:rPr>
          <w:rFonts w:ascii="Times New Roman" w:eastAsia="Calibri" w:hAnsi="Times New Roman" w:cs="Times New Roman"/>
          <w:sz w:val="24"/>
          <w:szCs w:val="24"/>
        </w:rPr>
        <w:t xml:space="preserve"> – Kėdainių rajono savivaldybės administracija;</w:t>
      </w:r>
    </w:p>
    <w:p w:rsidR="00D11D05" w:rsidRPr="00116CD9" w:rsidRDefault="00D11D05"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KM – Kultūros ministerija</w:t>
      </w:r>
      <w:r w:rsidRPr="00116CD9" w:rsidDel="00397726">
        <w:rPr>
          <w:rFonts w:ascii="Times New Roman" w:eastAsia="Calibri" w:hAnsi="Times New Roman" w:cs="Times New Roman"/>
          <w:sz w:val="24"/>
          <w:szCs w:val="24"/>
        </w:rPr>
        <w:t>;</w:t>
      </w:r>
    </w:p>
    <w:p w:rsidR="001C3BCD" w:rsidRPr="00116CD9" w:rsidRDefault="001C3BCD"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PRSA – Prienų rajono savivaldybės administracija;</w:t>
      </w:r>
    </w:p>
    <w:p w:rsidR="001C3BCD" w:rsidRPr="00116CD9" w:rsidRDefault="001C3BCD"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RRSA – Raseinių rajono savivaldybės administracija;</w:t>
      </w:r>
    </w:p>
    <w:p w:rsidR="00D11D05" w:rsidRPr="00116CD9" w:rsidRDefault="00D11D05"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SM – Susisiekimo ministerija;</w:t>
      </w:r>
    </w:p>
    <w:p w:rsidR="00D11D05" w:rsidRPr="00116CD9" w:rsidRDefault="00D11D05"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VRM – Vidaus reikalų ministerija;</w:t>
      </w:r>
    </w:p>
    <w:p w:rsidR="00D11D05" w:rsidRPr="00116CD9" w:rsidRDefault="00D11D05" w:rsidP="00D11D05">
      <w:pPr>
        <w:pStyle w:val="Sraopastraipa"/>
        <w:numPr>
          <w:ilvl w:val="1"/>
          <w:numId w:val="7"/>
        </w:numPr>
        <w:tabs>
          <w:tab w:val="left" w:pos="0"/>
          <w:tab w:val="left" w:pos="1276"/>
        </w:tabs>
        <w:ind w:left="0" w:firstLine="709"/>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VVG</w:t>
      </w:r>
      <w:r w:rsidRPr="00116CD9">
        <w:rPr>
          <w:rFonts w:ascii="Times New Roman" w:hAnsi="Times New Roman" w:cs="Times New Roman"/>
          <w:sz w:val="24"/>
          <w:szCs w:val="24"/>
        </w:rPr>
        <w:t xml:space="preserve"> – vietos</w:t>
      </w:r>
      <w:r w:rsidRPr="00116CD9">
        <w:rPr>
          <w:rFonts w:ascii="Times New Roman" w:eastAsia="Calibri" w:hAnsi="Times New Roman" w:cs="Times New Roman"/>
          <w:sz w:val="24"/>
          <w:szCs w:val="24"/>
        </w:rPr>
        <w:t xml:space="preserve"> veiklos grupė.</w:t>
      </w:r>
    </w:p>
    <w:p w:rsidR="000057DF" w:rsidRPr="00116CD9" w:rsidRDefault="000057DF" w:rsidP="00D11D05">
      <w:pPr>
        <w:spacing w:after="0" w:line="240" w:lineRule="auto"/>
        <w:jc w:val="both"/>
        <w:rPr>
          <w:rFonts w:ascii="Times New Roman" w:hAnsi="Times New Roman"/>
          <w:sz w:val="24"/>
          <w:szCs w:val="24"/>
        </w:rPr>
      </w:pPr>
    </w:p>
    <w:p w:rsidR="00D11D05" w:rsidRPr="00116CD9" w:rsidRDefault="00D11D05" w:rsidP="00D11D05">
      <w:pPr>
        <w:spacing w:after="0" w:line="240" w:lineRule="auto"/>
        <w:jc w:val="both"/>
        <w:rPr>
          <w:rFonts w:ascii="Times New Roman" w:hAnsi="Times New Roman"/>
          <w:sz w:val="24"/>
          <w:szCs w:val="24"/>
        </w:rPr>
      </w:pPr>
    </w:p>
    <w:p w:rsidR="00D11D05" w:rsidRPr="00116CD9" w:rsidRDefault="00D11D05" w:rsidP="00D11D05">
      <w:pPr>
        <w:spacing w:after="0" w:line="240" w:lineRule="auto"/>
        <w:jc w:val="both"/>
        <w:rPr>
          <w:rFonts w:ascii="Times New Roman" w:hAnsi="Times New Roman"/>
          <w:sz w:val="24"/>
          <w:szCs w:val="24"/>
        </w:rPr>
      </w:pPr>
    </w:p>
    <w:p w:rsidR="000057DF" w:rsidRPr="00116CD9" w:rsidRDefault="000057DF" w:rsidP="00D11D05">
      <w:pPr>
        <w:spacing w:after="0" w:line="240" w:lineRule="auto"/>
        <w:jc w:val="center"/>
        <w:rPr>
          <w:rFonts w:ascii="Times New Roman" w:hAnsi="Times New Roman"/>
          <w:b/>
          <w:sz w:val="24"/>
          <w:szCs w:val="24"/>
        </w:rPr>
      </w:pPr>
      <w:r w:rsidRPr="00116CD9">
        <w:rPr>
          <w:rFonts w:ascii="Times New Roman" w:hAnsi="Times New Roman"/>
          <w:b/>
          <w:sz w:val="24"/>
          <w:szCs w:val="24"/>
        </w:rPr>
        <w:t>II SKYRIUS</w:t>
      </w:r>
    </w:p>
    <w:p w:rsidR="000057DF" w:rsidRPr="00116CD9" w:rsidRDefault="000057DF" w:rsidP="00D11D05">
      <w:pPr>
        <w:spacing w:after="0" w:line="240" w:lineRule="auto"/>
        <w:jc w:val="center"/>
        <w:rPr>
          <w:rFonts w:ascii="Times New Roman" w:hAnsi="Times New Roman"/>
          <w:b/>
          <w:color w:val="000000"/>
          <w:sz w:val="24"/>
          <w:szCs w:val="24"/>
        </w:rPr>
      </w:pPr>
      <w:r w:rsidRPr="00116CD9">
        <w:rPr>
          <w:rFonts w:ascii="Times New Roman" w:hAnsi="Times New Roman"/>
          <w:b/>
          <w:sz w:val="24"/>
          <w:szCs w:val="24"/>
        </w:rPr>
        <w:t>KAUNO REGIONO ITV</w:t>
      </w:r>
      <w:r w:rsidRPr="00116CD9">
        <w:rPr>
          <w:rFonts w:ascii="Times New Roman" w:hAnsi="Times New Roman"/>
          <w:sz w:val="24"/>
          <w:szCs w:val="24"/>
        </w:rPr>
        <w:t xml:space="preserve"> </w:t>
      </w:r>
      <w:r w:rsidRPr="00116CD9">
        <w:rPr>
          <w:rFonts w:ascii="Times New Roman" w:hAnsi="Times New Roman"/>
          <w:b/>
          <w:color w:val="000000"/>
          <w:sz w:val="24"/>
          <w:szCs w:val="24"/>
        </w:rPr>
        <w:t>PROGRAMOS ĮGYVENDINIMO TERITORIJOS SITUACIJOS ANALIZĖ</w:t>
      </w:r>
    </w:p>
    <w:p w:rsidR="000057DF" w:rsidRPr="00116CD9" w:rsidRDefault="000057DF" w:rsidP="00D11D05">
      <w:pPr>
        <w:pStyle w:val="Sraopastraipa"/>
        <w:numPr>
          <w:ilvl w:val="1"/>
          <w:numId w:val="2"/>
        </w:numPr>
        <w:tabs>
          <w:tab w:val="left" w:pos="0"/>
          <w:tab w:val="left" w:pos="1276"/>
        </w:tabs>
        <w:ind w:left="0" w:firstLine="709"/>
        <w:jc w:val="both"/>
        <w:rPr>
          <w:rFonts w:ascii="Times New Roman" w:hAnsi="Times New Roman"/>
          <w:sz w:val="24"/>
          <w:szCs w:val="24"/>
        </w:rPr>
      </w:pPr>
      <w:r w:rsidRPr="00116CD9">
        <w:rPr>
          <w:rFonts w:ascii="Times New Roman" w:hAnsi="Times New Roman"/>
          <w:sz w:val="24"/>
          <w:szCs w:val="24"/>
        </w:rPr>
        <w:t xml:space="preserve">Rengiant Kauno ITV programą vadovaujamasi šių Kauno regiono ITV programos įgyvendinimo </w:t>
      </w:r>
      <w:r w:rsidRPr="00116CD9">
        <w:rPr>
          <w:rFonts w:ascii="Times New Roman" w:eastAsia="Calibri" w:hAnsi="Times New Roman" w:cs="Times New Roman"/>
          <w:sz w:val="24"/>
          <w:szCs w:val="24"/>
        </w:rPr>
        <w:t>teritorijai</w:t>
      </w:r>
      <w:r w:rsidRPr="00116CD9">
        <w:rPr>
          <w:rFonts w:ascii="Times New Roman" w:hAnsi="Times New Roman"/>
          <w:sz w:val="24"/>
          <w:szCs w:val="24"/>
        </w:rPr>
        <w:t xml:space="preserve"> taikomų planavimo ir teritorijų planavimo dokumentų ir teisės aktų nuostatomis:</w:t>
      </w:r>
    </w:p>
    <w:p w:rsidR="00266E23" w:rsidRPr="00116CD9" w:rsidRDefault="00266E23" w:rsidP="00351FD2">
      <w:pPr>
        <w:pStyle w:val="Sraopastraipa"/>
        <w:numPr>
          <w:ilvl w:val="1"/>
          <w:numId w:val="9"/>
        </w:numPr>
        <w:tabs>
          <w:tab w:val="left" w:pos="0"/>
          <w:tab w:val="left" w:pos="1276"/>
        </w:tabs>
        <w:ind w:left="0" w:firstLine="709"/>
        <w:jc w:val="both"/>
        <w:rPr>
          <w:rFonts w:ascii="Times New Roman" w:hAnsi="Times New Roman"/>
          <w:sz w:val="24"/>
          <w:szCs w:val="24"/>
        </w:rPr>
      </w:pPr>
      <w:r w:rsidRPr="00116CD9">
        <w:rPr>
          <w:rFonts w:ascii="Times New Roman" w:hAnsi="Times New Roman"/>
          <w:sz w:val="24"/>
          <w:szCs w:val="24"/>
        </w:rPr>
        <w:t xml:space="preserve">Nacionalinio lygio </w:t>
      </w:r>
      <w:r w:rsidRPr="00116CD9">
        <w:rPr>
          <w:rFonts w:ascii="Times New Roman" w:hAnsi="Times New Roman" w:cs="Times New Roman"/>
          <w:sz w:val="24"/>
          <w:szCs w:val="24"/>
        </w:rPr>
        <w:t>dokumentų nuostatomis:</w:t>
      </w:r>
    </w:p>
    <w:p w:rsidR="00266E23" w:rsidRPr="00116CD9" w:rsidRDefault="00266E23" w:rsidP="00266E23">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eastAsia="Calibri" w:hAnsi="Times New Roman" w:cs="Times New Roman"/>
          <w:sz w:val="24"/>
          <w:szCs w:val="24"/>
        </w:rPr>
        <w:t>Lietuvos Respublikos partnerystės sutarties (toliau – Partnerystės sutartis) 1.1 dalies „Teritorinė plėtra ir regioninė politika“, 3.1 dalies „Integruotas teritorinės plėtros požiūris“, 3.1.2 dalies „Integruotos teritorinės investicijos (ITI)“ nuostatomis.</w:t>
      </w:r>
    </w:p>
    <w:p w:rsidR="00266E23" w:rsidRPr="00116CD9" w:rsidRDefault="00266E23" w:rsidP="00266E23">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eastAsia="Calibri" w:hAnsi="Times New Roman" w:cs="Times New Roman"/>
          <w:sz w:val="24"/>
          <w:szCs w:val="24"/>
        </w:rPr>
        <w:t xml:space="preserve">2014–2020 metų Europos Sąjungos fondų investicijų veiksmų programos, patvirtintos Europos Komisijos 2014 m. rugsėjo 8 d. sprendimu Nr. C(2014) 6397 (toliau – Veiksmų programa), 4 skirsnio „Integruotos teritorinės plėtros aprašymas“, 7 ir 8 prioritetų „Kokybiško užimtumo ir dalyvavimo darbo rinkoje skatinimas“ bei „Socialinės </w:t>
      </w:r>
      <w:proofErr w:type="spellStart"/>
      <w:r w:rsidRPr="00116CD9">
        <w:rPr>
          <w:rFonts w:ascii="Times New Roman" w:eastAsia="Calibri" w:hAnsi="Times New Roman" w:cs="Times New Roman"/>
          <w:sz w:val="24"/>
          <w:szCs w:val="24"/>
        </w:rPr>
        <w:t>įtraukties</w:t>
      </w:r>
      <w:proofErr w:type="spellEnd"/>
      <w:r w:rsidRPr="00116CD9">
        <w:rPr>
          <w:rFonts w:ascii="Times New Roman" w:eastAsia="Calibri" w:hAnsi="Times New Roman" w:cs="Times New Roman"/>
          <w:sz w:val="24"/>
          <w:szCs w:val="24"/>
        </w:rPr>
        <w:t xml:space="preserve"> didinimas ir kova su skurdu“ nuostatomis.</w:t>
      </w:r>
    </w:p>
    <w:p w:rsidR="00266E23" w:rsidRPr="00116CD9" w:rsidRDefault="00266E23" w:rsidP="00266E23">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eastAsia="Calibri" w:hAnsi="Times New Roman" w:cs="Times New Roman"/>
          <w:sz w:val="24"/>
          <w:szCs w:val="24"/>
        </w:rPr>
        <w:t>2014–2020 metų nacionalinės pažangos programos, patvirtintos Lietuvos Respublikos Vyriausybės 2012 m. lapkričio 28 d. nutarimu Nr. 1482 „D</w:t>
      </w:r>
      <w:r w:rsidRPr="00116CD9">
        <w:rPr>
          <w:rFonts w:ascii="Times New Roman" w:eastAsia="Calibri" w:hAnsi="Times New Roman" w:cs="Times New Roman"/>
          <w:bCs/>
          <w:sz w:val="24"/>
          <w:szCs w:val="24"/>
        </w:rPr>
        <w:t xml:space="preserve">ėl 2014–2020 metų </w:t>
      </w:r>
      <w:r w:rsidRPr="00116CD9">
        <w:rPr>
          <w:rFonts w:ascii="Times New Roman" w:eastAsia="Calibri" w:hAnsi="Times New Roman" w:cs="Times New Roman"/>
          <w:bCs/>
          <w:sz w:val="24"/>
          <w:szCs w:val="24"/>
        </w:rPr>
        <w:lastRenderedPageBreak/>
        <w:t>nacionalinės pažangos programos patvirtinimo“ (toliau – Nacionalinės pažangos programa),</w:t>
      </w:r>
      <w:r w:rsidRPr="00116CD9">
        <w:rPr>
          <w:rFonts w:ascii="Times New Roman" w:eastAsia="Calibri" w:hAnsi="Times New Roman" w:cs="Times New Roman"/>
          <w:sz w:val="24"/>
          <w:szCs w:val="24"/>
        </w:rPr>
        <w:t xml:space="preserve"> nuostatomis.</w:t>
      </w:r>
    </w:p>
    <w:p w:rsidR="00266E23" w:rsidRPr="00116CD9" w:rsidRDefault="00266E23" w:rsidP="00266E23">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eastAsia="Times New Roman" w:hAnsi="Times New Roman" w:cs="Times New Roman"/>
          <w:sz w:val="24"/>
          <w:szCs w:val="24"/>
          <w:lang w:eastAsia="lt-LT"/>
        </w:rPr>
        <w:t xml:space="preserve">2014–2020 metų nacionalinės pažangos programos horizontaliojo prioriteto „Regioninė plėtra“ </w:t>
      </w:r>
      <w:proofErr w:type="spellStart"/>
      <w:r w:rsidRPr="00116CD9">
        <w:rPr>
          <w:rFonts w:ascii="Times New Roman" w:eastAsia="Times New Roman" w:hAnsi="Times New Roman" w:cs="Times New Roman"/>
          <w:sz w:val="24"/>
          <w:szCs w:val="24"/>
          <w:lang w:eastAsia="lt-LT"/>
        </w:rPr>
        <w:t>tarpinstitucinio</w:t>
      </w:r>
      <w:proofErr w:type="spellEnd"/>
      <w:r w:rsidRPr="00116CD9">
        <w:rPr>
          <w:rFonts w:ascii="Times New Roman" w:eastAsia="Times New Roman" w:hAnsi="Times New Roman" w:cs="Times New Roman"/>
          <w:sz w:val="24"/>
          <w:szCs w:val="24"/>
          <w:lang w:eastAsia="lt-LT"/>
        </w:rPr>
        <w:t xml:space="preserve"> veiklos plano, patvirtinto </w:t>
      </w:r>
      <w:r w:rsidRPr="00116CD9">
        <w:rPr>
          <w:rFonts w:ascii="Times New Roman" w:eastAsia="Calibri" w:hAnsi="Times New Roman" w:cs="Times New Roman"/>
          <w:sz w:val="24"/>
          <w:szCs w:val="24"/>
        </w:rPr>
        <w:t>Lietuvos Respublikos Vyriausybės 2014 m. vasario 19 d. nutarimu Nr. 172 „D</w:t>
      </w:r>
      <w:r w:rsidRPr="00116CD9">
        <w:rPr>
          <w:rFonts w:ascii="Times New Roman" w:eastAsia="Calibri" w:hAnsi="Times New Roman" w:cs="Times New Roman"/>
          <w:bCs/>
          <w:sz w:val="24"/>
          <w:szCs w:val="24"/>
        </w:rPr>
        <w:t xml:space="preserve">ėl 2014–2020 metų nacionalinės pažangos programos horizontaliojo prioriteto „Regioninė plėtra“ </w:t>
      </w:r>
      <w:proofErr w:type="spellStart"/>
      <w:r w:rsidRPr="00116CD9">
        <w:rPr>
          <w:rFonts w:ascii="Times New Roman" w:eastAsia="Calibri" w:hAnsi="Times New Roman" w:cs="Times New Roman"/>
          <w:bCs/>
          <w:sz w:val="24"/>
          <w:szCs w:val="24"/>
        </w:rPr>
        <w:t>tarpinstitucinio</w:t>
      </w:r>
      <w:proofErr w:type="spellEnd"/>
      <w:r w:rsidRPr="00116CD9">
        <w:rPr>
          <w:rFonts w:ascii="Times New Roman" w:eastAsia="Calibri" w:hAnsi="Times New Roman" w:cs="Times New Roman"/>
          <w:bCs/>
          <w:sz w:val="24"/>
          <w:szCs w:val="24"/>
        </w:rPr>
        <w:t xml:space="preserve"> veiklos plano patvirtinimo“</w:t>
      </w:r>
      <w:r w:rsidRPr="00116CD9">
        <w:rPr>
          <w:rFonts w:ascii="Times New Roman" w:eastAsia="Calibri" w:hAnsi="Times New Roman" w:cs="Times New Roman"/>
          <w:sz w:val="24"/>
          <w:szCs w:val="24"/>
        </w:rPr>
        <w:t>,</w:t>
      </w:r>
      <w:r w:rsidRPr="00116CD9">
        <w:rPr>
          <w:rFonts w:ascii="Times New Roman" w:eastAsia="Times New Roman" w:hAnsi="Times New Roman" w:cs="Times New Roman"/>
          <w:sz w:val="24"/>
          <w:szCs w:val="24"/>
          <w:lang w:eastAsia="lt-LT"/>
        </w:rPr>
        <w:t xml:space="preserve"> nuostatomis: tikslu –„didinti teritorinę sanglaudą regionuose“; uždaviniu – „spręsti tikslinėms teritorijoms (gyvenamosioms vietovėms) būdingas problemas, didinant konkurencingumą ir gyvenamosios vietos patrauklumą, skatinant ekonomikos augimą“.</w:t>
      </w:r>
    </w:p>
    <w:p w:rsidR="00266E23" w:rsidRPr="00116CD9" w:rsidRDefault="00266E23" w:rsidP="00266E23">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eastAsia="Calibri" w:hAnsi="Times New Roman" w:cs="Times New Roman"/>
          <w:sz w:val="24"/>
          <w:szCs w:val="24"/>
        </w:rPr>
        <w:t>Integruotų teritorijų vystymo programų rengimo ir įgyvendinimo gairėmis, patvirtintomis Lietuvos Respublikos vidaus reikalų ministro 2014 m. liepos 11 d. įsakymu Nr. 1V-480 „Dėl Integruotų teritorijų vystymo programų rengimo ir įgyvendinimo gairių patvirtinimo“ (toliau – Integruotų teritorijų vystymo programų rengimo ir įgyvendinimo gairės).</w:t>
      </w:r>
    </w:p>
    <w:p w:rsidR="000057DF" w:rsidRPr="00116CD9" w:rsidRDefault="000057DF" w:rsidP="00351FD2">
      <w:pPr>
        <w:pStyle w:val="Sraopastraipa"/>
        <w:numPr>
          <w:ilvl w:val="1"/>
          <w:numId w:val="9"/>
        </w:numPr>
        <w:tabs>
          <w:tab w:val="left" w:pos="0"/>
          <w:tab w:val="left" w:pos="1276"/>
        </w:tabs>
        <w:ind w:left="0" w:firstLine="709"/>
        <w:jc w:val="both"/>
        <w:rPr>
          <w:rFonts w:ascii="Times New Roman" w:hAnsi="Times New Roman"/>
          <w:sz w:val="24"/>
          <w:szCs w:val="24"/>
        </w:rPr>
      </w:pPr>
      <w:r w:rsidRPr="00116CD9">
        <w:rPr>
          <w:rFonts w:ascii="Times New Roman" w:eastAsia="Calibri" w:hAnsi="Times New Roman" w:cs="Times New Roman"/>
          <w:sz w:val="24"/>
          <w:szCs w:val="24"/>
        </w:rPr>
        <w:t>Strateginės</w:t>
      </w:r>
      <w:r w:rsidRPr="00116CD9">
        <w:rPr>
          <w:rFonts w:ascii="Times New Roman" w:hAnsi="Times New Roman" w:cs="Times New Roman"/>
          <w:sz w:val="24"/>
          <w:szCs w:val="24"/>
        </w:rPr>
        <w:t xml:space="preserve"> plėtros dokumentų nuostatomis:</w:t>
      </w:r>
    </w:p>
    <w:p w:rsidR="00077701" w:rsidRPr="00116CD9" w:rsidRDefault="00077701" w:rsidP="00351FD2">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sz w:val="24"/>
          <w:szCs w:val="24"/>
        </w:rPr>
        <w:t>Kauno regiono plėtros planu iki 2020 m., patvirtintu Kauno regiono plėtros tarybos 2010 m. gegužės 25 d. sprendimu Nr. 1 „Dėl Kauno regiono plėtros plano iki 2020 metų patvirtinimo“ ir jo vėlesniais pakeitimais (toliau – Kauno regiono plėtros planas).</w:t>
      </w:r>
    </w:p>
    <w:p w:rsidR="0033244E" w:rsidRPr="00116CD9" w:rsidRDefault="00077701" w:rsidP="00351FD2">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cs="Times New Roman"/>
          <w:bCs/>
          <w:sz w:val="24"/>
          <w:szCs w:val="24"/>
        </w:rPr>
        <w:t>Kauno rajono savivaldybės 2013–2020 m. strateginiu plėtros planu, patvirtintu 2013 m. birželio 27 d. Kauno rajono savivaldybės tarybos sprendimu Nr. TS-256 „Dėl Kauno rajono savivaldybės 2013–2020 m. strateginio plėtros plano patvirtinimo“</w:t>
      </w:r>
      <w:r w:rsidRPr="00116CD9">
        <w:rPr>
          <w:rFonts w:ascii="Times New Roman" w:hAnsi="Times New Roman" w:cs="Times New Roman"/>
          <w:b/>
          <w:bCs/>
        </w:rPr>
        <w:t xml:space="preserve"> </w:t>
      </w:r>
      <w:r w:rsidRPr="00116CD9">
        <w:rPr>
          <w:rFonts w:ascii="Times New Roman" w:hAnsi="Times New Roman" w:cs="Times New Roman"/>
          <w:sz w:val="24"/>
          <w:szCs w:val="24"/>
        </w:rPr>
        <w:t>(toliau – Kauno rajono savivaldybės plėtros planas).</w:t>
      </w:r>
    </w:p>
    <w:p w:rsidR="000057DF" w:rsidRPr="00116CD9" w:rsidRDefault="000057DF" w:rsidP="00351FD2">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sz w:val="24"/>
          <w:szCs w:val="24"/>
        </w:rPr>
        <w:t>Jonavos rajono ilgalaikiu strateginiu plėtros planu iki 2021 metų, patvirtintu Jonavos rajono savivaldybės tarybos 2011 m. gegužės 26 d. sprendimu Nr. 1TS-186 „Dėl Jonavos rajono ilgalaikio strateginio</w:t>
      </w:r>
      <w:r w:rsidRPr="00116CD9">
        <w:rPr>
          <w:rFonts w:ascii="Times New Roman" w:hAnsi="Times New Roman" w:cs="Times New Roman"/>
          <w:sz w:val="24"/>
          <w:szCs w:val="24"/>
        </w:rPr>
        <w:t xml:space="preserve"> plėtros plano iki 2021 metų patvirtinimo“ (toliau – Jonavos rajono</w:t>
      </w:r>
      <w:r w:rsidR="00EE6E11" w:rsidRPr="00116CD9">
        <w:rPr>
          <w:rFonts w:ascii="Times New Roman" w:hAnsi="Times New Roman" w:cs="Times New Roman"/>
          <w:sz w:val="24"/>
          <w:szCs w:val="24"/>
        </w:rPr>
        <w:t xml:space="preserve"> savivaldybės</w:t>
      </w:r>
      <w:r w:rsidR="00E73FC1" w:rsidRPr="00116CD9">
        <w:rPr>
          <w:rFonts w:ascii="Times New Roman" w:hAnsi="Times New Roman" w:cs="Times New Roman"/>
          <w:sz w:val="24"/>
          <w:szCs w:val="24"/>
        </w:rPr>
        <w:t xml:space="preserve"> plėtros planas).</w:t>
      </w:r>
    </w:p>
    <w:p w:rsidR="00A42DEA" w:rsidRPr="00116CD9" w:rsidRDefault="00A42DEA" w:rsidP="00A42DEA">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sz w:val="24"/>
          <w:szCs w:val="24"/>
        </w:rPr>
        <w:t>Kaišiadorių rajono savivaldybės plėtros iki 2020 m. strateginiu planu, patvirtintu Kaišiadorių rajono savivaldybės tarybos 2014 m. sausio 30 d. sprendimu Nr. V17-13 „Dėl Kaišiadorių rajono savivaldybės plėtros iki 2020 m. strateginio plano patvirtinimo“ (toliau – Kaišiadorių rajono savivaldybės plėtros planas).</w:t>
      </w:r>
    </w:p>
    <w:p w:rsidR="000057DF" w:rsidRPr="00116CD9" w:rsidRDefault="000057DF" w:rsidP="00351FD2">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cs="Times New Roman"/>
          <w:color w:val="000000" w:themeColor="text1"/>
          <w:sz w:val="24"/>
          <w:szCs w:val="24"/>
        </w:rPr>
        <w:t xml:space="preserve">Kėdainių rajono </w:t>
      </w:r>
      <w:r w:rsidR="004025BA" w:rsidRPr="00116CD9">
        <w:rPr>
          <w:rFonts w:ascii="Times New Roman" w:hAnsi="Times New Roman" w:cs="Times New Roman"/>
          <w:color w:val="000000" w:themeColor="text1"/>
          <w:sz w:val="24"/>
          <w:szCs w:val="24"/>
        </w:rPr>
        <w:t>strateginiu</w:t>
      </w:r>
      <w:r w:rsidRPr="00116CD9">
        <w:rPr>
          <w:rFonts w:ascii="Times New Roman" w:hAnsi="Times New Roman" w:cs="Times New Roman"/>
          <w:color w:val="000000" w:themeColor="text1"/>
          <w:sz w:val="24"/>
          <w:szCs w:val="24"/>
        </w:rPr>
        <w:t xml:space="preserve"> plėtros iki</w:t>
      </w:r>
      <w:r w:rsidR="004025BA" w:rsidRPr="00116CD9">
        <w:rPr>
          <w:rFonts w:ascii="Times New Roman" w:hAnsi="Times New Roman" w:cs="Times New Roman"/>
          <w:color w:val="000000" w:themeColor="text1"/>
          <w:sz w:val="24"/>
          <w:szCs w:val="24"/>
        </w:rPr>
        <w:t xml:space="preserve"> 2020 metų</w:t>
      </w:r>
      <w:r w:rsidRPr="00116CD9">
        <w:rPr>
          <w:rFonts w:ascii="Times New Roman" w:hAnsi="Times New Roman" w:cs="Times New Roman"/>
          <w:color w:val="000000" w:themeColor="text1"/>
          <w:sz w:val="24"/>
          <w:szCs w:val="24"/>
        </w:rPr>
        <w:t>, patvirtintu Kėdainių rajono savivaldybės tarybos 2012 m. vasario 10 d. sprendimu Nr. TS-3„Dėl Kėdainių rajono strateginio plėtros plano iki 2020 metų patvirtinimo</w:t>
      </w:r>
      <w:r w:rsidR="00EE6E11" w:rsidRPr="00116CD9">
        <w:rPr>
          <w:rFonts w:ascii="Times New Roman" w:hAnsi="Times New Roman" w:cs="Times New Roman"/>
          <w:color w:val="000000" w:themeColor="text1"/>
          <w:sz w:val="24"/>
          <w:szCs w:val="24"/>
        </w:rPr>
        <w:t>“</w:t>
      </w:r>
      <w:r w:rsidRPr="00116CD9">
        <w:rPr>
          <w:rFonts w:ascii="Times New Roman" w:hAnsi="Times New Roman" w:cs="Times New Roman"/>
          <w:color w:val="000000" w:themeColor="text1"/>
          <w:sz w:val="24"/>
          <w:szCs w:val="24"/>
        </w:rPr>
        <w:t xml:space="preserve"> (toliau – Kėdainių rajono savivaldybės plėtros</w:t>
      </w:r>
      <w:r w:rsidR="00E73FC1" w:rsidRPr="00116CD9">
        <w:rPr>
          <w:rFonts w:ascii="Times New Roman" w:hAnsi="Times New Roman" w:cs="Times New Roman"/>
          <w:color w:val="000000" w:themeColor="text1"/>
          <w:sz w:val="24"/>
          <w:szCs w:val="24"/>
        </w:rPr>
        <w:t xml:space="preserve"> planas).</w:t>
      </w:r>
    </w:p>
    <w:p w:rsidR="000057DF" w:rsidRPr="00116CD9" w:rsidRDefault="000057DF" w:rsidP="00351FD2">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cs="Times New Roman"/>
          <w:color w:val="000000" w:themeColor="text1"/>
          <w:sz w:val="24"/>
          <w:szCs w:val="24"/>
        </w:rPr>
        <w:t>Prienų rajono savivaldybės 2011–2019 m. strateginiu plėtros planu, patvirtintu Prienų rajono savivaldybės tarybos 2011 m. birželio 23 d. sprendimu Nr. T3-84 „Dėl Prienų rajono savivaldybės 2011–2019 metų strateginio plėtros plano patvirtinimo</w:t>
      </w:r>
      <w:r w:rsidR="00EE6E11" w:rsidRPr="00116CD9">
        <w:rPr>
          <w:rFonts w:ascii="Times New Roman" w:hAnsi="Times New Roman" w:cs="Times New Roman"/>
          <w:color w:val="000000" w:themeColor="text1"/>
          <w:sz w:val="24"/>
          <w:szCs w:val="24"/>
        </w:rPr>
        <w:t>“</w:t>
      </w:r>
      <w:r w:rsidRPr="00116CD9">
        <w:rPr>
          <w:rFonts w:ascii="Times New Roman" w:hAnsi="Times New Roman" w:cs="Times New Roman"/>
          <w:color w:val="000000" w:themeColor="text1"/>
          <w:sz w:val="24"/>
          <w:szCs w:val="24"/>
        </w:rPr>
        <w:t xml:space="preserve"> (toliau – Prienų rajono savivaldybės plėtros</w:t>
      </w:r>
      <w:r w:rsidR="00E73FC1" w:rsidRPr="00116CD9">
        <w:rPr>
          <w:rFonts w:ascii="Times New Roman" w:hAnsi="Times New Roman" w:cs="Times New Roman"/>
          <w:color w:val="000000" w:themeColor="text1"/>
          <w:sz w:val="24"/>
          <w:szCs w:val="24"/>
        </w:rPr>
        <w:t xml:space="preserve"> planas).</w:t>
      </w:r>
    </w:p>
    <w:p w:rsidR="001C3BCD" w:rsidRPr="00116CD9" w:rsidRDefault="00B555AE" w:rsidP="00B555AE">
      <w:pPr>
        <w:pStyle w:val="Sraopastraipa"/>
        <w:numPr>
          <w:ilvl w:val="2"/>
          <w:numId w:val="9"/>
        </w:numPr>
        <w:tabs>
          <w:tab w:val="left" w:pos="1418"/>
        </w:tabs>
        <w:ind w:left="0" w:firstLine="709"/>
        <w:jc w:val="both"/>
        <w:rPr>
          <w:rFonts w:ascii="Times New Roman" w:hAnsi="Times New Roman" w:cs="Times New Roman"/>
          <w:color w:val="000000" w:themeColor="text1"/>
          <w:sz w:val="24"/>
          <w:szCs w:val="24"/>
        </w:rPr>
      </w:pPr>
      <w:r w:rsidRPr="00116CD9">
        <w:rPr>
          <w:rFonts w:ascii="Times New Roman" w:hAnsi="Times New Roman" w:cs="Times New Roman"/>
          <w:color w:val="000000" w:themeColor="text1"/>
          <w:sz w:val="24"/>
          <w:szCs w:val="24"/>
        </w:rPr>
        <w:t>Raseinių rajono savivaldybės plėtros iki 2020 m. strateginiu planu, patvirtintu Raseinių rajono savivaldybės tarybos 2015 m. vasario 23 d. sprendimu Nr. TS-37 „Dėl Raseinių rajono savivaldybės plėtros iki 2020 m. strateginio plano patvirtinimo“ (toliau – Raseinių rajono savivaldybės plėtros planas).</w:t>
      </w:r>
    </w:p>
    <w:p w:rsidR="000057DF" w:rsidRPr="00116CD9" w:rsidRDefault="000057DF" w:rsidP="00351FD2">
      <w:pPr>
        <w:pStyle w:val="Sraopastraipa"/>
        <w:numPr>
          <w:ilvl w:val="1"/>
          <w:numId w:val="9"/>
        </w:numPr>
        <w:tabs>
          <w:tab w:val="left" w:pos="0"/>
          <w:tab w:val="left" w:pos="1276"/>
        </w:tabs>
        <w:ind w:left="0" w:firstLine="709"/>
        <w:jc w:val="both"/>
        <w:rPr>
          <w:rFonts w:ascii="Times New Roman" w:hAnsi="Times New Roman"/>
          <w:sz w:val="24"/>
          <w:szCs w:val="24"/>
        </w:rPr>
      </w:pPr>
      <w:r w:rsidRPr="00116CD9">
        <w:rPr>
          <w:rFonts w:ascii="Times New Roman" w:hAnsi="Times New Roman"/>
          <w:sz w:val="24"/>
          <w:szCs w:val="24"/>
        </w:rPr>
        <w:t xml:space="preserve">Teritorinio </w:t>
      </w:r>
      <w:r w:rsidRPr="00116CD9">
        <w:rPr>
          <w:rFonts w:ascii="Times New Roman" w:eastAsia="Calibri" w:hAnsi="Times New Roman" w:cs="Times New Roman"/>
          <w:sz w:val="24"/>
          <w:szCs w:val="24"/>
        </w:rPr>
        <w:t>planavimo</w:t>
      </w:r>
      <w:r w:rsidRPr="00116CD9">
        <w:rPr>
          <w:rFonts w:ascii="Times New Roman" w:hAnsi="Times New Roman"/>
          <w:sz w:val="24"/>
          <w:szCs w:val="24"/>
        </w:rPr>
        <w:t xml:space="preserve"> dokumentų nuostatomis:</w:t>
      </w:r>
    </w:p>
    <w:p w:rsidR="00077701" w:rsidRPr="00116CD9" w:rsidRDefault="00077701" w:rsidP="0033244E">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cs="Times New Roman"/>
          <w:bCs/>
          <w:sz w:val="24"/>
          <w:szCs w:val="24"/>
        </w:rPr>
        <w:t>Kauno regiono bendruoju planu, patvirtintu Lietuvos Respublikos Vyriausybės 2009 m. birželio 3 d. nutarimu Nr. 672 „Dėl Kauno apskrities teritorijos bendrojo (generalinio) plano patvirtinimo“ (toliau – Kauno regiono teritorijos bendrasis planas).</w:t>
      </w:r>
    </w:p>
    <w:p w:rsidR="00077701" w:rsidRPr="00116CD9" w:rsidRDefault="00077701" w:rsidP="00351FD2">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cs="Times New Roman"/>
          <w:bCs/>
          <w:sz w:val="24"/>
          <w:szCs w:val="24"/>
        </w:rPr>
        <w:t>Kauno rajono savivaldybės teritorijos bendr</w:t>
      </w:r>
      <w:r w:rsidR="00D44FBF" w:rsidRPr="00116CD9">
        <w:rPr>
          <w:rFonts w:ascii="Times New Roman" w:hAnsi="Times New Roman" w:cs="Times New Roman"/>
          <w:bCs/>
          <w:sz w:val="24"/>
          <w:szCs w:val="24"/>
        </w:rPr>
        <w:t>ojo</w:t>
      </w:r>
      <w:r w:rsidRPr="00116CD9">
        <w:rPr>
          <w:rFonts w:ascii="Times New Roman" w:hAnsi="Times New Roman" w:cs="Times New Roman"/>
          <w:bCs/>
          <w:sz w:val="24"/>
          <w:szCs w:val="24"/>
        </w:rPr>
        <w:t xml:space="preserve"> plan</w:t>
      </w:r>
      <w:r w:rsidR="00D44FBF" w:rsidRPr="00116CD9">
        <w:rPr>
          <w:rFonts w:ascii="Times New Roman" w:hAnsi="Times New Roman" w:cs="Times New Roman"/>
          <w:bCs/>
          <w:sz w:val="24"/>
          <w:szCs w:val="24"/>
        </w:rPr>
        <w:t>o pakeitimu</w:t>
      </w:r>
      <w:r w:rsidRPr="00116CD9">
        <w:rPr>
          <w:rFonts w:ascii="Times New Roman" w:hAnsi="Times New Roman" w:cs="Times New Roman"/>
          <w:bCs/>
          <w:sz w:val="24"/>
          <w:szCs w:val="24"/>
        </w:rPr>
        <w:t xml:space="preserve">, </w:t>
      </w:r>
      <w:r w:rsidRPr="00116CD9">
        <w:rPr>
          <w:rFonts w:ascii="Times New Roman" w:hAnsi="Times New Roman" w:cs="Times New Roman"/>
          <w:sz w:val="24"/>
          <w:szCs w:val="24"/>
        </w:rPr>
        <w:t>patvirtintu Kauno rajono savivaldybės tarybos</w:t>
      </w:r>
      <w:r w:rsidRPr="00116CD9">
        <w:rPr>
          <w:rFonts w:ascii="Times New Roman" w:hAnsi="Times New Roman" w:cs="Times New Roman"/>
          <w:bCs/>
          <w:sz w:val="24"/>
          <w:szCs w:val="24"/>
        </w:rPr>
        <w:t xml:space="preserve"> 20</w:t>
      </w:r>
      <w:r w:rsidR="00D44FBF" w:rsidRPr="00116CD9">
        <w:rPr>
          <w:rFonts w:ascii="Times New Roman" w:hAnsi="Times New Roman" w:cs="Times New Roman"/>
          <w:bCs/>
          <w:sz w:val="24"/>
          <w:szCs w:val="24"/>
        </w:rPr>
        <w:t>14</w:t>
      </w:r>
      <w:r w:rsidRPr="00116CD9">
        <w:rPr>
          <w:rFonts w:ascii="Times New Roman" w:hAnsi="Times New Roman" w:cs="Times New Roman"/>
          <w:bCs/>
          <w:sz w:val="24"/>
          <w:szCs w:val="24"/>
        </w:rPr>
        <w:t xml:space="preserve"> m. </w:t>
      </w:r>
      <w:r w:rsidR="00D44FBF" w:rsidRPr="00116CD9">
        <w:rPr>
          <w:rFonts w:ascii="Times New Roman" w:hAnsi="Times New Roman" w:cs="Times New Roman"/>
          <w:bCs/>
          <w:sz w:val="24"/>
          <w:szCs w:val="24"/>
        </w:rPr>
        <w:t>rugpjūčio</w:t>
      </w:r>
      <w:r w:rsidRPr="00116CD9">
        <w:rPr>
          <w:rFonts w:ascii="Times New Roman" w:hAnsi="Times New Roman" w:cs="Times New Roman"/>
          <w:bCs/>
          <w:sz w:val="24"/>
          <w:szCs w:val="24"/>
        </w:rPr>
        <w:t xml:space="preserve"> 2</w:t>
      </w:r>
      <w:r w:rsidR="00D44FBF" w:rsidRPr="00116CD9">
        <w:rPr>
          <w:rFonts w:ascii="Times New Roman" w:hAnsi="Times New Roman" w:cs="Times New Roman"/>
          <w:bCs/>
          <w:sz w:val="24"/>
          <w:szCs w:val="24"/>
        </w:rPr>
        <w:t>8</w:t>
      </w:r>
      <w:r w:rsidRPr="00116CD9">
        <w:rPr>
          <w:rFonts w:ascii="Times New Roman" w:hAnsi="Times New Roman" w:cs="Times New Roman"/>
          <w:bCs/>
          <w:sz w:val="24"/>
          <w:szCs w:val="24"/>
        </w:rPr>
        <w:t xml:space="preserve"> d. sprendimu Nr. TS-</w:t>
      </w:r>
      <w:r w:rsidR="00D44FBF" w:rsidRPr="00116CD9">
        <w:rPr>
          <w:rFonts w:ascii="Times New Roman" w:hAnsi="Times New Roman" w:cs="Times New Roman"/>
          <w:bCs/>
          <w:sz w:val="24"/>
          <w:szCs w:val="24"/>
        </w:rPr>
        <w:t>299</w:t>
      </w:r>
      <w:r w:rsidRPr="00116CD9">
        <w:rPr>
          <w:rFonts w:ascii="Times New Roman" w:hAnsi="Times New Roman" w:cs="Times New Roman"/>
          <w:bCs/>
          <w:sz w:val="24"/>
          <w:szCs w:val="24"/>
        </w:rPr>
        <w:t xml:space="preserve"> „</w:t>
      </w:r>
      <w:r w:rsidRPr="00116CD9">
        <w:rPr>
          <w:rFonts w:ascii="Times New Roman" w:hAnsi="Times New Roman"/>
          <w:sz w:val="24"/>
          <w:szCs w:val="24"/>
        </w:rPr>
        <w:t xml:space="preserve">Dėl Kauno rajono savivaldybės teritorijos </w:t>
      </w:r>
      <w:r w:rsidR="00D44FBF" w:rsidRPr="00116CD9">
        <w:rPr>
          <w:rFonts w:ascii="Times New Roman" w:hAnsi="Times New Roman"/>
          <w:sz w:val="24"/>
          <w:szCs w:val="24"/>
        </w:rPr>
        <w:t>B</w:t>
      </w:r>
      <w:r w:rsidRPr="00116CD9">
        <w:rPr>
          <w:rFonts w:ascii="Times New Roman" w:hAnsi="Times New Roman"/>
          <w:sz w:val="24"/>
          <w:szCs w:val="24"/>
        </w:rPr>
        <w:t xml:space="preserve">endrojo plano </w:t>
      </w:r>
      <w:r w:rsidR="00D44FBF" w:rsidRPr="00116CD9">
        <w:rPr>
          <w:rFonts w:ascii="Times New Roman" w:hAnsi="Times New Roman"/>
          <w:sz w:val="24"/>
          <w:szCs w:val="24"/>
        </w:rPr>
        <w:t>1-ojo pakeitimo tvirtinimo</w:t>
      </w:r>
      <w:r w:rsidRPr="00116CD9">
        <w:rPr>
          <w:rFonts w:ascii="Times New Roman" w:hAnsi="Times New Roman"/>
          <w:sz w:val="24"/>
          <w:szCs w:val="24"/>
        </w:rPr>
        <w:t>“ (toliau – Kauno rajono savivaldybės teritorijos bendrasis planas).</w:t>
      </w:r>
    </w:p>
    <w:p w:rsidR="000057DF" w:rsidRPr="00116CD9" w:rsidRDefault="000057DF" w:rsidP="00351FD2">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cs="Times New Roman"/>
          <w:sz w:val="24"/>
          <w:szCs w:val="24"/>
        </w:rPr>
        <w:t xml:space="preserve">Jonavos miesto teritorijos bendruoju planu, patvirtintu Jonavos rajono savivaldybės tarybos 2011 m. vasario </w:t>
      </w:r>
      <w:r w:rsidRPr="00116CD9">
        <w:rPr>
          <w:rFonts w:ascii="Times New Roman" w:hAnsi="Times New Roman"/>
          <w:sz w:val="24"/>
          <w:szCs w:val="24"/>
        </w:rPr>
        <w:t xml:space="preserve">17 d. sprendimu Nr. 1TS-47 „Dėl Jonavos miesto teritorijos bendrojo plano patvirtinimo“ (toliau – Jonavos miesto teritorijos </w:t>
      </w:r>
      <w:r w:rsidR="00E73FC1" w:rsidRPr="00116CD9">
        <w:rPr>
          <w:rFonts w:ascii="Times New Roman" w:hAnsi="Times New Roman"/>
          <w:sz w:val="24"/>
          <w:szCs w:val="24"/>
        </w:rPr>
        <w:t>bendrasis planas).</w:t>
      </w:r>
    </w:p>
    <w:p w:rsidR="00A42DEA" w:rsidRPr="00116CD9" w:rsidRDefault="00A42DEA" w:rsidP="00A42DEA">
      <w:pPr>
        <w:pStyle w:val="Sraopastraipa"/>
        <w:numPr>
          <w:ilvl w:val="2"/>
          <w:numId w:val="9"/>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lastRenderedPageBreak/>
        <w:t>Kaišiadorių miesto teritorijos bendruoju planu, patvirtintu Kaišiadorių rajono savivaldybės tarybos 2010 m. lapkričio 25 d. sprendimu Nr. V17-335 „Dėl Kaišiadorių miesto teritorijos bendrojo plano patvirtinimo“ (toliau – Kaišiadorių miesto teritorijos bendrasis planas).</w:t>
      </w:r>
    </w:p>
    <w:p w:rsidR="000057DF" w:rsidRPr="00116CD9" w:rsidRDefault="000057DF" w:rsidP="00351FD2">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cs="Times New Roman"/>
          <w:color w:val="000000" w:themeColor="text1"/>
          <w:sz w:val="24"/>
          <w:szCs w:val="24"/>
        </w:rPr>
        <w:t>Kėdainių miesto bendruoju planu, patvirtintu Kėdainių rajono savivaldybės tarybos 2010 m. rugsėjo 24 d. sprendimu Nr. TS-274 „Dėl Kėdainių miesto bendrojo plano patvirtinimo“ (toliau – Kėdainių miesto teritorij</w:t>
      </w:r>
      <w:r w:rsidR="00E73FC1" w:rsidRPr="00116CD9">
        <w:rPr>
          <w:rFonts w:ascii="Times New Roman" w:hAnsi="Times New Roman" w:cs="Times New Roman"/>
          <w:color w:val="000000" w:themeColor="text1"/>
          <w:sz w:val="24"/>
          <w:szCs w:val="24"/>
        </w:rPr>
        <w:t>os bendrasis planas).</w:t>
      </w:r>
    </w:p>
    <w:p w:rsidR="000057DF" w:rsidRPr="00116CD9" w:rsidRDefault="000057DF" w:rsidP="00351FD2">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sz w:val="24"/>
          <w:szCs w:val="24"/>
        </w:rPr>
        <w:t xml:space="preserve">Prienų miesto teritorijos bendruoju planu, patvirtintu </w:t>
      </w:r>
      <w:r w:rsidRPr="00116CD9">
        <w:rPr>
          <w:rFonts w:ascii="Times New Roman" w:hAnsi="Times New Roman" w:cs="Times New Roman"/>
          <w:sz w:val="24"/>
          <w:szCs w:val="24"/>
        </w:rPr>
        <w:t xml:space="preserve">Prienų rajono savivaldybės tarybos </w:t>
      </w:r>
      <w:r w:rsidRPr="00116CD9">
        <w:rPr>
          <w:rFonts w:ascii="Times New Roman" w:hAnsi="Times New Roman"/>
          <w:sz w:val="24"/>
          <w:szCs w:val="24"/>
        </w:rPr>
        <w:t>2010 m. sausio 28 d. sprendimu Nr. T3-24 „Dėl Prienų miesto bendrojo plano patvirtinimo“ (toliau – Prienų miest</w:t>
      </w:r>
      <w:r w:rsidR="00E73FC1" w:rsidRPr="00116CD9">
        <w:rPr>
          <w:rFonts w:ascii="Times New Roman" w:hAnsi="Times New Roman"/>
          <w:sz w:val="24"/>
          <w:szCs w:val="24"/>
        </w:rPr>
        <w:t>o teritorijos bendrasis planas).</w:t>
      </w:r>
    </w:p>
    <w:p w:rsidR="00B555AE" w:rsidRPr="00116CD9" w:rsidRDefault="00B555AE" w:rsidP="00B555AE">
      <w:pPr>
        <w:pStyle w:val="Sraopastraipa"/>
        <w:numPr>
          <w:ilvl w:val="2"/>
          <w:numId w:val="9"/>
        </w:numPr>
        <w:tabs>
          <w:tab w:val="left" w:pos="1418"/>
        </w:tabs>
        <w:ind w:left="0" w:firstLine="709"/>
        <w:jc w:val="both"/>
        <w:rPr>
          <w:rFonts w:ascii="Times New Roman" w:hAnsi="Times New Roman"/>
          <w:sz w:val="24"/>
          <w:szCs w:val="24"/>
        </w:rPr>
      </w:pPr>
      <w:r w:rsidRPr="00116CD9">
        <w:rPr>
          <w:rFonts w:ascii="Times New Roman" w:hAnsi="Times New Roman"/>
          <w:sz w:val="24"/>
          <w:szCs w:val="24"/>
        </w:rPr>
        <w:t>Raseinių miesto teritorijos bendruoju planu, patvirtintu Raseinių rajono savivaldybės tarybos 2008 m. vasario 14 d. sprendimu Nr.(1.1)TS-35 „Dėl Raseinių miesto teritorijos bendrojo plano koncepcijos patvirtinimo“ (toliau – Raseinių miesto teritorijos bendrasis planas).</w:t>
      </w:r>
    </w:p>
    <w:p w:rsidR="00AE017D" w:rsidRPr="00116CD9" w:rsidRDefault="00AE017D" w:rsidP="00351FD2">
      <w:pPr>
        <w:pStyle w:val="Sraopastraipa"/>
        <w:numPr>
          <w:ilvl w:val="1"/>
          <w:numId w:val="2"/>
        </w:numPr>
        <w:tabs>
          <w:tab w:val="left" w:pos="0"/>
          <w:tab w:val="left" w:pos="1276"/>
        </w:tabs>
        <w:ind w:left="0" w:firstLine="709"/>
        <w:jc w:val="both"/>
        <w:rPr>
          <w:rFonts w:ascii="Times New Roman" w:hAnsi="Times New Roman"/>
          <w:sz w:val="24"/>
          <w:szCs w:val="24"/>
        </w:rPr>
      </w:pPr>
      <w:r w:rsidRPr="00116CD9">
        <w:rPr>
          <w:rFonts w:ascii="Times New Roman" w:hAnsi="Times New Roman" w:cs="Times New Roman"/>
          <w:sz w:val="24"/>
        </w:rPr>
        <w:t xml:space="preserve">Kauno regionas yra šalies centrinėje dalyje, patogioje geografinėje padėtyje. Jame kertasi tarptautinės transporto ir geležinkelio magistralės. Regiono centras – Kaunas. Kartu su Kauno ir </w:t>
      </w:r>
      <w:r w:rsidRPr="00116CD9">
        <w:rPr>
          <w:rFonts w:ascii="Times New Roman" w:hAnsi="Times New Roman"/>
          <w:sz w:val="24"/>
          <w:szCs w:val="24"/>
        </w:rPr>
        <w:t>Birštono</w:t>
      </w:r>
      <w:r w:rsidRPr="00116CD9">
        <w:rPr>
          <w:rFonts w:ascii="Times New Roman" w:hAnsi="Times New Roman" w:cs="Times New Roman"/>
          <w:sz w:val="24"/>
        </w:rPr>
        <w:t xml:space="preserve"> miestais, Kėdainiai, Kaišiadorys, Jonava, Prienai, Raseiniai formuoja Kauno regiono savivaldybių administracinių, kultūros, ekonominio aktyvumo ir socialinio aprūpinimo centrų visumą. Šiame kontekste išsiskiria Garliavos miestas, kuris nėra Kauno rajono savivaldybės geografinis centras (ši savivaldybė yra žiedinė ir išsidėsčiusi aplink Kauną, ji neturi geografinio centro), tačiau kartu su </w:t>
      </w:r>
      <w:r w:rsidRPr="00116CD9">
        <w:rPr>
          <w:rFonts w:ascii="Times New Roman" w:hAnsi="Times New Roman" w:cs="Times New Roman"/>
          <w:sz w:val="24"/>
          <w:szCs w:val="24"/>
        </w:rPr>
        <w:t>Karmėlavos, Domeikavos, Raudondvario ir Vilkijos miesteliais priskiriama aukščiausio prioritetinio lygmens arealams, kur didžiausias dėmesys turi būti skiriamas bendrųjų planų rengimui, socialinės ir inžinerinės infrastruktūros vystymui.</w:t>
      </w:r>
    </w:p>
    <w:p w:rsidR="000057DF" w:rsidRPr="00116CD9" w:rsidRDefault="000057DF" w:rsidP="00351FD2">
      <w:pPr>
        <w:pStyle w:val="Sraopastraipa"/>
        <w:numPr>
          <w:ilvl w:val="1"/>
          <w:numId w:val="2"/>
        </w:numPr>
        <w:tabs>
          <w:tab w:val="left" w:pos="0"/>
          <w:tab w:val="left" w:pos="1276"/>
        </w:tabs>
        <w:ind w:left="0" w:firstLine="709"/>
        <w:jc w:val="both"/>
        <w:rPr>
          <w:rFonts w:ascii="Times New Roman" w:hAnsi="Times New Roman"/>
          <w:sz w:val="24"/>
          <w:szCs w:val="24"/>
        </w:rPr>
      </w:pPr>
      <w:r w:rsidRPr="00116CD9">
        <w:rPr>
          <w:rFonts w:ascii="Times New Roman" w:hAnsi="Times New Roman"/>
          <w:sz w:val="24"/>
          <w:szCs w:val="24"/>
        </w:rPr>
        <w:t xml:space="preserve">Didžiausią įtaką socialinei, ekonominei, demografinei, aplinkos būklei, </w:t>
      </w:r>
      <w:r w:rsidRPr="00116CD9">
        <w:rPr>
          <w:rFonts w:ascii="Times New Roman" w:hAnsi="Times New Roman"/>
          <w:color w:val="000000"/>
          <w:sz w:val="24"/>
          <w:szCs w:val="24"/>
        </w:rPr>
        <w:t>šiltnamio efektą sukeliančių dujų išmetimams (klimato kaitai)</w:t>
      </w:r>
      <w:r w:rsidRPr="00116CD9">
        <w:rPr>
          <w:rFonts w:ascii="Times New Roman" w:hAnsi="Times New Roman"/>
          <w:sz w:val="24"/>
          <w:szCs w:val="24"/>
        </w:rPr>
        <w:t xml:space="preserve"> Kauno regiono tikslinėse teritorijose daro šie veiksniai:</w:t>
      </w:r>
    </w:p>
    <w:p w:rsidR="00D47BC0" w:rsidRPr="00116CD9" w:rsidRDefault="000057DF" w:rsidP="00351FD2">
      <w:pPr>
        <w:pStyle w:val="Sraopastraipa"/>
        <w:numPr>
          <w:ilvl w:val="1"/>
          <w:numId w:val="10"/>
        </w:numPr>
        <w:tabs>
          <w:tab w:val="left" w:pos="1276"/>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Gyventojų skaičiaus pokyčiai.</w:t>
      </w:r>
      <w:r w:rsidR="00EE6E11" w:rsidRPr="00116CD9">
        <w:rPr>
          <w:rFonts w:ascii="Times New Roman" w:hAnsi="Times New Roman" w:cs="Times New Roman"/>
          <w:sz w:val="24"/>
          <w:szCs w:val="24"/>
        </w:rPr>
        <w:t xml:space="preserve"> </w:t>
      </w:r>
      <w:r w:rsidR="00AE017D" w:rsidRPr="00116CD9">
        <w:rPr>
          <w:rFonts w:ascii="Times New Roman" w:hAnsi="Times New Roman" w:cs="Times New Roman"/>
          <w:sz w:val="24"/>
        </w:rPr>
        <w:t>Visos Kauno regiono tikslinės teritorijos ir savivaldybės (išskyrus Kauno rajono savivaldybę), kuriose yra išskirtos tikslinės teritorijos, pasižymi mažėjančiu gyventojų skaičiumi:</w:t>
      </w:r>
    </w:p>
    <w:p w:rsidR="00EE6E11" w:rsidRPr="00116CD9" w:rsidRDefault="003B00AF" w:rsidP="00351FD2">
      <w:pPr>
        <w:pStyle w:val="Sraopastraipa"/>
        <w:numPr>
          <w:ilvl w:val="2"/>
          <w:numId w:val="10"/>
        </w:numPr>
        <w:tabs>
          <w:tab w:val="left" w:pos="1418"/>
          <w:tab w:val="left" w:pos="2127"/>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2014 m. pradžios duomenimis, Kauno</w:t>
      </w:r>
      <w:r w:rsidR="00EE6E11" w:rsidRPr="00116CD9">
        <w:rPr>
          <w:rFonts w:ascii="Times New Roman" w:hAnsi="Times New Roman" w:cs="Times New Roman"/>
          <w:sz w:val="24"/>
          <w:szCs w:val="24"/>
        </w:rPr>
        <w:t xml:space="preserve"> regiono </w:t>
      </w:r>
      <w:r w:rsidRPr="00116CD9">
        <w:rPr>
          <w:rFonts w:ascii="Times New Roman" w:hAnsi="Times New Roman" w:cs="Times New Roman"/>
          <w:sz w:val="24"/>
          <w:szCs w:val="24"/>
        </w:rPr>
        <w:t>tikslinėse teritorijose gyveno daugiau kaip 90 tūkst. gyventojų:</w:t>
      </w:r>
    </w:p>
    <w:p w:rsidR="0033244E" w:rsidRPr="00116CD9" w:rsidRDefault="0033244E"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Garliavos miesto tikslinėje teritorijoje 2014 m. pradžioje gyveno 10 671 gyventojas, kas sudaro 12,2 proc. Kauno rajono savivaldybės, 1,8 proc. Kauno regiono ir 0,4 proc. Lietuvos gyventojų skaičiaus.</w:t>
      </w:r>
    </w:p>
    <w:p w:rsidR="003B00AF" w:rsidRPr="00116CD9" w:rsidRDefault="0033244E"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Jonavos miesto tikslinėje teritorijoje 2014 metų pradžioje gyveno </w:t>
      </w:r>
      <w:r w:rsidRPr="00116CD9">
        <w:rPr>
          <w:rFonts w:ascii="Times New Roman" w:hAnsi="Times New Roman" w:cs="Times New Roman"/>
          <w:sz w:val="24"/>
        </w:rPr>
        <w:t>29 353 gyventojai</w:t>
      </w:r>
      <w:r w:rsidRPr="00116CD9">
        <w:rPr>
          <w:rFonts w:ascii="Times New Roman" w:hAnsi="Times New Roman" w:cs="Times New Roman"/>
          <w:sz w:val="24"/>
          <w:szCs w:val="24"/>
        </w:rPr>
        <w:t>, kas sudaro 66,0 proc. Jonavos rajono savivaldybės, 5,0 proc. Kauno regiono ir 1,0 proc. Lietuvos gyventojų skaičiaus.</w:t>
      </w:r>
    </w:p>
    <w:p w:rsidR="006B1F67" w:rsidRPr="00116CD9" w:rsidRDefault="006B1F67" w:rsidP="006B1F67">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Kaišiadorių miesto tikslinėje teritorijoje 2014 metų pradžioje gyveno 8 243 gyventojai, kas sudaro 25,5 proc. atitinkamos savivaldybės, 1,4 proc. Kauno regiono ir 0,3 proc. Lietuvos gyventojų skaičiaus.</w:t>
      </w:r>
    </w:p>
    <w:p w:rsidR="006B1F67" w:rsidRPr="00116CD9" w:rsidRDefault="006B1F67" w:rsidP="006B1F67">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Kėdainių miesto tikslinėje teritorijoje 2014 metų pradžioje gyveno 25 654 gyventojai, kas sudaro 50,4 proc. atitinkamos savivaldybės, 4,4 proc. Kauno regiono ir 0,9 proc. Lietuvos gyventojų skaičiaus. </w:t>
      </w:r>
    </w:p>
    <w:p w:rsidR="00E73FC1" w:rsidRPr="00116CD9" w:rsidRDefault="006B1F67" w:rsidP="006B1F67">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Prienų miesto tikslinėje teritorijoje 2014 metų pradžioje gyveno 9 394 gyventojai, kas sudaro 32,9 proc. atitinkamos savivaldybės, 1,6 proc. Kauno regiono ir 0,3 proc. Lietuvos gyventojų skaičiaus.</w:t>
      </w:r>
    </w:p>
    <w:p w:rsidR="0033244E" w:rsidRPr="00116CD9" w:rsidRDefault="0033244E"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Raseinių miesto tikslinėje teritorijoje 2014 m. pradžioje gyveno 10 890 gyventojų, kas sudaro 30,7 proc. Raseinių rajono savivaldybės, 1,9 proc. Kauno regiono ir 0,4 proc. Lietuvos gyventojų skaičiaus.</w:t>
      </w:r>
    </w:p>
    <w:p w:rsidR="00EE6E11" w:rsidRPr="00116CD9" w:rsidRDefault="004A0F49" w:rsidP="00351FD2">
      <w:pPr>
        <w:pStyle w:val="Sraopastraipa"/>
        <w:numPr>
          <w:ilvl w:val="2"/>
          <w:numId w:val="10"/>
        </w:numPr>
        <w:tabs>
          <w:tab w:val="left" w:pos="1418"/>
          <w:tab w:val="left" w:pos="2127"/>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Pagrindinės gyventojų mažėjimo priežastys yra neigiama natūrali gyventojų kaita (daugiau gyventojų miršta, nei gimsta) bei neigiamas migracijos saldo (daugiau gyventojų išvaž</w:t>
      </w:r>
      <w:r w:rsidR="00285445" w:rsidRPr="00116CD9">
        <w:rPr>
          <w:rFonts w:ascii="Times New Roman" w:hAnsi="Times New Roman" w:cs="Times New Roman"/>
          <w:sz w:val="24"/>
          <w:szCs w:val="24"/>
        </w:rPr>
        <w:t>iuoja iš šalies, nei imigruoja)</w:t>
      </w:r>
      <w:r w:rsidR="00EE6E11" w:rsidRPr="00116CD9">
        <w:rPr>
          <w:rFonts w:ascii="Times New Roman" w:hAnsi="Times New Roman" w:cs="Times New Roman"/>
          <w:sz w:val="24"/>
          <w:szCs w:val="24"/>
        </w:rPr>
        <w:t>:</w:t>
      </w:r>
    </w:p>
    <w:p w:rsidR="00EA5ABE" w:rsidRPr="00116CD9" w:rsidRDefault="00AE017D"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Per 2011-2014 m. Garliavos m. gyventojų skaičius sumažėjo beveik 20 proc. (19,6 proc.) – ir tai vienas didžiausių gyventojų skaičiaus sumažėjimas tarp Kauno regiono tikslinių </w:t>
      </w:r>
      <w:r w:rsidRPr="00116CD9">
        <w:rPr>
          <w:rFonts w:ascii="Times New Roman" w:hAnsi="Times New Roman" w:cs="Times New Roman"/>
          <w:sz w:val="24"/>
          <w:szCs w:val="24"/>
        </w:rPr>
        <w:lastRenderedPageBreak/>
        <w:t>teritorijų bei savivaldybių (didesnis gyventojų skaičiaus sumažėjimas pastebimas tik Kėdainių m. – 19,</w:t>
      </w:r>
      <w:r w:rsidR="003D011B" w:rsidRPr="00116CD9">
        <w:rPr>
          <w:rFonts w:ascii="Times New Roman" w:hAnsi="Times New Roman" w:cs="Times New Roman"/>
          <w:sz w:val="24"/>
          <w:szCs w:val="24"/>
        </w:rPr>
        <w:t>8</w:t>
      </w:r>
      <w:r w:rsidRPr="00116CD9">
        <w:rPr>
          <w:rFonts w:ascii="Times New Roman" w:hAnsi="Times New Roman" w:cs="Times New Roman"/>
          <w:sz w:val="24"/>
          <w:szCs w:val="24"/>
        </w:rPr>
        <w:t xml:space="preserve"> proc., Kėdainių rajono savivaldybėje – 22,5 proc., Prienų rajono savivaldybėje – 20,3 proc. ir Raseinių rajono savivaldybėje – 19,7 proc.</w:t>
      </w:r>
      <w:r w:rsidR="003D011B" w:rsidRPr="00116CD9">
        <w:rPr>
          <w:rFonts w:ascii="Times New Roman" w:hAnsi="Times New Roman" w:cs="Times New Roman"/>
          <w:sz w:val="24"/>
          <w:szCs w:val="24"/>
        </w:rPr>
        <w:t>).</w:t>
      </w:r>
    </w:p>
    <w:p w:rsidR="00EE6E11" w:rsidRPr="00116CD9" w:rsidRDefault="00EA5ABE" w:rsidP="004025BA">
      <w:pPr>
        <w:tabs>
          <w:tab w:val="left" w:pos="1701"/>
        </w:tabs>
        <w:spacing w:after="0" w:line="240" w:lineRule="auto"/>
        <w:ind w:firstLine="709"/>
        <w:jc w:val="both"/>
        <w:rPr>
          <w:rFonts w:ascii="Times New Roman" w:hAnsi="Times New Roman" w:cs="Times New Roman"/>
          <w:sz w:val="24"/>
          <w:szCs w:val="24"/>
          <w:lang w:eastAsia="lt-LT"/>
        </w:rPr>
      </w:pPr>
      <w:r w:rsidRPr="00116CD9">
        <w:rPr>
          <w:rFonts w:ascii="Times New Roman" w:hAnsi="Times New Roman" w:cs="Times New Roman"/>
          <w:sz w:val="24"/>
        </w:rPr>
        <w:t xml:space="preserve">Jau eilę metų Garliavos mieste fiksuojami teigiami migracijos rodikliai. Tokie rodikliai Kauno rajono savivaldybėje </w:t>
      </w:r>
      <w:r w:rsidRPr="00116CD9">
        <w:rPr>
          <w:rFonts w:ascii="Times New Roman" w:hAnsi="Times New Roman" w:cs="Times New Roman"/>
          <w:sz w:val="24"/>
          <w:szCs w:val="24"/>
          <w:lang w:eastAsia="lt-LT"/>
        </w:rPr>
        <w:t>fiksuojami tik dėl teigiamų vidaus migracijos rodiklių (tarptautinės neto migracijos rodikliai yra neigiami). Tai rodo, kad Kauno rajono savivaldybėje suformuota priemiesčių gyvenamoji sistema, kai žmonės keliasi gyventi į netoli nuo didmiesčio esančias gyvenvietes, kurios turi gerą susisiekimo ir inžinerinę infrastruktūrą, pvz., Raudondvaris, Kulautuva, Domeikava, Ramučiai, Akademija, Ringaudai, kt. Šiose vietose stebimas gyventojų skaičiaus augimas, šios vietos tampa itin patrauklios gyventi Kauno mieste dirbantiems gyventojams. Vis dėlto, nepaisant teigiamų vidaus migracijos rodiklių, Garliavoje fiksuojamas gana ženklus gyventojų skaičiaus mažėjimas.</w:t>
      </w:r>
    </w:p>
    <w:p w:rsidR="00EA5ABE" w:rsidRPr="00116CD9" w:rsidRDefault="00EA5ABE" w:rsidP="004025BA">
      <w:pPr>
        <w:tabs>
          <w:tab w:val="left" w:pos="1701"/>
        </w:tabs>
        <w:spacing w:after="0" w:line="240" w:lineRule="auto"/>
        <w:ind w:firstLine="709"/>
        <w:jc w:val="both"/>
        <w:rPr>
          <w:rFonts w:ascii="Times New Roman" w:hAnsi="Times New Roman" w:cs="Times New Roman"/>
          <w:sz w:val="24"/>
          <w:szCs w:val="24"/>
        </w:rPr>
      </w:pPr>
      <w:r w:rsidRPr="00116CD9">
        <w:rPr>
          <w:rFonts w:ascii="Times New Roman" w:hAnsi="Times New Roman" w:cs="Times New Roman"/>
          <w:sz w:val="24"/>
          <w:szCs w:val="24"/>
        </w:rPr>
        <w:t>Dėl didesnių gimstamumo ir mažesnių mirtingumo rodiklių 2013 m. natūrali gyventojų kaita Kauno rajono savivaldybėje buvo teigiama (16 žmonių). Kauno regione ir Lietuvoje stebimos neigiamos tendencijos (atitinkamai -2 093 ir -10 698). Garliavoje taip pat fiksuojama neigiama natūrali gyventojų kaita. 2013 m. 131 asmeniui mirus ir gimus 102 naujagimiams, neigiama natūrali gyventojų kaita siekė -29.</w:t>
      </w:r>
    </w:p>
    <w:p w:rsidR="004C222E" w:rsidRPr="00116CD9" w:rsidRDefault="004025BA" w:rsidP="00351FD2">
      <w:pPr>
        <w:pStyle w:val="Sraopastraipa"/>
        <w:numPr>
          <w:ilvl w:val="3"/>
          <w:numId w:val="10"/>
        </w:numPr>
        <w:tabs>
          <w:tab w:val="left" w:pos="-2694"/>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2011–</w:t>
      </w:r>
      <w:r w:rsidR="004C222E" w:rsidRPr="00116CD9">
        <w:rPr>
          <w:rFonts w:ascii="Times New Roman" w:hAnsi="Times New Roman" w:cs="Times New Roman"/>
          <w:sz w:val="24"/>
          <w:szCs w:val="24"/>
        </w:rPr>
        <w:t>2014 m. laikotarpiu gy</w:t>
      </w:r>
      <w:r w:rsidR="00F617F4" w:rsidRPr="00116CD9">
        <w:rPr>
          <w:rFonts w:ascii="Times New Roman" w:hAnsi="Times New Roman" w:cs="Times New Roman"/>
          <w:sz w:val="24"/>
          <w:szCs w:val="24"/>
        </w:rPr>
        <w:t>ventojų skaičius Jonavos mieste</w:t>
      </w:r>
      <w:r w:rsidR="004C222E" w:rsidRPr="00116CD9">
        <w:rPr>
          <w:rFonts w:ascii="Times New Roman" w:hAnsi="Times New Roman" w:cs="Times New Roman"/>
          <w:sz w:val="24"/>
          <w:szCs w:val="24"/>
        </w:rPr>
        <w:t xml:space="preserve"> mažėjo 4,2 proc. ir tai buvo spartesnis mažėjimas nei regione (3,5 proc.) ir šalyje (3,3 proc.).</w:t>
      </w:r>
    </w:p>
    <w:p w:rsidR="00EE6E11" w:rsidRPr="00116CD9" w:rsidRDefault="00E73FC1" w:rsidP="00351FD2">
      <w:pPr>
        <w:pStyle w:val="Sraopastraipa"/>
        <w:numPr>
          <w:ilvl w:val="3"/>
          <w:numId w:val="10"/>
        </w:numPr>
        <w:tabs>
          <w:tab w:val="left" w:pos="-2694"/>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Kaišiadorių miesto tikslinėje teritorijoje 2011</w:t>
      </w:r>
      <w:r w:rsidR="004025BA" w:rsidRPr="00116CD9">
        <w:rPr>
          <w:rFonts w:ascii="Times New Roman" w:hAnsi="Times New Roman" w:cs="Times New Roman"/>
          <w:sz w:val="24"/>
          <w:szCs w:val="24"/>
        </w:rPr>
        <w:t>–</w:t>
      </w:r>
      <w:r w:rsidRPr="00116CD9">
        <w:rPr>
          <w:rFonts w:ascii="Times New Roman" w:hAnsi="Times New Roman" w:cs="Times New Roman"/>
          <w:sz w:val="24"/>
          <w:szCs w:val="24"/>
        </w:rPr>
        <w:t>2014 metų laikotarpiu gyventojų skaičius sumažėjo 17,6 proc. (nuo 10 002 iki 8 243). Tai yra 1,3 p</w:t>
      </w:r>
      <w:r w:rsidR="00E1368B" w:rsidRPr="00116CD9">
        <w:rPr>
          <w:rFonts w:ascii="Times New Roman" w:hAnsi="Times New Roman" w:cs="Times New Roman"/>
          <w:sz w:val="24"/>
          <w:szCs w:val="24"/>
        </w:rPr>
        <w:t xml:space="preserve"> </w:t>
      </w:r>
      <w:r w:rsidRPr="00116CD9">
        <w:rPr>
          <w:rFonts w:ascii="Times New Roman" w:hAnsi="Times New Roman" w:cs="Times New Roman"/>
          <w:sz w:val="24"/>
          <w:szCs w:val="24"/>
        </w:rPr>
        <w:t>.p. daugiau nei Kauno regione (16,3 proc.) ir 2,0 p.</w:t>
      </w:r>
      <w:r w:rsidR="00E1368B" w:rsidRPr="00116CD9">
        <w:rPr>
          <w:rFonts w:ascii="Times New Roman" w:hAnsi="Times New Roman" w:cs="Times New Roman"/>
          <w:sz w:val="24"/>
          <w:szCs w:val="24"/>
        </w:rPr>
        <w:t xml:space="preserve"> </w:t>
      </w:r>
      <w:r w:rsidRPr="00116CD9">
        <w:rPr>
          <w:rFonts w:ascii="Times New Roman" w:hAnsi="Times New Roman" w:cs="Times New Roman"/>
          <w:sz w:val="24"/>
          <w:szCs w:val="24"/>
        </w:rPr>
        <w:t>p. daugiau nei Lietuvoje (15,6 proc.).</w:t>
      </w:r>
    </w:p>
    <w:p w:rsidR="00E73FC1" w:rsidRPr="00116CD9" w:rsidRDefault="00E73FC1" w:rsidP="00351FD2">
      <w:pPr>
        <w:pStyle w:val="Sraopastraipa"/>
        <w:numPr>
          <w:ilvl w:val="3"/>
          <w:numId w:val="10"/>
        </w:numPr>
        <w:tabs>
          <w:tab w:val="left" w:pos="-2694"/>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Kėdainių miesto tikslinėje teritorijoje 2011</w:t>
      </w:r>
      <w:r w:rsidR="004025BA" w:rsidRPr="00116CD9">
        <w:rPr>
          <w:rFonts w:ascii="Times New Roman" w:hAnsi="Times New Roman" w:cs="Times New Roman"/>
          <w:sz w:val="24"/>
          <w:szCs w:val="24"/>
        </w:rPr>
        <w:t>–</w:t>
      </w:r>
      <w:r w:rsidRPr="00116CD9">
        <w:rPr>
          <w:rFonts w:ascii="Times New Roman" w:hAnsi="Times New Roman" w:cs="Times New Roman"/>
          <w:sz w:val="24"/>
          <w:szCs w:val="24"/>
        </w:rPr>
        <w:t>2014 metų laikotarpiu gyventojų skaičius sumažėjo 19,8 proc. (nuo 31 998 iki 25 654). Tai yra 3,5 p.</w:t>
      </w:r>
      <w:r w:rsidR="00E1368B" w:rsidRPr="00116CD9">
        <w:rPr>
          <w:rFonts w:ascii="Times New Roman" w:hAnsi="Times New Roman" w:cs="Times New Roman"/>
          <w:sz w:val="24"/>
          <w:szCs w:val="24"/>
        </w:rPr>
        <w:t xml:space="preserve"> </w:t>
      </w:r>
      <w:r w:rsidRPr="00116CD9">
        <w:rPr>
          <w:rFonts w:ascii="Times New Roman" w:hAnsi="Times New Roman" w:cs="Times New Roman"/>
          <w:sz w:val="24"/>
          <w:szCs w:val="24"/>
        </w:rPr>
        <w:t>p. daugiau nei Kauno regione (16,3 proc.) ir 4,2 p.</w:t>
      </w:r>
      <w:r w:rsidR="00E1368B" w:rsidRPr="00116CD9">
        <w:rPr>
          <w:rFonts w:ascii="Times New Roman" w:hAnsi="Times New Roman" w:cs="Times New Roman"/>
          <w:sz w:val="24"/>
          <w:szCs w:val="24"/>
        </w:rPr>
        <w:t xml:space="preserve"> </w:t>
      </w:r>
      <w:r w:rsidRPr="00116CD9">
        <w:rPr>
          <w:rFonts w:ascii="Times New Roman" w:hAnsi="Times New Roman" w:cs="Times New Roman"/>
          <w:sz w:val="24"/>
          <w:szCs w:val="24"/>
        </w:rPr>
        <w:t>p. daugiau nei Lietuvoje (15,6 proc.).</w:t>
      </w:r>
    </w:p>
    <w:p w:rsidR="00E73FC1" w:rsidRPr="00116CD9" w:rsidRDefault="00E73FC1" w:rsidP="00351FD2">
      <w:pPr>
        <w:pStyle w:val="Sraopastraipa"/>
        <w:numPr>
          <w:ilvl w:val="3"/>
          <w:numId w:val="10"/>
        </w:numPr>
        <w:tabs>
          <w:tab w:val="left" w:pos="-2694"/>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Prienų miesto tikslinėje teritorijoje 2011</w:t>
      </w:r>
      <w:r w:rsidR="004025BA" w:rsidRPr="00116CD9">
        <w:rPr>
          <w:rFonts w:ascii="Times New Roman" w:hAnsi="Times New Roman" w:cs="Times New Roman"/>
          <w:sz w:val="24"/>
          <w:szCs w:val="24"/>
        </w:rPr>
        <w:t>–</w:t>
      </w:r>
      <w:r w:rsidRPr="00116CD9">
        <w:rPr>
          <w:rFonts w:ascii="Times New Roman" w:hAnsi="Times New Roman" w:cs="Times New Roman"/>
          <w:sz w:val="24"/>
          <w:szCs w:val="24"/>
        </w:rPr>
        <w:t>2014 metų laikotarpiu gyventojų skaičius sumažėjo 17,4 proc. (nuo 11 368 iki 9 394). Tai yra 1,1 p.</w:t>
      </w:r>
      <w:r w:rsidR="00E1368B" w:rsidRPr="00116CD9">
        <w:rPr>
          <w:rFonts w:ascii="Times New Roman" w:hAnsi="Times New Roman" w:cs="Times New Roman"/>
          <w:sz w:val="24"/>
          <w:szCs w:val="24"/>
        </w:rPr>
        <w:t xml:space="preserve"> </w:t>
      </w:r>
      <w:r w:rsidRPr="00116CD9">
        <w:rPr>
          <w:rFonts w:ascii="Times New Roman" w:hAnsi="Times New Roman" w:cs="Times New Roman"/>
          <w:sz w:val="24"/>
          <w:szCs w:val="24"/>
        </w:rPr>
        <w:t>p. daugiau nei Kauno regione (16,3 proc.) ir 1,8 p.</w:t>
      </w:r>
      <w:r w:rsidR="00E1368B" w:rsidRPr="00116CD9">
        <w:rPr>
          <w:rFonts w:ascii="Times New Roman" w:hAnsi="Times New Roman" w:cs="Times New Roman"/>
          <w:sz w:val="24"/>
          <w:szCs w:val="24"/>
        </w:rPr>
        <w:t xml:space="preserve"> </w:t>
      </w:r>
      <w:r w:rsidRPr="00116CD9">
        <w:rPr>
          <w:rFonts w:ascii="Times New Roman" w:hAnsi="Times New Roman" w:cs="Times New Roman"/>
          <w:sz w:val="24"/>
          <w:szCs w:val="24"/>
        </w:rPr>
        <w:t>p. daugiau nei Lietuvoje (15,6 proc.).</w:t>
      </w:r>
    </w:p>
    <w:p w:rsidR="004C222E" w:rsidRPr="00116CD9" w:rsidRDefault="004C222E" w:rsidP="00351FD2">
      <w:pPr>
        <w:pStyle w:val="Sraopastraipa"/>
        <w:numPr>
          <w:ilvl w:val="3"/>
          <w:numId w:val="10"/>
        </w:numPr>
        <w:tabs>
          <w:tab w:val="left" w:pos="-2694"/>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Raseinių miesto tikslinėje teritorijoje 2011</w:t>
      </w:r>
      <w:r w:rsidR="004025BA" w:rsidRPr="00116CD9">
        <w:rPr>
          <w:rFonts w:ascii="Times New Roman" w:hAnsi="Times New Roman" w:cs="Times New Roman"/>
          <w:sz w:val="24"/>
          <w:szCs w:val="24"/>
        </w:rPr>
        <w:t>–</w:t>
      </w:r>
      <w:r w:rsidRPr="00116CD9">
        <w:rPr>
          <w:rFonts w:ascii="Times New Roman" w:hAnsi="Times New Roman" w:cs="Times New Roman"/>
          <w:sz w:val="24"/>
          <w:szCs w:val="24"/>
        </w:rPr>
        <w:t>2014 metų laikotarpiu gyventojų skaičius sumažėjo 2,8 proc. (nuo 11 201 iki 10 890). Tai yra 13,5 p.</w:t>
      </w:r>
      <w:r w:rsidR="00E1368B" w:rsidRPr="00116CD9">
        <w:rPr>
          <w:rFonts w:ascii="Times New Roman" w:hAnsi="Times New Roman" w:cs="Times New Roman"/>
          <w:sz w:val="24"/>
          <w:szCs w:val="24"/>
        </w:rPr>
        <w:t xml:space="preserve"> </w:t>
      </w:r>
      <w:r w:rsidRPr="00116CD9">
        <w:rPr>
          <w:rFonts w:ascii="Times New Roman" w:hAnsi="Times New Roman" w:cs="Times New Roman"/>
          <w:sz w:val="24"/>
          <w:szCs w:val="24"/>
        </w:rPr>
        <w:t>p. mažiau nei Kauno regione (16,3 proc.) ir 12,8 p.</w:t>
      </w:r>
      <w:r w:rsidR="00E1368B" w:rsidRPr="00116CD9">
        <w:rPr>
          <w:rFonts w:ascii="Times New Roman" w:hAnsi="Times New Roman" w:cs="Times New Roman"/>
          <w:sz w:val="24"/>
          <w:szCs w:val="24"/>
        </w:rPr>
        <w:t xml:space="preserve"> </w:t>
      </w:r>
      <w:r w:rsidRPr="00116CD9">
        <w:rPr>
          <w:rFonts w:ascii="Times New Roman" w:hAnsi="Times New Roman" w:cs="Times New Roman"/>
          <w:sz w:val="24"/>
          <w:szCs w:val="24"/>
        </w:rPr>
        <w:t>p. mažiau nei Lietuvoje (15,6 proc.).</w:t>
      </w:r>
    </w:p>
    <w:p w:rsidR="00EE6E11" w:rsidRPr="00116CD9" w:rsidRDefault="003D011B" w:rsidP="00351FD2">
      <w:pPr>
        <w:pStyle w:val="Sraopastraipa"/>
        <w:numPr>
          <w:ilvl w:val="2"/>
          <w:numId w:val="10"/>
        </w:numPr>
        <w:tabs>
          <w:tab w:val="left" w:pos="1418"/>
          <w:tab w:val="left" w:pos="2127"/>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Atskirose Kauno regiono tikslinėse teritorijose fiksuojami ir išskirtiniai bruožai, tendencijos:</w:t>
      </w:r>
    </w:p>
    <w:p w:rsidR="00EE6E11" w:rsidRPr="00116CD9" w:rsidRDefault="00EA5ABE"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Nepaisant mažėjančio gyventojų skaičiaus, Garliavos miesto seniūnija yra tankiausiai apgyvendinta seniūnija Kauno rajone. Čia 1 kv. m tenka 3 611,5 gyventojų.</w:t>
      </w:r>
      <w:r w:rsidRPr="00116CD9">
        <w:rPr>
          <w:rStyle w:val="Puslapioinaosnuoroda"/>
          <w:rFonts w:ascii="Times New Roman" w:hAnsi="Times New Roman" w:cs="Times New Roman"/>
          <w:sz w:val="24"/>
          <w:szCs w:val="24"/>
        </w:rPr>
        <w:footnoteReference w:id="1"/>
      </w:r>
      <w:r w:rsidRPr="00116CD9">
        <w:rPr>
          <w:rFonts w:ascii="Times New Roman" w:hAnsi="Times New Roman" w:cs="Times New Roman"/>
          <w:sz w:val="24"/>
          <w:szCs w:val="24"/>
        </w:rPr>
        <w:t xml:space="preserve"> Palyginimui Lietuvoje šis rodiklis siekia 45,5 gyventojų / kv. m, Kauno regione – 73,3, Kauno rajone – 57,8 gyventojai / kv. m.</w:t>
      </w:r>
    </w:p>
    <w:p w:rsidR="00E73FC1" w:rsidRPr="00116CD9" w:rsidRDefault="00E73FC1"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sz w:val="24"/>
          <w:szCs w:val="24"/>
        </w:rPr>
        <w:t>Kėdainių miesto tikslinėje teritorijoje yra susitelkusi didžioji Kėdainių rajono gyventojų dalis – beveik pusė visos populiacijos.</w:t>
      </w:r>
    </w:p>
    <w:p w:rsidR="00EE6E11" w:rsidRPr="00116CD9" w:rsidRDefault="003D011B" w:rsidP="00351FD2">
      <w:pPr>
        <w:pStyle w:val="Sraopastraipa"/>
        <w:numPr>
          <w:ilvl w:val="2"/>
          <w:numId w:val="10"/>
        </w:numPr>
        <w:tabs>
          <w:tab w:val="left" w:pos="1418"/>
          <w:tab w:val="left" w:pos="2127"/>
        </w:tabs>
        <w:ind w:left="0" w:firstLine="709"/>
        <w:jc w:val="both"/>
        <w:rPr>
          <w:rFonts w:ascii="Times New Roman" w:hAnsi="Times New Roman" w:cs="Times New Roman"/>
          <w:sz w:val="24"/>
          <w:szCs w:val="24"/>
        </w:rPr>
      </w:pPr>
      <w:r w:rsidRPr="00116CD9">
        <w:rPr>
          <w:rFonts w:ascii="Times New Roman" w:hAnsi="Times New Roman" w:cs="Times New Roman"/>
          <w:sz w:val="24"/>
        </w:rPr>
        <w:t>Visose Kauno regiono savivaldybėse, kuriose yra tikslinės teritorijos, stebima nesubalansuota gyventojų struktūra pagal amžių:</w:t>
      </w:r>
    </w:p>
    <w:p w:rsidR="004A0F49" w:rsidRPr="00116CD9" w:rsidRDefault="003D011B"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rPr>
        <w:t>2014 m. pradžioje Garliavoje, Raseiniuose ir Prienuose fiksuojama mažesnė nei Lietuvoje ir Kauno regione vaikų iki 15 metų dalis: Garliavoje ir Prienuose – po 13,5 proc., Raseiniuose – 14,4 proc., Lietuvoje ir Kauno regione – po 14,6 proc. Tuo pačiu laikotarpiu Jonavoje (15,1 proc.), Kaišiadoryse (14,9 proc.) ir Kėdainiuose (14,8 proc.) vaikų iki 15 metų dalis viršijo Lietuvos ir Kauno regiono rodiklius.</w:t>
      </w:r>
    </w:p>
    <w:p w:rsidR="003D011B" w:rsidRPr="00116CD9" w:rsidRDefault="003D011B" w:rsidP="00351FD2">
      <w:pPr>
        <w:pStyle w:val="Sraopastraipa"/>
        <w:numPr>
          <w:ilvl w:val="3"/>
          <w:numId w:val="10"/>
        </w:numPr>
        <w:tabs>
          <w:tab w:val="left" w:pos="1701"/>
        </w:tabs>
        <w:ind w:left="0" w:firstLine="709"/>
        <w:jc w:val="both"/>
        <w:rPr>
          <w:rFonts w:ascii="Times New Roman" w:hAnsi="Times New Roman" w:cs="Times New Roman"/>
          <w:sz w:val="24"/>
        </w:rPr>
      </w:pPr>
      <w:r w:rsidRPr="00116CD9">
        <w:rPr>
          <w:rFonts w:ascii="Times New Roman" w:hAnsi="Times New Roman" w:cs="Times New Roman"/>
          <w:sz w:val="24"/>
        </w:rPr>
        <w:t xml:space="preserve">2002–2014 m. didžiausias vaikų iki 15 metų amžiaus skaičiaus mažėjimas užfiksuotas Garliavos, Prienų ir Raseinių tikslinėse teritorijose. Minėtose teritorijose šis rodiklis sumažėjo atitinkamai 6,4, 6,3 ir 5,6 proc. punktais. Mažiausias vaikų skaičiaus mažėjimas </w:t>
      </w:r>
      <w:r w:rsidRPr="00116CD9">
        <w:rPr>
          <w:rFonts w:ascii="Times New Roman" w:hAnsi="Times New Roman" w:cs="Times New Roman"/>
          <w:sz w:val="24"/>
        </w:rPr>
        <w:lastRenderedPageBreak/>
        <w:t xml:space="preserve">užfiksuotas Kėdainių tikslinėje teritorijoje (4,1 proc. punktu). Lietuvoje šis rodiklis sumažėjo 4,4, visame Kauno regione – 3,8 proc. punktais. </w:t>
      </w:r>
    </w:p>
    <w:p w:rsidR="003D011B" w:rsidRPr="00116CD9" w:rsidRDefault="003D011B" w:rsidP="00351FD2">
      <w:pPr>
        <w:pStyle w:val="Sraopastraipa"/>
        <w:numPr>
          <w:ilvl w:val="3"/>
          <w:numId w:val="10"/>
        </w:numPr>
        <w:tabs>
          <w:tab w:val="left" w:pos="1701"/>
        </w:tabs>
        <w:ind w:left="0" w:firstLine="709"/>
        <w:jc w:val="both"/>
        <w:rPr>
          <w:rFonts w:ascii="Times New Roman" w:hAnsi="Times New Roman" w:cs="Times New Roman"/>
          <w:sz w:val="24"/>
        </w:rPr>
      </w:pPr>
      <w:r w:rsidRPr="00116CD9">
        <w:rPr>
          <w:rFonts w:ascii="Times New Roman" w:hAnsi="Times New Roman" w:cs="Times New Roman"/>
          <w:sz w:val="24"/>
        </w:rPr>
        <w:t>2014 m. pradžioje 60 m. ir vyresnių gyventojų dalis Kėdainių, Raseinių ir Prienų tikslinėse teritorijose (atitinkamai 26,1 proc., 26,5 proc. ir 25,8 proc.) buvo didesnė nei Lietuvoje (24,2 proc.) ir Kauno regione (24,9 proc.). Kaišiadoryse, Jonavoje ir Garliavoje 60 m. ir vyresnių asmenų dalis (atitinkamai 24,0 proc., 23,8 proc. ir 23,9 proc.) sudarė mažesnę dalį visoje gyventojų struktūroje nei Lietuvoje.</w:t>
      </w:r>
    </w:p>
    <w:p w:rsidR="003D011B" w:rsidRPr="00116CD9" w:rsidRDefault="003D011B" w:rsidP="00351FD2">
      <w:pPr>
        <w:pStyle w:val="Sraopastraipa"/>
        <w:numPr>
          <w:ilvl w:val="3"/>
          <w:numId w:val="10"/>
        </w:numPr>
        <w:tabs>
          <w:tab w:val="left" w:pos="1701"/>
        </w:tabs>
        <w:ind w:left="0" w:firstLine="709"/>
        <w:jc w:val="both"/>
        <w:rPr>
          <w:rFonts w:ascii="Times New Roman" w:hAnsi="Times New Roman" w:cs="Times New Roman"/>
          <w:sz w:val="24"/>
        </w:rPr>
      </w:pPr>
      <w:r w:rsidRPr="00116CD9">
        <w:rPr>
          <w:rFonts w:ascii="Times New Roman" w:hAnsi="Times New Roman" w:cs="Times New Roman"/>
          <w:sz w:val="24"/>
        </w:rPr>
        <w:t>Ženklus pagyvenusių asmenų skaičiaus augimas 2002–2014 m. fiksuojamas Jonavos, Kaišiadorių ir Kėdainių tikslinėse teritorijose. Pagyvenusių asmenų dalis čia išaugo 8,0–8,4 proc. punktais, Garliavoje, Prienuose ir Raseiniuose pagyvenusių asmenų skaičiaus augimas buvo šiek tiek mažesnis (6,4</w:t>
      </w:r>
      <w:r w:rsidR="00E1368B" w:rsidRPr="00116CD9">
        <w:rPr>
          <w:rFonts w:ascii="Times New Roman" w:hAnsi="Times New Roman" w:cs="Times New Roman"/>
          <w:sz w:val="24"/>
        </w:rPr>
        <w:t>-</w:t>
      </w:r>
      <w:r w:rsidRPr="00116CD9">
        <w:rPr>
          <w:rFonts w:ascii="Times New Roman" w:hAnsi="Times New Roman" w:cs="Times New Roman"/>
          <w:sz w:val="24"/>
        </w:rPr>
        <w:t>6,9 proc. punktais).</w:t>
      </w:r>
    </w:p>
    <w:p w:rsidR="004A0F49" w:rsidRPr="00116CD9" w:rsidRDefault="004A0F49" w:rsidP="00351FD2">
      <w:pPr>
        <w:pStyle w:val="Sraopastraipa"/>
        <w:numPr>
          <w:ilvl w:val="2"/>
          <w:numId w:val="10"/>
        </w:numPr>
        <w:tabs>
          <w:tab w:val="left" w:pos="1418"/>
          <w:tab w:val="left" w:pos="2127"/>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Vienas didžiausių teritorijos ekonominio vystymo ir potencialo plėtros vei</w:t>
      </w:r>
      <w:r w:rsidR="00032F97" w:rsidRPr="00116CD9">
        <w:rPr>
          <w:rFonts w:ascii="Times New Roman" w:hAnsi="Times New Roman" w:cs="Times New Roman"/>
          <w:sz w:val="24"/>
          <w:szCs w:val="24"/>
        </w:rPr>
        <w:t>ksnių – tos vietovės darbingo am</w:t>
      </w:r>
      <w:r w:rsidRPr="00116CD9">
        <w:rPr>
          <w:rFonts w:ascii="Times New Roman" w:hAnsi="Times New Roman" w:cs="Times New Roman"/>
          <w:sz w:val="24"/>
          <w:szCs w:val="24"/>
        </w:rPr>
        <w:t xml:space="preserve">žiaus gyventojai. </w:t>
      </w:r>
      <w:r w:rsidR="003D011B" w:rsidRPr="00116CD9">
        <w:rPr>
          <w:rFonts w:ascii="Times New Roman" w:hAnsi="Times New Roman" w:cs="Times New Roman"/>
          <w:sz w:val="24"/>
          <w:szCs w:val="24"/>
        </w:rPr>
        <w:t>Dėl šios priežasties didelę reikšmę regiono ekonominei aplinkai turi darbo jėgos pasiūla (pagrindinis aspektas – darbingo amžiaus gyventojų grupės gausa) ir nedarbo lygis</w:t>
      </w:r>
      <w:r w:rsidR="003D576D" w:rsidRPr="00116CD9">
        <w:rPr>
          <w:rFonts w:ascii="Times New Roman" w:hAnsi="Times New Roman" w:cs="Times New Roman"/>
          <w:sz w:val="24"/>
          <w:szCs w:val="24"/>
        </w:rPr>
        <w:t xml:space="preserve">. </w:t>
      </w:r>
      <w:r w:rsidR="003D576D" w:rsidRPr="00116CD9">
        <w:rPr>
          <w:rFonts w:ascii="Times New Roman" w:hAnsi="Times New Roman" w:cs="Times New Roman"/>
          <w:sz w:val="24"/>
          <w:szCs w:val="24"/>
          <w:lang w:eastAsia="lt-LT"/>
        </w:rPr>
        <w:t>Kauno teritorinės darbo biržos duomenimis, 2014 m. gruodžio 1 d. bedarbių dalis, skaičiuojant nuo darbingo amžiaus gyventojų skaičiaus, Kauno regione buvo mažesnė (7,8 proc.) nei Lietuvoje (8,8 proc.)</w:t>
      </w:r>
      <w:r w:rsidR="003D011B" w:rsidRPr="00116CD9">
        <w:rPr>
          <w:rFonts w:ascii="Times New Roman" w:hAnsi="Times New Roman" w:cs="Times New Roman"/>
          <w:sz w:val="24"/>
          <w:szCs w:val="24"/>
        </w:rPr>
        <w:t>:</w:t>
      </w:r>
    </w:p>
    <w:p w:rsidR="00EA5ABE" w:rsidRPr="00116CD9" w:rsidRDefault="00EA5ABE"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2013 m. gruodžio 1 d. duomenimis, darbingo amžiaus gyventojų (15–64 m.) skaičius nagrinėjamose teritorijose skyrėsi nežymiai: Lietuvoje – 67,1 proc., Kauno regione – 66,5 proc., Kauno rajono savivaldybėje – 67,9 proc., Garliavoje – 68,1 proc.</w:t>
      </w:r>
    </w:p>
    <w:p w:rsidR="004A0F49" w:rsidRPr="00116CD9" w:rsidRDefault="003D576D"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lang w:eastAsia="lt-LT"/>
        </w:rPr>
        <w:t>Nedarbo lygis Kauno ir Kaišiadorių rajonų savivaldybėse (po 7,3 proc.), Prienų rajono savivaldybėje (7,5 proc.) buvo mažesnis nei Kauno regione ir Lietuvoje, tačiau Jonavos ir Raseinių rajono savivaldybių nedarbo lygio rodikliai (11,0 proc. ir 9,5 proc.) gerokai viršijo regiono ir šalies vidurkius. Kėdainių rajone nedarbo lygis siekė 7,9 proc. ir buvo šiek tiek didesnis nei regione, bet mažesnis nei fiksuojamas visoje šalyje</w:t>
      </w:r>
      <w:r w:rsidR="002A275B" w:rsidRPr="00116CD9">
        <w:rPr>
          <w:rFonts w:ascii="Times New Roman" w:hAnsi="Times New Roman" w:cs="Times New Roman"/>
          <w:sz w:val="24"/>
          <w:szCs w:val="24"/>
          <w:lang w:eastAsia="lt-LT"/>
        </w:rPr>
        <w:t>.</w:t>
      </w:r>
    </w:p>
    <w:p w:rsidR="003D576D" w:rsidRPr="00116CD9" w:rsidRDefault="003D576D"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Nepaisant aukšto vidutinio darbo užmokesčio, didžiausio nedarbo teritorija Kauno regione – Jonavos rajono savivaldybė. Nedarbo lygis savivaldybėje žymiai aukštesnis ir už šalies vidurkį. Tai galima paaiškinti tuo, jog veikiantys pramonės subjektai, užtikrinantys aukštesnius atlyginimus, gali įdarbinti tik mažesniąją gyventojų dalį. Taip pat aktuali problema</w:t>
      </w:r>
      <w:r w:rsidRPr="00116CD9">
        <w:t xml:space="preserve"> </w:t>
      </w:r>
      <w:r w:rsidRPr="00116CD9">
        <w:rPr>
          <w:rFonts w:ascii="Times New Roman" w:hAnsi="Times New Roman" w:cs="Times New Roman"/>
          <w:sz w:val="24"/>
          <w:szCs w:val="24"/>
        </w:rPr>
        <w:t>Jonavoje – kvalifikuotų darbuotojų stygius. Jauni žmonės dažnai išvyksta studijuoti į Kauną ir po studijų baigimo pasilieka ten dirbti.</w:t>
      </w:r>
    </w:p>
    <w:p w:rsidR="004A0F49" w:rsidRPr="00116CD9" w:rsidRDefault="00E73FC1" w:rsidP="00351FD2">
      <w:pPr>
        <w:pStyle w:val="Sraopastraipa"/>
        <w:numPr>
          <w:ilvl w:val="3"/>
          <w:numId w:val="10"/>
        </w:numPr>
        <w:tabs>
          <w:tab w:val="left" w:pos="-2694"/>
          <w:tab w:val="left" w:pos="1701"/>
        </w:tabs>
        <w:ind w:left="0" w:firstLine="709"/>
        <w:jc w:val="both"/>
        <w:rPr>
          <w:rFonts w:ascii="Times New Roman" w:hAnsi="Times New Roman" w:cs="Times New Roman"/>
          <w:sz w:val="24"/>
          <w:szCs w:val="24"/>
        </w:rPr>
      </w:pPr>
      <w:r w:rsidRPr="00116CD9">
        <w:rPr>
          <w:rFonts w:ascii="Times New Roman" w:hAnsi="Times New Roman"/>
          <w:sz w:val="24"/>
          <w:szCs w:val="24"/>
        </w:rPr>
        <w:t>Kaišiadorių miesto tikslinėje teritorijoje darbingo amžiaus asmenų dalis – 61,1 proc.; Kėdainių miesto tikslinėje teritorijoje darbingo amžiaus asmenų dalis siekė 59,1 proc.; Prienų miesto tikslinėje teritorijoje darbingo amžiaus asmenų dalis – 60,7 proc.</w:t>
      </w:r>
    </w:p>
    <w:p w:rsidR="003D576D" w:rsidRPr="00116CD9" w:rsidRDefault="003D576D" w:rsidP="00351FD2">
      <w:pPr>
        <w:pStyle w:val="Sraopastraipa"/>
        <w:numPr>
          <w:ilvl w:val="2"/>
          <w:numId w:val="10"/>
        </w:numPr>
        <w:tabs>
          <w:tab w:val="left" w:pos="1418"/>
          <w:tab w:val="left" w:pos="2127"/>
        </w:tabs>
        <w:ind w:left="0" w:firstLine="709"/>
        <w:jc w:val="both"/>
        <w:rPr>
          <w:rFonts w:ascii="Times New Roman" w:hAnsi="Times New Roman" w:cs="Times New Roman"/>
          <w:sz w:val="24"/>
          <w:szCs w:val="24"/>
        </w:rPr>
      </w:pPr>
      <w:r w:rsidRPr="00116CD9">
        <w:rPr>
          <w:rFonts w:ascii="Times New Roman" w:hAnsi="Times New Roman" w:cs="Times New Roman"/>
          <w:sz w:val="24"/>
        </w:rPr>
        <w:t xml:space="preserve">Vienintelė savivaldybė tarp nagrinėjamų teritorijų, kur vidutinis bruto darbo užmokestis 2013 m. IV </w:t>
      </w:r>
      <w:proofErr w:type="spellStart"/>
      <w:r w:rsidRPr="00116CD9">
        <w:rPr>
          <w:rFonts w:ascii="Times New Roman" w:hAnsi="Times New Roman" w:cs="Times New Roman"/>
          <w:sz w:val="24"/>
        </w:rPr>
        <w:t>ketv</w:t>
      </w:r>
      <w:proofErr w:type="spellEnd"/>
      <w:r w:rsidRPr="00116CD9">
        <w:rPr>
          <w:rFonts w:ascii="Times New Roman" w:hAnsi="Times New Roman" w:cs="Times New Roman"/>
          <w:sz w:val="24"/>
        </w:rPr>
        <w:t xml:space="preserve">. viršijo šalies ir regiono rodiklius, buvo Jonavos rajono savivaldybė (2 349 Lt). </w:t>
      </w:r>
      <w:r w:rsidRPr="00116CD9">
        <w:rPr>
          <w:rFonts w:ascii="Times New Roman" w:hAnsi="Times New Roman" w:cs="Times New Roman"/>
          <w:sz w:val="24"/>
          <w:szCs w:val="24"/>
        </w:rPr>
        <w:t>Nuo seno veikiantys stiprūs ūkiui reikšmingi objektai lemia didesnį darbo užmokestį</w:t>
      </w:r>
      <w:r w:rsidRPr="00116CD9">
        <w:t xml:space="preserve"> </w:t>
      </w:r>
      <w:r w:rsidRPr="00116CD9">
        <w:rPr>
          <w:rFonts w:ascii="Times New Roman" w:hAnsi="Times New Roman" w:cs="Times New Roman"/>
          <w:sz w:val="24"/>
          <w:szCs w:val="24"/>
        </w:rPr>
        <w:t xml:space="preserve">Jonavoje. </w:t>
      </w:r>
      <w:r w:rsidRPr="00116CD9">
        <w:rPr>
          <w:rFonts w:ascii="Times New Roman" w:hAnsi="Times New Roman" w:cs="Times New Roman"/>
          <w:sz w:val="24"/>
        </w:rPr>
        <w:t>Vidutinis darbo užmokestis Lietuvoje sudarė 2 340 Lt, Kauno regione – 2 249 Lt. Nedaug nuo Lietuvos vidurkio atsiliko ir Kėdainių rajono savivaldybėje mokamas darbo užmokestis – 2 245 Lt. Prasčiausia situacija fiksuojama Prienų ir Raseinių rajonų savivaldybėse – čia mokamas darbo užmokestis sudaro tik 76–81 proc. šalies vidurkio, Kaišiadorių ir Kauno rajonų savivaldybėse – 85–88 proc. šalies vidurkio.</w:t>
      </w:r>
    </w:p>
    <w:p w:rsidR="004A0F49" w:rsidRPr="00116CD9" w:rsidRDefault="004A0F49" w:rsidP="00351FD2">
      <w:pPr>
        <w:pStyle w:val="Sraopastraipa"/>
        <w:numPr>
          <w:ilvl w:val="1"/>
          <w:numId w:val="10"/>
        </w:numPr>
        <w:tabs>
          <w:tab w:val="left" w:pos="1276"/>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Ekonominei aplinkai Kauno regiono tikslinėse teritorijose didžiausią įtaką turi palanki geografinė padėtis šalies </w:t>
      </w:r>
      <w:r w:rsidR="00EA5ABE" w:rsidRPr="00116CD9">
        <w:rPr>
          <w:rFonts w:ascii="Times New Roman" w:hAnsi="Times New Roman" w:cs="Times New Roman"/>
          <w:sz w:val="24"/>
          <w:szCs w:val="24"/>
        </w:rPr>
        <w:t xml:space="preserve">teritorijos </w:t>
      </w:r>
      <w:r w:rsidRPr="00116CD9">
        <w:rPr>
          <w:rFonts w:ascii="Times New Roman" w:hAnsi="Times New Roman" w:cs="Times New Roman"/>
          <w:sz w:val="24"/>
          <w:szCs w:val="24"/>
        </w:rPr>
        <w:t>viduryje, stambių verslų koncentracija bei vykdomų verslų ekonominės veiklos rūšis. Kauno regiono tikslinėse teritorijose šie ekonominės veiklos elementai išsivystę labai netolygiai, kas sukuria ekonomikos diversifika</w:t>
      </w:r>
      <w:r w:rsidR="00A16AC0" w:rsidRPr="00116CD9">
        <w:rPr>
          <w:rFonts w:ascii="Times New Roman" w:hAnsi="Times New Roman" w:cs="Times New Roman"/>
          <w:sz w:val="24"/>
          <w:szCs w:val="24"/>
        </w:rPr>
        <w:t>v</w:t>
      </w:r>
      <w:r w:rsidRPr="00116CD9">
        <w:rPr>
          <w:rFonts w:ascii="Times New Roman" w:hAnsi="Times New Roman" w:cs="Times New Roman"/>
          <w:sz w:val="24"/>
          <w:szCs w:val="24"/>
        </w:rPr>
        <w:t>imą, bet kartu identifikuoja stiprią prikla</w:t>
      </w:r>
      <w:r w:rsidR="00A16AC0" w:rsidRPr="00116CD9">
        <w:rPr>
          <w:rFonts w:ascii="Times New Roman" w:hAnsi="Times New Roman" w:cs="Times New Roman"/>
          <w:sz w:val="24"/>
          <w:szCs w:val="24"/>
        </w:rPr>
        <w:t>usomybę nuo kelių stambių ekonominę veiklą vykdančių subjektų:</w:t>
      </w:r>
    </w:p>
    <w:p w:rsidR="00A16AC0" w:rsidRPr="00116CD9" w:rsidRDefault="00A1395A"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Verslumo lygį tikslinėse teritorijose taip pat atspindi savivaldybių verslumo koeficientai, t. y. veikiančių ūkio subjektų skaičius, tenkantis 1 000-iui gyventojų. 2014 m. pradžioje Lietuvoje šis rodiklis siekė 30,8, Kauno regione – 31,2. Visų nagrinėjamų tikslinių teritorijų savivaldybėse verslumo koeficientai buvo mažesni, lyginant su regiono ir Lietuvos vidurkiais. Didžiausias rodiklis be Kauno miesto savivaldybės regione užfiksuotas Kauno rajone ir </w:t>
      </w:r>
      <w:r w:rsidRPr="00116CD9">
        <w:rPr>
          <w:rFonts w:ascii="Times New Roman" w:hAnsi="Times New Roman" w:cs="Times New Roman"/>
          <w:sz w:val="24"/>
          <w:szCs w:val="24"/>
        </w:rPr>
        <w:lastRenderedPageBreak/>
        <w:t>siekė 25,1, Jonavos ir Kaišiadorių rajonuose – po 17,8, Raseinių rajone – 18,8, Kėdainių rajone –21,8. Nagrinėjamų savivaldybių tarpe mažiausias verslumo koeficientas fiksuojamas Prienų rajone (17,1).</w:t>
      </w:r>
    </w:p>
    <w:p w:rsidR="00A16AC0" w:rsidRPr="00116CD9" w:rsidRDefault="00A1395A"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Kauno regiono ekonominiam potencialui įtakos turi tikslinių teritorijų ir savivaldybių, kuriose yra šios teritorijos, ekonominės veiklos rūšys, pagrindinė ekonominė veikla. Dėl regiono geografinės padėties, tikslinėse teritorijose susiklostė palanki terpė logistikos, transporto verslų vykdymui, susiklosčiusios tradicijos stambesnių gamybos ir apdirbimo, chemijos pramonės atstovų darbui. Paslaugų ir prekybos sektorius Kauno regiono tikslinėse teritorijose dažnai sudaro santykinai mažesnę ekonominės veiklos dalį:</w:t>
      </w:r>
    </w:p>
    <w:p w:rsidR="004C222E" w:rsidRPr="00116CD9" w:rsidRDefault="00F617F4"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2014 m. pradžioje didžiausia dalis ūkio subjektų Kauno rajone, kuriame įsikūrusi Garliavos tikslinė teritorija, veikė didmeninės ir mažmeninės prekybos, variklinių transporto priemonių ir motociklų remonto srityse – 27 proc. visų veikiančių ūkio subjektų. 12 proc. ūkio subjektų užsiėmė apdirbamąja gamyba, 9 proc. veikė transporto ir saugojimo, 8 proc. – statybos srityse. </w:t>
      </w:r>
      <w:r w:rsidR="004C222E" w:rsidRPr="00116CD9">
        <w:rPr>
          <w:rFonts w:ascii="Times New Roman" w:hAnsi="Times New Roman" w:cs="Times New Roman"/>
          <w:sz w:val="24"/>
          <w:szCs w:val="24"/>
        </w:rPr>
        <w:t xml:space="preserve">Kauno rajono savivaldybės administracijos duomenimis, Garliavoje registruota apie 340 ūkio subjektų. Didžioji jų dalis veikia paslaugų ir prekybos sektoriuose. Palankios sąlygos plėtoti verslą lėmė, kad Kauno rajono savivaldybė kitų regiono savivaldybių tarpe ir visoje Lietuvoje išsiskiria sparčiai augančiu veikiančių ūkio subjektų skaičiumi. Kauno rajono savivaldybės taryba yra priėmusį nutarimą, kuriuo įmonės, įdarbinusios daugiau kaip 50 proc. savivaldybės teritorijoje registruotų darbuotojų, trejus metus atleidžiamos nuo žemės, žemės nuomos ir turto mokesčių. Verslo liudijimas Kauno rajone kainuoja </w:t>
      </w:r>
      <w:r w:rsidR="000C441F" w:rsidRPr="00116CD9">
        <w:rPr>
          <w:rFonts w:ascii="Times New Roman" w:hAnsi="Times New Roman" w:cs="Times New Roman"/>
          <w:sz w:val="24"/>
          <w:szCs w:val="24"/>
        </w:rPr>
        <w:t>1</w:t>
      </w:r>
      <w:r w:rsidR="00E1368B" w:rsidRPr="00116CD9">
        <w:rPr>
          <w:rFonts w:ascii="Times New Roman" w:hAnsi="Times New Roman" w:cs="Times New Roman"/>
          <w:sz w:val="24"/>
          <w:szCs w:val="24"/>
        </w:rPr>
        <w:t>–</w:t>
      </w:r>
      <w:r w:rsidR="000C441F" w:rsidRPr="00116CD9">
        <w:rPr>
          <w:rFonts w:ascii="Times New Roman" w:hAnsi="Times New Roman" w:cs="Times New Roman"/>
          <w:sz w:val="24"/>
          <w:szCs w:val="24"/>
        </w:rPr>
        <w:t xml:space="preserve">35 </w:t>
      </w:r>
      <w:proofErr w:type="spellStart"/>
      <w:r w:rsidR="00471516" w:rsidRPr="00116CD9">
        <w:rPr>
          <w:rFonts w:ascii="Times New Roman" w:hAnsi="Times New Roman"/>
          <w:sz w:val="24"/>
          <w:szCs w:val="24"/>
          <w:lang w:eastAsia="ar-SA"/>
        </w:rPr>
        <w:t>Eur</w:t>
      </w:r>
      <w:proofErr w:type="spellEnd"/>
      <w:r w:rsidR="00471516" w:rsidRPr="00116CD9">
        <w:rPr>
          <w:rFonts w:ascii="Times New Roman" w:hAnsi="Times New Roman" w:cs="Times New Roman"/>
          <w:sz w:val="24"/>
          <w:szCs w:val="24"/>
        </w:rPr>
        <w:t xml:space="preserve"> </w:t>
      </w:r>
      <w:r w:rsidR="004C222E" w:rsidRPr="00116CD9">
        <w:rPr>
          <w:rFonts w:ascii="Times New Roman" w:hAnsi="Times New Roman" w:cs="Times New Roman"/>
          <w:sz w:val="24"/>
          <w:szCs w:val="24"/>
        </w:rPr>
        <w:t>ir yra vienas pigiausių šalyje.</w:t>
      </w:r>
    </w:p>
    <w:p w:rsidR="002A275B" w:rsidRPr="00116CD9" w:rsidRDefault="002A275B"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Jonavos rajono savivaldybė (kartu ir Jonavos miestas) pasižymi aukštu pramonės potencialu. Be rajone veikiančios azoto trąšų ir kitų pramoninių chemijos produktų gamybos įmonės AB  „Achema“, Jonavos mieste plėtojama baldų gamyba, čiužinių gamyba, kempinių gamyba, grūdų gamyba, perdirbimas ir kt. Jonavos mieste ir rajone, palyginus su kitais šalies regionais, nedidelė žemės sklypų, jų nuomos, gyvenamųjų būstų kaina, todėl sąlygos plėtoti pramonę ir gamybą yra labai palankios. Dauguma užimtųjų Jonavos rajono savivaldybėje dirbo darbo jėgai imliame paslaugų sektoriuje. Remiantis 2013 m. pradžios duomenimis, paslaugų sektoriuje dirbo 59,8 proc. (10 527</w:t>
      </w:r>
      <w:r w:rsidR="00E1368B" w:rsidRPr="00116CD9">
        <w:rPr>
          <w:rFonts w:ascii="Times New Roman" w:hAnsi="Times New Roman" w:cs="Times New Roman"/>
          <w:sz w:val="24"/>
          <w:szCs w:val="24"/>
        </w:rPr>
        <w:t xml:space="preserve"> asmenys) visų užimtųjų. 2011–</w:t>
      </w:r>
      <w:r w:rsidRPr="00116CD9">
        <w:rPr>
          <w:rFonts w:ascii="Times New Roman" w:hAnsi="Times New Roman" w:cs="Times New Roman"/>
          <w:sz w:val="24"/>
          <w:szCs w:val="24"/>
        </w:rPr>
        <w:t>2013 m. dirbančiųjų paslaugų sektoriuje skaičius išaugo 10,1 proc.</w:t>
      </w:r>
    </w:p>
    <w:p w:rsidR="006B1F67" w:rsidRPr="00116CD9" w:rsidRDefault="006B1F67" w:rsidP="006B1F67">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Kaišiadorių rajono savivaldybėje 2013 m. veikė 552 ūkio subjektai. Maždaug ⅓ įmonių (205) įregistruota rajono centre – Kaišiadoryse. Tai kiek mažiau nei kitose panašiose teritorijose, kadangi įmonės, vykdančios atsinaujinančios energetikos, transporto ir logistikos paslaugas, automobilių remontą, sėkmingai vystomos kaimiškose teritorijoje. Kėdainių mieste kaip ir kitose panašiose teritorijose daugelis užimtųjų dirbo paslaugų sektoriuje.</w:t>
      </w:r>
    </w:p>
    <w:p w:rsidR="006B1F67" w:rsidRPr="00116CD9" w:rsidRDefault="006B1F67" w:rsidP="006B1F67">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Pramonė yra prioritetinis Kėdainių miesto verslo sektorius ne tik dėl stambių pramonės subjektų, bet ir dėl kuriamų darbo vietų šiose įmonėse. Pažymėtina, kad chemijos, maisto, tekstilės ir medienos pramonės įmonėse dirba apie 38,4 proc. visų miesto įmonėse dirbančių darbuotojų. Be to, paslaugų sektoriuje dominavo įmonės – transporto, keleivių ir krovinių pervežimų, logistikos – tampriai susietos su pramonės sektoriaus aptarnavimu.</w:t>
      </w:r>
    </w:p>
    <w:p w:rsidR="004C222E" w:rsidRPr="00116CD9" w:rsidRDefault="006B1F67" w:rsidP="006B1F67">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Prienų miesto tikslinėje teritorijoje nemažą dalį darbo vietų kuria įmonės, vykdančios logistikos, krovinių gabenimo paslaugas, vežimus tarptautiniais maršrutais. Tuo tarpu apgyvendinimo ir poilsio sferose dirbančiųjų mažai dėl atitinkamos infrastruktūros trūkumo.</w:t>
      </w:r>
      <w:r w:rsidR="004C222E" w:rsidRPr="00116CD9">
        <w:rPr>
          <w:rFonts w:ascii="Times New Roman" w:hAnsi="Times New Roman" w:cs="Times New Roman"/>
          <w:sz w:val="24"/>
          <w:szCs w:val="24"/>
        </w:rPr>
        <w:t xml:space="preserve"> </w:t>
      </w:r>
    </w:p>
    <w:p w:rsidR="00A16AC0" w:rsidRPr="00116CD9" w:rsidRDefault="004C222E"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Raseinių mieste daugiausia ūkio subjektų veikia prekybos sektoriuje (sudaro apie 33 proc. visų veikiančių ūkio subjektų). Labiausiai mieste išvystyta tekstilės gaminių gamyba, o maisto, medžio apdirbimu Raseinių mieste užsiima smulkios įmonės. Pramonė Raseinių mieste yra išplėtota gana silpnai, todėl vienas svarbiausių pramonės vystymo uždavinių – perėjimas prie aukštesnę pridėtinę vertę kuriančių veiklų, pagrįstų inovacijomis ir moderniomis technologijomis, pramonės produktyvumo didinimas.</w:t>
      </w:r>
    </w:p>
    <w:p w:rsidR="00A16AC0" w:rsidRPr="00116CD9" w:rsidRDefault="00A1395A"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Kauno regiono tikslinės teritorijos </w:t>
      </w:r>
      <w:r w:rsidR="00F617F4" w:rsidRPr="00116CD9">
        <w:rPr>
          <w:rFonts w:ascii="Times New Roman" w:hAnsi="Times New Roman" w:cs="Times New Roman"/>
          <w:sz w:val="24"/>
          <w:szCs w:val="24"/>
        </w:rPr>
        <w:t>(išskyrus Garliavos miestą)</w:t>
      </w:r>
      <w:r w:rsidRPr="00116CD9">
        <w:rPr>
          <w:rFonts w:ascii="Times New Roman" w:hAnsi="Times New Roman" w:cs="Times New Roman"/>
          <w:sz w:val="24"/>
          <w:szCs w:val="24"/>
        </w:rPr>
        <w:t xml:space="preserve"> – savivaldybių centrai, kas lemia šių miestų svarbą tiek savivaldybėms, tiek Kauno regionui. Dėl šios priežasties būtent šiuose miestuose koncentruojasi verslo įmonės – natūralu, kad apie pusę visų atitinkamoje savivaldybėje registruotų įmonių tenka tikslinių miestų teritorijai. Tai sudaro palankias sąlygas </w:t>
      </w:r>
      <w:r w:rsidRPr="00116CD9">
        <w:rPr>
          <w:rFonts w:ascii="Times New Roman" w:hAnsi="Times New Roman" w:cs="Times New Roman"/>
          <w:sz w:val="24"/>
          <w:szCs w:val="24"/>
        </w:rPr>
        <w:lastRenderedPageBreak/>
        <w:t>ekonominei plėtrai tikslinėse teritorijose, bet kartu iškelia papildomų</w:t>
      </w:r>
      <w:r w:rsidR="00285445" w:rsidRPr="00116CD9">
        <w:rPr>
          <w:rFonts w:ascii="Times New Roman" w:hAnsi="Times New Roman" w:cs="Times New Roman"/>
          <w:sz w:val="24"/>
          <w:szCs w:val="24"/>
        </w:rPr>
        <w:t xml:space="preserve"> sprendimų inžinerinio aprūpinimo, būsto, sociokultūrinės veiklos įgyvendinimo infrastruktūrai ir kompaktiškumui.</w:t>
      </w:r>
    </w:p>
    <w:p w:rsidR="00A16AC0" w:rsidRPr="00116CD9" w:rsidRDefault="00285445"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Kauno regiono tikslinėse teritorijose svarbų vaidmenį vaidina stambių įmonių veikla (išskyrus Garliavos miestą, kuriame tokių įmonių nėra). Prienų, Raseinių ir Kaišiadorių rajonų savivaldybėse veikia tik po 1 ar 2 daugiau nei 250 darbuotojų turinčias dideles įmones. Jonavos ir Kauno rajonuose tokių įmonių yra po 5, Kėdainių rajono savivaldybėje – net 8:</w:t>
      </w:r>
    </w:p>
    <w:p w:rsidR="004C222E" w:rsidRPr="00116CD9" w:rsidRDefault="004C222E" w:rsidP="004C222E">
      <w:pPr>
        <w:pStyle w:val="Sraopastraipa"/>
        <w:numPr>
          <w:ilvl w:val="3"/>
          <w:numId w:val="10"/>
        </w:numPr>
        <w:tabs>
          <w:tab w:val="left" w:pos="1418"/>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Jonavos mieste ir rajone veikia šios didžiausios įmonės: Jonavos mieste – UAB „Baldai Jums“, kurios pagrindinė veikla – baldų iš natūralios medienos gamyba ir prekyba (344 darbuotojai), moderni kepykla UAB „Baltasis pyragas“ (266 darbuotojai), Jonavos rajone darbo vietas gyventojams kuria AB „Achema“ (1 149 darbuotojai), viena stambiausių montavimo ir remonto paslaugas teikiančių įmonių Lietuvoje – UAB „</w:t>
      </w:r>
      <w:proofErr w:type="spellStart"/>
      <w:r w:rsidRPr="00116CD9">
        <w:rPr>
          <w:rFonts w:ascii="Times New Roman" w:hAnsi="Times New Roman" w:cs="Times New Roman"/>
          <w:sz w:val="24"/>
          <w:szCs w:val="24"/>
        </w:rPr>
        <w:t>Iremas</w:t>
      </w:r>
      <w:proofErr w:type="spellEnd"/>
      <w:r w:rsidRPr="00116CD9">
        <w:rPr>
          <w:rFonts w:ascii="Times New Roman" w:hAnsi="Times New Roman" w:cs="Times New Roman"/>
          <w:sz w:val="24"/>
          <w:szCs w:val="24"/>
        </w:rPr>
        <w:t>“ (411 darbuotojų) ir kt.</w:t>
      </w:r>
    </w:p>
    <w:p w:rsidR="004C222E" w:rsidRPr="00116CD9" w:rsidRDefault="006B1F67" w:rsidP="004C222E">
      <w:pPr>
        <w:pStyle w:val="Sraopastraipa"/>
        <w:numPr>
          <w:ilvl w:val="3"/>
          <w:numId w:val="10"/>
        </w:numPr>
        <w:tabs>
          <w:tab w:val="left" w:pos="1418"/>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Kaišiadorių miesto tikslinėje teritorijoje kitaip nei kitose tikslinėse teritorijose, Kaišiadorių mieste didžiausia įmonės, generavusios didžiausią apyvartos dalį, vykdė mėsinės paukštininkystės veiklą (AB „Kaišiadorių paukštynas“, AB „Girelės paukštynas“). Šiose įmonėse dirbo 945 darbuotojai.</w:t>
      </w:r>
    </w:p>
    <w:p w:rsidR="006B1F67" w:rsidRPr="00116CD9" w:rsidRDefault="006B1F67" w:rsidP="004C222E">
      <w:pPr>
        <w:pStyle w:val="Sraopastraipa"/>
        <w:numPr>
          <w:ilvl w:val="3"/>
          <w:numId w:val="10"/>
        </w:numPr>
        <w:tabs>
          <w:tab w:val="left" w:pos="1418"/>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Didžiausios Kėdainių miesto tikslinėje teritorijoje veikiančios įmonės vykdė azoto-fosforo trąšų gamybą (</w:t>
      </w:r>
      <w:r w:rsidR="00E1368B" w:rsidRPr="00116CD9">
        <w:rPr>
          <w:rFonts w:ascii="Times New Roman" w:hAnsi="Times New Roman" w:cs="Times New Roman"/>
          <w:sz w:val="24"/>
          <w:szCs w:val="24"/>
        </w:rPr>
        <w:t xml:space="preserve">AB </w:t>
      </w:r>
      <w:r w:rsidRPr="00116CD9">
        <w:rPr>
          <w:rFonts w:ascii="Times New Roman" w:hAnsi="Times New Roman" w:cs="Times New Roman"/>
          <w:sz w:val="24"/>
          <w:szCs w:val="24"/>
        </w:rPr>
        <w:t>„Lifosa“) ir cukraus gamybą (</w:t>
      </w:r>
      <w:r w:rsidR="00E1368B" w:rsidRPr="00116CD9">
        <w:rPr>
          <w:rFonts w:ascii="Times New Roman" w:hAnsi="Times New Roman" w:cs="Times New Roman"/>
          <w:sz w:val="24"/>
          <w:szCs w:val="24"/>
        </w:rPr>
        <w:t xml:space="preserve">AB </w:t>
      </w:r>
      <w:r w:rsidRPr="00116CD9">
        <w:rPr>
          <w:rFonts w:ascii="Times New Roman" w:hAnsi="Times New Roman" w:cs="Times New Roman"/>
          <w:sz w:val="24"/>
          <w:szCs w:val="24"/>
        </w:rPr>
        <w:t>„</w:t>
      </w:r>
      <w:proofErr w:type="spellStart"/>
      <w:r w:rsidRPr="00116CD9">
        <w:rPr>
          <w:rFonts w:ascii="Times New Roman" w:hAnsi="Times New Roman" w:cs="Times New Roman"/>
          <w:sz w:val="24"/>
          <w:szCs w:val="24"/>
        </w:rPr>
        <w:t>Nordic</w:t>
      </w:r>
      <w:proofErr w:type="spellEnd"/>
      <w:r w:rsidRPr="00116CD9">
        <w:rPr>
          <w:rFonts w:ascii="Times New Roman" w:hAnsi="Times New Roman" w:cs="Times New Roman"/>
          <w:sz w:val="24"/>
          <w:szCs w:val="24"/>
        </w:rPr>
        <w:t xml:space="preserve"> </w:t>
      </w:r>
      <w:proofErr w:type="spellStart"/>
      <w:r w:rsidRPr="00116CD9">
        <w:rPr>
          <w:rFonts w:ascii="Times New Roman" w:hAnsi="Times New Roman" w:cs="Times New Roman"/>
          <w:sz w:val="24"/>
          <w:szCs w:val="24"/>
        </w:rPr>
        <w:t>Sugar</w:t>
      </w:r>
      <w:proofErr w:type="spellEnd"/>
      <w:r w:rsidRPr="00116CD9">
        <w:rPr>
          <w:rFonts w:ascii="Times New Roman" w:hAnsi="Times New Roman" w:cs="Times New Roman"/>
          <w:sz w:val="24"/>
          <w:szCs w:val="24"/>
        </w:rPr>
        <w:t xml:space="preserve"> Kėdainiai“), o kaimiškose Kėdainių rajono savivaldybės teritorijose veikė šviežios mėsos ir jos produktų gamybos įmonės (AB „Krekenavos agrofirma“ ir ŽŪKB „Krekenavos mėsa“), siuvinių gamybos įmonė (UAB „LTP TEXDAN“) ir konservų gamybos įmonė (UAB „Kėdainių konservų fabrikas“).</w:t>
      </w:r>
    </w:p>
    <w:p w:rsidR="006B1F67" w:rsidRPr="00116CD9" w:rsidRDefault="006B1F67" w:rsidP="004C222E">
      <w:pPr>
        <w:pStyle w:val="Sraopastraipa"/>
        <w:numPr>
          <w:ilvl w:val="3"/>
          <w:numId w:val="10"/>
        </w:numPr>
        <w:tabs>
          <w:tab w:val="left" w:pos="1418"/>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Prienų miesto tikslinėje teritorijoje veikia tik 1 didelė įmonė – tai UAB „</w:t>
      </w:r>
      <w:proofErr w:type="spellStart"/>
      <w:r w:rsidRPr="00116CD9">
        <w:rPr>
          <w:rFonts w:ascii="Times New Roman" w:hAnsi="Times New Roman" w:cs="Times New Roman"/>
          <w:sz w:val="24"/>
          <w:szCs w:val="24"/>
        </w:rPr>
        <w:t>Rūdupis</w:t>
      </w:r>
      <w:proofErr w:type="spellEnd"/>
      <w:r w:rsidRPr="00116CD9">
        <w:rPr>
          <w:rFonts w:ascii="Times New Roman" w:hAnsi="Times New Roman" w:cs="Times New Roman"/>
          <w:sz w:val="24"/>
          <w:szCs w:val="24"/>
        </w:rPr>
        <w:t>“, kurios pagrindinė veikla – statybos darbai ir langų bei durų iš klijuotos medienos gamyba.</w:t>
      </w:r>
    </w:p>
    <w:p w:rsidR="004C222E" w:rsidRPr="00116CD9" w:rsidRDefault="004C222E" w:rsidP="004C222E">
      <w:pPr>
        <w:pStyle w:val="Sraopastraipa"/>
        <w:numPr>
          <w:ilvl w:val="3"/>
          <w:numId w:val="10"/>
        </w:numPr>
        <w:tabs>
          <w:tab w:val="left" w:pos="1418"/>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Raseinių mieste stambių įmonių nėra, rajone </w:t>
      </w:r>
      <w:r w:rsidRPr="00116CD9">
        <w:rPr>
          <w:rFonts w:ascii="Times New Roman" w:hAnsi="Times New Roman" w:cs="Times New Roman"/>
          <w:i/>
          <w:sz w:val="24"/>
          <w:szCs w:val="24"/>
        </w:rPr>
        <w:t xml:space="preserve"> </w:t>
      </w:r>
      <w:r w:rsidRPr="00116CD9">
        <w:rPr>
          <w:rFonts w:ascii="Times New Roman" w:hAnsi="Times New Roman" w:cs="Times New Roman"/>
          <w:sz w:val="24"/>
          <w:szCs w:val="24"/>
        </w:rPr>
        <w:t>veikia UAB „Norvelita“ – viena didžiausių žuvies perdirbimo įmonių šalyje (823 darbuotojai) ir UAB „</w:t>
      </w:r>
      <w:proofErr w:type="spellStart"/>
      <w:r w:rsidRPr="00116CD9">
        <w:rPr>
          <w:rFonts w:ascii="Times New Roman" w:hAnsi="Times New Roman" w:cs="Times New Roman"/>
          <w:sz w:val="24"/>
          <w:szCs w:val="24"/>
        </w:rPr>
        <w:t>Danspin</w:t>
      </w:r>
      <w:proofErr w:type="spellEnd"/>
      <w:r w:rsidRPr="00116CD9">
        <w:rPr>
          <w:rFonts w:ascii="Times New Roman" w:hAnsi="Times New Roman" w:cs="Times New Roman"/>
          <w:sz w:val="24"/>
          <w:szCs w:val="24"/>
        </w:rPr>
        <w:t>“, užsiimanti tekstilės verpalų, siūlų gamyba, prekyba, eksportu ir importu (354 darbuotojai).</w:t>
      </w:r>
    </w:p>
    <w:p w:rsidR="00A16AC0" w:rsidRPr="00116CD9" w:rsidRDefault="00285445"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bCs/>
          <w:sz w:val="24"/>
          <w:szCs w:val="24"/>
          <w:lang w:eastAsia="lt-LT"/>
        </w:rPr>
        <w:t>Materialinės investicijos, kurios yra ekonomikos plėtros pagrindas. Nepakankamos materialinės investicijos, neigiamas jų pokytis stabdo ūkinės veiklos plėtrą tikslinėse teritorijose. Visose nagrinėjamose savivaldybėse materialinės investicijos kito netolygiai: iki 2008 m. daug kur stebimos jų didėjimo tendencijos, vėliau kelerius metus jos mažėja. Visose tikslinių teritorijų savivaldybėse yra mažesnės nei Lietuvoje (skaičiuojant rodiklį 1-am gyventojui):</w:t>
      </w:r>
    </w:p>
    <w:p w:rsidR="00EA5ABE" w:rsidRPr="00116CD9" w:rsidRDefault="00EA5ABE"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2007–2012 m. materialinės investicijos Kauno rajone kito netolygiai – 2008–2009 m. gana ženkliai sumažėjusios, jos 2011–2012 m. gerokai išaugo ir 2012 m. 1-am gyventojui siekė 5 669 Lt. Tai – viršija Lietuvos (5 260 Lt) ir Kauno apskrities (4 449 Lt) rodiklius. Aukštesni rodikliai 1-am gyventojui apskrityje fiksuojami tik Birštono savivaldybėje (7 855 Lt).</w:t>
      </w:r>
    </w:p>
    <w:p w:rsidR="00285445" w:rsidRPr="00116CD9" w:rsidRDefault="00285445"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Palankiausia situacija stebima Jonavos, Kauno ir Kėdainių rajonų savivaldybėse. 2013 m. materialinės investicijos, tenkančios 1-am gyventojui, čia viršijo Kauno regiono vidurkį (4 609 Lt), nors buvo mažesnės nei Lietuvoje (6 014 Lt). </w:t>
      </w:r>
    </w:p>
    <w:p w:rsidR="00285445" w:rsidRPr="00116CD9" w:rsidRDefault="00285445"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Raseinių rajone 1-am gyventojui tenkančios materialinės investicijos (3 227 Lt) sudarė 70 proc. regiono ir 54 proc. šalies vidurkio. Kaišiadorių rajone jos buvo dar mažesnės (2 792 Lt) ir siekė 61 proc. regiono bei 46 proc. šalies vidurkio. </w:t>
      </w:r>
    </w:p>
    <w:p w:rsidR="00A16AC0" w:rsidRPr="00116CD9" w:rsidRDefault="00285445"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Prasčiausia situacija 2013 m. buvo Prienų rajone. 1-am gyventojui čia teko tik 1 359 Lt materialinių investicijų. Tai buvo 3,4 kartus mažiau nei Kauno regione ir 4,4 kartus mažiau nei bendrai Lietuvoje.</w:t>
      </w:r>
    </w:p>
    <w:p w:rsidR="00285445" w:rsidRPr="00116CD9" w:rsidRDefault="00285445"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bCs/>
          <w:sz w:val="24"/>
          <w:szCs w:val="24"/>
          <w:lang w:eastAsia="lt-LT"/>
        </w:rPr>
        <w:t>2011–2013 m. materialinės investicijos mažėjo Kaišiadorių ir Prienų rajonų savivaldybėse. Tuo pačiu laikotarpiu Jonavos, Kauno, Kėdainių ir Raseinių rajonų savivaldybėse fiksuojamos materialinių investicijų didėjimo tendencijos.</w:t>
      </w:r>
    </w:p>
    <w:p w:rsidR="00954BDE" w:rsidRPr="00116CD9" w:rsidRDefault="00954BDE" w:rsidP="00351FD2">
      <w:pPr>
        <w:pStyle w:val="Sraopastraipa"/>
        <w:numPr>
          <w:ilvl w:val="1"/>
          <w:numId w:val="10"/>
        </w:numPr>
        <w:tabs>
          <w:tab w:val="left" w:pos="1276"/>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Kauno regiono tikslinėms teritorijoms dėl taršos šaltinių gausos aktualu išlaikyti ekologinę pusiausvyrą, skatinti ekologinės būklės stabilumą ir tvarumą, siekti taršos priežasčių ir šaltinių mažinimo:</w:t>
      </w:r>
    </w:p>
    <w:p w:rsidR="00954BDE" w:rsidRPr="00116CD9" w:rsidRDefault="00954BDE"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Pagrindiniai taršos šaltiniai </w:t>
      </w:r>
      <w:r w:rsidR="0040164F" w:rsidRPr="00116CD9">
        <w:rPr>
          <w:rFonts w:ascii="Times New Roman" w:hAnsi="Times New Roman" w:cs="Times New Roman"/>
          <w:sz w:val="24"/>
          <w:szCs w:val="24"/>
        </w:rPr>
        <w:t>Kauno regiono tikslinėse teritorijose yra gamybos, pramonės stambieji objektai (įmonės) bei mobiliosios priemonės (transporto priemonės):</w:t>
      </w:r>
    </w:p>
    <w:p w:rsidR="005F6F46" w:rsidRPr="00116CD9" w:rsidRDefault="00F617F4"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lastRenderedPageBreak/>
        <w:t>Išmestų teršalų kiekis, tenkantis 1-am gyventojui, 2012 m. Kauno rajone buvo beveik 6 kartus mažesnis, nei Lietuvoje, ir 5 kartus mažesnis, nei Kauno regione. Garliavoje nėra didelių pramonę teršiančių įmonių, todėl galima daryti prielaidą, kad išmestų teršalų kiekis Garliavoje atspindi bendrą rajono situaciją arba yra mažesnis nei rajone. Vis dėlto, Garliavoje yra kitų aplinką teršiančių objektų. Seniūnijos teritorijoje prateka Maišiaus upelis, ant kurio pastatyta užtvanka. Upelis yra užterštas, jo pakrantės šiukšlinos, teka nevalytos ūkio-buities nuotekos.</w:t>
      </w:r>
      <w:r w:rsidRPr="00116CD9">
        <w:rPr>
          <w:rFonts w:ascii="Times New Roman" w:hAnsi="Times New Roman" w:cs="Times New Roman"/>
        </w:rPr>
        <w:t xml:space="preserve"> </w:t>
      </w:r>
    </w:p>
    <w:p w:rsidR="002A275B" w:rsidRPr="00116CD9" w:rsidRDefault="002A275B"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Kadangi Jonavos rajone ir mieste yra sutelktas didelis pramonės potencialas, oro kokybė daugiausia priklauso nuo vietinių taršos šaltinių. Pagrindinis oro teršėjas Jonavoje yra AB „Achema“. Kiti teršėjai yra miesto katilinė, baldų gamybos įmonės, transportas. Taršą planuojama mažinti įrengiant pietrytinį ir kitus aplinkkelius, apšiltinant pastatus. Lietuvos geologijos tarnybos duomenimis, Jonavos mieste yra 24 potencialūs geologinės taršos židiniai. Dauguma jų telkiasi miesto šiaurės rytų pramonės rajone ir AB „Achema“ teritorijoje. Pramonės rajono objektai yra technikos kiemai, sandėliai ir saugojimo aikštelės, kurių pavojingumas – vidutinis. AB „Achema“ teritorijoje ypatingai pavojingi taršūs objektai yra gamybos cechai, saugojimo aikštelės, katilinė. Prie geologinės taršos objektų priskiriamos ir degalinės bei miesto vandens valymo įrenginiai.</w:t>
      </w:r>
    </w:p>
    <w:p w:rsidR="005F6F46" w:rsidRPr="00116CD9" w:rsidRDefault="006B1F67"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Kaišiadorių miesto tikslinės teritorijos aplinkos oras yra užterštas dėl mieste veikiančių maisto pramonės ir energetikos įmonių, kurios į orą išmeta didelį kiekį teršalų, iš kurių pagrindiniai stacionarūs oro teršėjai yra UAB „Kaišiadorių šiluma“, AB „Kaišiadorių paukštynas“, UAB „Girelės paukštynas“ ir UAB „Girelės paukštyno produktai“.</w:t>
      </w:r>
    </w:p>
    <w:p w:rsidR="00B41FF3" w:rsidRPr="00116CD9" w:rsidRDefault="006B1F67"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Kėdainių miesto tikslinėje teritorijoje veikianti AB „Lifosa“, kuri per metus į atmosferą išmeta apie 2 200 tonų teršalų, t.</w:t>
      </w:r>
      <w:r w:rsidR="00E1368B" w:rsidRPr="00116CD9">
        <w:rPr>
          <w:rFonts w:ascii="Times New Roman" w:hAnsi="Times New Roman" w:cs="Times New Roman"/>
          <w:sz w:val="24"/>
          <w:szCs w:val="24"/>
        </w:rPr>
        <w:t xml:space="preserve"> </w:t>
      </w:r>
      <w:r w:rsidRPr="00116CD9">
        <w:rPr>
          <w:rFonts w:ascii="Times New Roman" w:hAnsi="Times New Roman" w:cs="Times New Roman"/>
          <w:sz w:val="24"/>
          <w:szCs w:val="24"/>
        </w:rPr>
        <w:t>y. 79,3 proc. visų Kėdainių r. sav. teršalų ir apie 20,2 proc. visų Kauno regiono teršalų.</w:t>
      </w:r>
    </w:p>
    <w:p w:rsidR="005F6F46" w:rsidRPr="00116CD9" w:rsidRDefault="006B1F67"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Prienų miesto tikslinėje teritorijoje be mobilių taršos šaltinių išskiriami du stambūs stacionarūs taršos šaltiniai UAB „</w:t>
      </w:r>
      <w:proofErr w:type="spellStart"/>
      <w:r w:rsidRPr="00116CD9">
        <w:rPr>
          <w:rFonts w:ascii="Times New Roman" w:hAnsi="Times New Roman" w:cs="Times New Roman"/>
          <w:sz w:val="24"/>
          <w:szCs w:val="24"/>
        </w:rPr>
        <w:t>Rūdupis</w:t>
      </w:r>
      <w:proofErr w:type="spellEnd"/>
      <w:r w:rsidRPr="00116CD9">
        <w:rPr>
          <w:rFonts w:ascii="Times New Roman" w:hAnsi="Times New Roman" w:cs="Times New Roman"/>
          <w:sz w:val="24"/>
          <w:szCs w:val="24"/>
        </w:rPr>
        <w:t xml:space="preserve">“ ir VĮ „Prienų kelių tarnyba“. Pastaroji įmonė vykdo valstybinės reikšmės kelių priežiūros, remonto, kelių valymo žiemos metu veiklą, todėl pasižymi didele anglies </w:t>
      </w:r>
      <w:proofErr w:type="spellStart"/>
      <w:r w:rsidRPr="00116CD9">
        <w:rPr>
          <w:rFonts w:ascii="Times New Roman" w:hAnsi="Times New Roman" w:cs="Times New Roman"/>
          <w:sz w:val="24"/>
          <w:szCs w:val="24"/>
        </w:rPr>
        <w:t>monoksido</w:t>
      </w:r>
      <w:proofErr w:type="spellEnd"/>
      <w:r w:rsidRPr="00116CD9">
        <w:rPr>
          <w:rFonts w:ascii="Times New Roman" w:hAnsi="Times New Roman" w:cs="Times New Roman"/>
          <w:sz w:val="24"/>
          <w:szCs w:val="24"/>
        </w:rPr>
        <w:t xml:space="preserve"> tarša.</w:t>
      </w:r>
    </w:p>
    <w:p w:rsidR="005F6F46" w:rsidRPr="00116CD9" w:rsidRDefault="005F6F46"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Pagrindinis oro taršos šaltinis Raseinių mieste yra transportas. </w:t>
      </w:r>
      <w:r w:rsidRPr="00116CD9">
        <w:rPr>
          <w:rFonts w:ascii="Times New Roman" w:hAnsi="Times New Roman" w:cs="Times New Roman"/>
          <w:sz w:val="24"/>
          <w:szCs w:val="24"/>
          <w:lang w:eastAsia="lt-LT"/>
        </w:rPr>
        <w:t>Netoli miesto, prie automagistralės A1, ateityje kursis nauji sandėlių bei logistikos centrai. Dėl to intensyvės eismas miestą supančiuose keliuose, dar labiau išaugs transporto keliamas atmosferos užterštumas.</w:t>
      </w:r>
      <w:r w:rsidRPr="00116CD9">
        <w:rPr>
          <w:rFonts w:ascii="Times New Roman" w:hAnsi="Times New Roman" w:cs="Times New Roman"/>
          <w:sz w:val="24"/>
          <w:szCs w:val="24"/>
        </w:rPr>
        <w:t xml:space="preserve"> Prie oro kokybės pablogėjimo taip pat prisideda oro tarša kietosiomis dalelėmis iš namų ūkių, besišildančių individualiais kieto kuro katilais. </w:t>
      </w:r>
      <w:r w:rsidRPr="00116CD9">
        <w:rPr>
          <w:rFonts w:ascii="Times New Roman" w:hAnsi="Times New Roman" w:cs="Times New Roman"/>
          <w:snapToGrid w:val="0"/>
          <w:sz w:val="24"/>
          <w:szCs w:val="24"/>
        </w:rPr>
        <w:t>Pastaraisiais metais nemažai nuveikta mažinant oro taršą iš stacionarių taršos šaltinių. Šilumos ūkio įmonėje buvo įdiegtos naujos pažangios technologijos, kurios vietoj tradicinio kuro naudoja biokurą, įrengti oro teršalų valymo įrenginiai.</w:t>
      </w:r>
    </w:p>
    <w:p w:rsidR="00954BDE" w:rsidRPr="00116CD9" w:rsidRDefault="00954BDE"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Gyventojų automobilizacijos lygis</w:t>
      </w:r>
      <w:r w:rsidR="0040164F" w:rsidRPr="00116CD9">
        <w:rPr>
          <w:rFonts w:ascii="Times New Roman" w:hAnsi="Times New Roman" w:cs="Times New Roman"/>
          <w:sz w:val="24"/>
          <w:szCs w:val="24"/>
        </w:rPr>
        <w:t>:</w:t>
      </w:r>
    </w:p>
    <w:p w:rsidR="005F6F46" w:rsidRPr="00116CD9" w:rsidRDefault="00DD43C8" w:rsidP="005F6F46">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2014 m. Statistikos departamento duomenimis, 1 000-iui Kauno rajono savivaldybės, kurioje įsikūrusi Garliavos tikslinė teritorija, gyventojų teko 418 individualių lengvųjų automobilių, kas 11,8 proc. viršijo Kauno regiono ir 13,0 proc. – Lietuvos vidurkį. Per 2011</w:t>
      </w:r>
      <w:r w:rsidR="00E1368B" w:rsidRPr="00116CD9">
        <w:rPr>
          <w:rFonts w:ascii="Times New Roman" w:hAnsi="Times New Roman" w:cs="Times New Roman"/>
          <w:sz w:val="24"/>
          <w:szCs w:val="24"/>
        </w:rPr>
        <w:t>–</w:t>
      </w:r>
      <w:r w:rsidRPr="00116CD9">
        <w:rPr>
          <w:rFonts w:ascii="Times New Roman" w:hAnsi="Times New Roman" w:cs="Times New Roman"/>
          <w:sz w:val="24"/>
          <w:szCs w:val="24"/>
        </w:rPr>
        <w:t>2014 m. šis rodiklis Kauno rajono savivaldybėje sumažėjo 26,9 proc. (palyginimui, Kauno regione skaičiuotas 30,1 proc. Lietuvoje – 29,4 proc. automobilizacijos lygio sumažėjimas). Tai labiausiai siejama su transporto priemonių registracijos ir eksploatacijos Lietuvos Respublikos teritorijoje taisyklių</w:t>
      </w:r>
      <w:r w:rsidR="00A2726F" w:rsidRPr="00116CD9">
        <w:rPr>
          <w:rFonts w:ascii="Times New Roman" w:hAnsi="Times New Roman" w:cs="Times New Roman"/>
          <w:sz w:val="24"/>
          <w:szCs w:val="24"/>
        </w:rPr>
        <w:t xml:space="preserve"> sugriežtinimu 2014 m. Iš dalies individualių transporto priemonių skaičiaus sumažėjimas turėjo teigiamos įtakos kelių saugumui Kauno rajono savivaldybėje – 2011</w:t>
      </w:r>
      <w:r w:rsidR="00E1368B" w:rsidRPr="00116CD9">
        <w:rPr>
          <w:rFonts w:ascii="Times New Roman" w:hAnsi="Times New Roman" w:cs="Times New Roman"/>
          <w:sz w:val="24"/>
          <w:szCs w:val="24"/>
        </w:rPr>
        <w:t>–</w:t>
      </w:r>
      <w:r w:rsidR="00A2726F" w:rsidRPr="00116CD9">
        <w:rPr>
          <w:rFonts w:ascii="Times New Roman" w:hAnsi="Times New Roman" w:cs="Times New Roman"/>
          <w:sz w:val="24"/>
          <w:szCs w:val="24"/>
        </w:rPr>
        <w:t>2013 m. eismo įvykių skaičius sumažėjo beveik trečdaliu iki 71).</w:t>
      </w:r>
    </w:p>
    <w:p w:rsidR="00B71CCE" w:rsidRPr="00116CD9" w:rsidRDefault="00B71CCE"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2011–2014 m. automobilizacijos lygis Jonavos rajono savivaldybėje mažėjo 31,7 proc. Mažėjantis automobilizacijos lygis turėjo teigiamos įtakos eismo saugumui rajone. 2014 m. Jonavos rajone neįvyko nė vieno eismo įvykio. Pagrindiniai transportiniai ryšiai Jonavos rajone ir mieste rajono, regiono, šalies, tarptautiniu lygiu realizuojami automobilių keliais. Be to, mieste yra išplėtotas geležinkelių tinklas.</w:t>
      </w:r>
    </w:p>
    <w:p w:rsidR="00667229" w:rsidRPr="00116CD9" w:rsidRDefault="00667229" w:rsidP="00667229">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2014 m. Statistikos departamento duomenimis, 1 000-iui Kaišiadorių rajono savivaldybės gyventojų teko 372 individualūs lengvieji automobiliai, t. y. 0,5 proc. mažiau nei vidutiniškai Kauno regionui ir 0,5 proc. daugiau nei Lietuvoje. Per 2011</w:t>
      </w:r>
      <w:r w:rsidR="00E1368B" w:rsidRPr="00116CD9">
        <w:rPr>
          <w:rFonts w:ascii="Times New Roman" w:hAnsi="Times New Roman" w:cs="Times New Roman"/>
          <w:sz w:val="24"/>
          <w:szCs w:val="24"/>
        </w:rPr>
        <w:t>–</w:t>
      </w:r>
      <w:r w:rsidRPr="00116CD9">
        <w:rPr>
          <w:rFonts w:ascii="Times New Roman" w:hAnsi="Times New Roman" w:cs="Times New Roman"/>
          <w:sz w:val="24"/>
          <w:szCs w:val="24"/>
        </w:rPr>
        <w:t xml:space="preserve">2014 m. šis rodiklis Kaišiadorių rajono savivaldybėje sumažėjo 29,3 proc. (palyginimui, Kauno regione skaičiuotas 30,1 </w:t>
      </w:r>
      <w:r w:rsidRPr="00116CD9">
        <w:rPr>
          <w:rFonts w:ascii="Times New Roman" w:hAnsi="Times New Roman" w:cs="Times New Roman"/>
          <w:sz w:val="24"/>
          <w:szCs w:val="24"/>
        </w:rPr>
        <w:lastRenderedPageBreak/>
        <w:t>proc. Lietuvoje – 29,4 proc. automobilizacijos lygio sumažėjimas). Iš dalies individualių transporto priemonių skaičiaus sumažėjimas turėjo teigiamos įtakos kelių saugumui Kaišiadorių rajono savivaldybėje – 2011</w:t>
      </w:r>
      <w:r w:rsidR="00E1368B" w:rsidRPr="00116CD9">
        <w:rPr>
          <w:rFonts w:ascii="Times New Roman" w:hAnsi="Times New Roman" w:cs="Times New Roman"/>
          <w:sz w:val="24"/>
          <w:szCs w:val="24"/>
        </w:rPr>
        <w:t>–</w:t>
      </w:r>
      <w:r w:rsidRPr="00116CD9">
        <w:rPr>
          <w:rFonts w:ascii="Times New Roman" w:hAnsi="Times New Roman" w:cs="Times New Roman"/>
          <w:sz w:val="24"/>
          <w:szCs w:val="24"/>
        </w:rPr>
        <w:t xml:space="preserve">2013 m. eismo įvykių skaičius sumažėjo 32,6 proc. </w:t>
      </w:r>
    </w:p>
    <w:p w:rsidR="00667229" w:rsidRPr="00116CD9" w:rsidRDefault="00667229" w:rsidP="00667229">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sz w:val="24"/>
          <w:szCs w:val="24"/>
        </w:rPr>
        <w:t xml:space="preserve">2014  m. Statistikos departamento duomenimis, </w:t>
      </w:r>
      <w:r w:rsidRPr="00116CD9">
        <w:rPr>
          <w:rFonts w:ascii="Times New Roman" w:hAnsi="Times New Roman" w:cs="Times New Roman"/>
          <w:sz w:val="24"/>
          <w:szCs w:val="24"/>
        </w:rPr>
        <w:t>1 000-iui</w:t>
      </w:r>
      <w:r w:rsidRPr="00116CD9">
        <w:rPr>
          <w:rFonts w:ascii="Times New Roman" w:hAnsi="Times New Roman"/>
          <w:sz w:val="24"/>
          <w:szCs w:val="24"/>
        </w:rPr>
        <w:t xml:space="preserve"> Kėdainių rajono savivaldybės gyventojų teko 369 individualūs lengvieji automobiliai. t. y. 1,3 proc. mažiau nei Kauno regione ir 0,3 proc. mažiau nei Lietuvoje. Per 2011</w:t>
      </w:r>
      <w:r w:rsidR="00E1368B" w:rsidRPr="00116CD9">
        <w:rPr>
          <w:rFonts w:ascii="Times New Roman" w:hAnsi="Times New Roman" w:cs="Times New Roman"/>
          <w:sz w:val="24"/>
          <w:szCs w:val="24"/>
        </w:rPr>
        <w:t>–</w:t>
      </w:r>
      <w:r w:rsidRPr="00116CD9">
        <w:rPr>
          <w:rFonts w:ascii="Times New Roman" w:hAnsi="Times New Roman"/>
          <w:sz w:val="24"/>
          <w:szCs w:val="24"/>
        </w:rPr>
        <w:t>2014 m. m. šis rodiklis Kėdainių rajono savivaldybėje sumažėjo 31,9 proc. (</w:t>
      </w:r>
      <w:r w:rsidRPr="00116CD9">
        <w:rPr>
          <w:rFonts w:ascii="Times New Roman" w:hAnsi="Times New Roman" w:cs="Times New Roman"/>
          <w:sz w:val="24"/>
          <w:szCs w:val="24"/>
        </w:rPr>
        <w:t>palyginimui, Kauno regione skaičiuotas 30,1 proc. Lietuvoje – 29,4 proc. automobilizacijos lygio sumažėjimas). Individualių transporto priemonių skaičiaus sumažėjimas kelių eismo įvykių skaičiaus mažėjimo nenulėmė, 2011</w:t>
      </w:r>
      <w:r w:rsidR="00E1368B" w:rsidRPr="00116CD9">
        <w:rPr>
          <w:rFonts w:ascii="Times New Roman" w:hAnsi="Times New Roman" w:cs="Times New Roman"/>
          <w:sz w:val="24"/>
          <w:szCs w:val="24"/>
        </w:rPr>
        <w:t>–</w:t>
      </w:r>
      <w:r w:rsidRPr="00116CD9">
        <w:rPr>
          <w:rFonts w:ascii="Times New Roman" w:hAnsi="Times New Roman" w:cs="Times New Roman"/>
          <w:sz w:val="24"/>
          <w:szCs w:val="24"/>
        </w:rPr>
        <w:t>2013 m. šis rodiklis Kėdainių rajono savivaldybėje išaugo 7,5 proc.</w:t>
      </w:r>
    </w:p>
    <w:p w:rsidR="00667229" w:rsidRPr="00116CD9" w:rsidRDefault="00667229" w:rsidP="00667229">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sz w:val="24"/>
          <w:szCs w:val="24"/>
        </w:rPr>
        <w:t xml:space="preserve">2014 m. Statistikos departamento duomenimis, </w:t>
      </w:r>
      <w:r w:rsidRPr="00116CD9">
        <w:rPr>
          <w:rFonts w:ascii="Times New Roman" w:hAnsi="Times New Roman" w:cs="Times New Roman"/>
          <w:sz w:val="24"/>
          <w:szCs w:val="24"/>
        </w:rPr>
        <w:t>1 000-iui</w:t>
      </w:r>
      <w:r w:rsidRPr="00116CD9">
        <w:rPr>
          <w:rFonts w:ascii="Times New Roman" w:hAnsi="Times New Roman"/>
          <w:sz w:val="24"/>
          <w:szCs w:val="24"/>
        </w:rPr>
        <w:t xml:space="preserve"> Prienų rajono savivaldybės gyventojų teko 398 individualūs lengvieji automobiliai, t. y. 6,4 proc. daugiau nei Kauno regione ir 7,6 proc. daugiau nei Lietuvoje. Per 2011</w:t>
      </w:r>
      <w:r w:rsidR="00E1368B" w:rsidRPr="00116CD9">
        <w:rPr>
          <w:rFonts w:ascii="Times New Roman" w:hAnsi="Times New Roman" w:cs="Times New Roman"/>
          <w:sz w:val="24"/>
          <w:szCs w:val="24"/>
        </w:rPr>
        <w:t>–</w:t>
      </w:r>
      <w:r w:rsidRPr="00116CD9">
        <w:rPr>
          <w:rFonts w:ascii="Times New Roman" w:hAnsi="Times New Roman"/>
          <w:sz w:val="24"/>
          <w:szCs w:val="24"/>
        </w:rPr>
        <w:t>2014 m. m. šis rodiklis Prienų rajono savivaldybėje sumažėjo 28,8 proc. (</w:t>
      </w:r>
      <w:r w:rsidRPr="00116CD9">
        <w:rPr>
          <w:rFonts w:ascii="Times New Roman" w:hAnsi="Times New Roman" w:cs="Times New Roman"/>
          <w:sz w:val="24"/>
          <w:szCs w:val="24"/>
        </w:rPr>
        <w:t>palyginimui, Kauno regione skaičiuotas 30,1 proc. Lietuvoje – 29,4 proc. automobilizacijos lygio sumažėjimas). Iš dalies individualių transporto priemonių skaičiaus sumažėjimas turėjo teigiamos įtakos kelių saugumui Prienų rajono savivaldybėje – 2011</w:t>
      </w:r>
      <w:r w:rsidR="00E1368B" w:rsidRPr="00116CD9">
        <w:rPr>
          <w:rFonts w:ascii="Times New Roman" w:hAnsi="Times New Roman" w:cs="Times New Roman"/>
          <w:sz w:val="24"/>
          <w:szCs w:val="24"/>
        </w:rPr>
        <w:t>–</w:t>
      </w:r>
      <w:r w:rsidRPr="00116CD9">
        <w:rPr>
          <w:rFonts w:ascii="Times New Roman" w:hAnsi="Times New Roman" w:cs="Times New Roman"/>
          <w:sz w:val="24"/>
          <w:szCs w:val="24"/>
        </w:rPr>
        <w:t xml:space="preserve">2013 m. eismo įvykių skaičius sumažėjo 20,8 proc. </w:t>
      </w:r>
    </w:p>
    <w:p w:rsidR="005F6F46" w:rsidRPr="00116CD9" w:rsidRDefault="00667229" w:rsidP="00667229">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sz w:val="24"/>
          <w:szCs w:val="24"/>
        </w:rPr>
        <w:t xml:space="preserve">2014 m. Statistikos departamento duomenimis, </w:t>
      </w:r>
      <w:r w:rsidRPr="00116CD9">
        <w:rPr>
          <w:rFonts w:ascii="Times New Roman" w:hAnsi="Times New Roman" w:cs="Times New Roman"/>
          <w:sz w:val="24"/>
          <w:szCs w:val="24"/>
        </w:rPr>
        <w:t xml:space="preserve">1 000-iui Raseinių </w:t>
      </w:r>
      <w:r w:rsidRPr="00116CD9">
        <w:rPr>
          <w:rFonts w:ascii="Times New Roman" w:hAnsi="Times New Roman"/>
          <w:sz w:val="24"/>
          <w:szCs w:val="24"/>
        </w:rPr>
        <w:t>rajono savivaldybės gyventojų teko 372 individualūs lengvieji automobiliai, t. y. 0,5 proc. mažiau nei Kauno regione ir 0,5 proc. daugiau nei Lietuvoje. Per 2011-2014 m. m. šis rodiklis Raseinių rajono savivaldybėje sumažėjo 26,8 proc. (</w:t>
      </w:r>
      <w:r w:rsidRPr="00116CD9">
        <w:rPr>
          <w:rFonts w:ascii="Times New Roman" w:hAnsi="Times New Roman" w:cs="Times New Roman"/>
          <w:sz w:val="24"/>
          <w:szCs w:val="24"/>
        </w:rPr>
        <w:t>palyginimui, Kauno regione skaičiuotas 30,1 proc. Lietuvoje – 29,4 proc. automobilizacijos lygio sumažėjimas). Iš dalies individualių transporto priemonių skaičiaus sumažėjimas turėjo teigiamos įtakos kelių saugumui Raseinių rajono savivaldybėje –2011</w:t>
      </w:r>
      <w:r w:rsidR="00E1368B" w:rsidRPr="00116CD9">
        <w:rPr>
          <w:rFonts w:ascii="Times New Roman" w:hAnsi="Times New Roman" w:cs="Times New Roman"/>
          <w:sz w:val="24"/>
          <w:szCs w:val="24"/>
        </w:rPr>
        <w:t>–</w:t>
      </w:r>
      <w:r w:rsidRPr="00116CD9">
        <w:rPr>
          <w:rFonts w:ascii="Times New Roman" w:hAnsi="Times New Roman" w:cs="Times New Roman"/>
          <w:sz w:val="24"/>
          <w:szCs w:val="24"/>
        </w:rPr>
        <w:t>2013 m. eismo įvykių skaičius sumažėjo 7,1 proc.</w:t>
      </w:r>
    </w:p>
    <w:p w:rsidR="00954BDE" w:rsidRPr="00116CD9" w:rsidRDefault="00B41FF3" w:rsidP="00351FD2">
      <w:pPr>
        <w:pStyle w:val="Sraopastraipa"/>
        <w:numPr>
          <w:ilvl w:val="1"/>
          <w:numId w:val="10"/>
        </w:numPr>
        <w:tabs>
          <w:tab w:val="left" w:pos="1276"/>
        </w:tabs>
        <w:ind w:left="0" w:firstLine="709"/>
        <w:jc w:val="both"/>
        <w:rPr>
          <w:rFonts w:ascii="Times New Roman" w:hAnsi="Times New Roman" w:cs="Times New Roman"/>
          <w:sz w:val="24"/>
          <w:szCs w:val="24"/>
        </w:rPr>
      </w:pPr>
      <w:r w:rsidRPr="00116CD9">
        <w:rPr>
          <w:rFonts w:ascii="Times New Roman" w:hAnsi="Times New Roman"/>
          <w:sz w:val="24"/>
          <w:szCs w:val="24"/>
        </w:rPr>
        <w:t xml:space="preserve">Didelės </w:t>
      </w:r>
      <w:r w:rsidRPr="00116CD9">
        <w:rPr>
          <w:rFonts w:ascii="Times New Roman" w:hAnsi="Times New Roman" w:cs="Times New Roman"/>
          <w:sz w:val="24"/>
          <w:szCs w:val="24"/>
        </w:rPr>
        <w:t>įtakos Kauno regiono tikslinių teritorijų urbanistiniam vystymui turi Kauno mie</w:t>
      </w:r>
      <w:r w:rsidR="001B16E4" w:rsidRPr="00116CD9">
        <w:rPr>
          <w:rFonts w:ascii="Times New Roman" w:hAnsi="Times New Roman" w:cs="Times New Roman"/>
          <w:sz w:val="24"/>
          <w:szCs w:val="24"/>
        </w:rPr>
        <w:t>s</w:t>
      </w:r>
      <w:r w:rsidRPr="00116CD9">
        <w:rPr>
          <w:rFonts w:ascii="Times New Roman" w:hAnsi="Times New Roman" w:cs="Times New Roman"/>
          <w:sz w:val="24"/>
          <w:szCs w:val="24"/>
        </w:rPr>
        <w:t xml:space="preserve">tas – nemaža miesto gyventojų dalis mokosi ir dirba Kauno mieste, bet vakare ir/ar savaitgaliui grįžta į tikslinių teritorijų miestus. Esamas ekonominis atitinkamų teritorijų išsivystymas negalėtų suteikti tokių darbo, verslo ir mokymo(-si) galimybių, kaip Kaunas, tačiau šiai gyventojų grupei tikslinių teritorijų miestų vaidmuo vis labiau </w:t>
      </w:r>
      <w:r w:rsidR="008D4409" w:rsidRPr="00116CD9">
        <w:rPr>
          <w:rFonts w:ascii="Times New Roman" w:hAnsi="Times New Roman" w:cs="Times New Roman"/>
          <w:sz w:val="24"/>
          <w:szCs w:val="24"/>
        </w:rPr>
        <w:t>orientuojamas į</w:t>
      </w:r>
      <w:r w:rsidRPr="00116CD9">
        <w:rPr>
          <w:rFonts w:ascii="Times New Roman" w:hAnsi="Times New Roman" w:cs="Times New Roman"/>
          <w:sz w:val="24"/>
          <w:szCs w:val="24"/>
        </w:rPr>
        <w:t xml:space="preserve"> poilsio, rekreacijos, užimtumo, </w:t>
      </w:r>
      <w:proofErr w:type="spellStart"/>
      <w:r w:rsidRPr="00116CD9">
        <w:rPr>
          <w:rFonts w:ascii="Times New Roman" w:hAnsi="Times New Roman" w:cs="Times New Roman"/>
          <w:sz w:val="24"/>
          <w:szCs w:val="24"/>
        </w:rPr>
        <w:t>sveikatinimo</w:t>
      </w:r>
      <w:proofErr w:type="spellEnd"/>
      <w:r w:rsidRPr="00116CD9">
        <w:rPr>
          <w:rFonts w:ascii="Times New Roman" w:hAnsi="Times New Roman" w:cs="Times New Roman"/>
          <w:sz w:val="24"/>
          <w:szCs w:val="24"/>
        </w:rPr>
        <w:t>, iš dalies kultūros poreikių tenkinim</w:t>
      </w:r>
      <w:r w:rsidR="008D4409" w:rsidRPr="00116CD9">
        <w:rPr>
          <w:rFonts w:ascii="Times New Roman" w:hAnsi="Times New Roman" w:cs="Times New Roman"/>
          <w:sz w:val="24"/>
          <w:szCs w:val="24"/>
        </w:rPr>
        <w:t>ą.</w:t>
      </w:r>
    </w:p>
    <w:p w:rsidR="008D4409" w:rsidRPr="00116CD9" w:rsidRDefault="008D4409"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Kultūros poreikių organizavimu tikslinėse teritorijose rūpinasi šios pagrindinės kultūros įstaigos:</w:t>
      </w:r>
    </w:p>
    <w:p w:rsidR="005F6F46" w:rsidRPr="00116CD9" w:rsidRDefault="00A2726F"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Garliavos mieste gyventojų kultūros, </w:t>
      </w:r>
      <w:proofErr w:type="spellStart"/>
      <w:r w:rsidRPr="00116CD9">
        <w:rPr>
          <w:rFonts w:ascii="Times New Roman" w:hAnsi="Times New Roman" w:cs="Times New Roman"/>
          <w:sz w:val="24"/>
          <w:szCs w:val="24"/>
        </w:rPr>
        <w:t>sveikatinimo</w:t>
      </w:r>
      <w:proofErr w:type="spellEnd"/>
      <w:r w:rsidRPr="00116CD9">
        <w:rPr>
          <w:rFonts w:ascii="Times New Roman" w:hAnsi="Times New Roman" w:cs="Times New Roman"/>
          <w:sz w:val="24"/>
          <w:szCs w:val="24"/>
        </w:rPr>
        <w:t xml:space="preserve"> ir rekreacijos poreikiais rūpinasi Kauno rajono savivaldybės viešosios bibliotekos filialas, </w:t>
      </w:r>
      <w:r w:rsidR="00A46D00" w:rsidRPr="00116CD9">
        <w:rPr>
          <w:rFonts w:ascii="Times New Roman" w:hAnsi="Times New Roman" w:cs="Times New Roman"/>
          <w:sz w:val="24"/>
          <w:szCs w:val="24"/>
        </w:rPr>
        <w:t xml:space="preserve">Meno mokykla, </w:t>
      </w:r>
      <w:r w:rsidRPr="00116CD9">
        <w:rPr>
          <w:rFonts w:ascii="Times New Roman" w:hAnsi="Times New Roman" w:cs="Times New Roman"/>
          <w:sz w:val="24"/>
          <w:szCs w:val="24"/>
        </w:rPr>
        <w:t xml:space="preserve">Garliavos sporto </w:t>
      </w:r>
      <w:r w:rsidR="00A46D00" w:rsidRPr="00116CD9">
        <w:rPr>
          <w:rFonts w:ascii="Times New Roman" w:hAnsi="Times New Roman" w:cs="Times New Roman"/>
          <w:sz w:val="24"/>
          <w:szCs w:val="24"/>
        </w:rPr>
        <w:t xml:space="preserve">ir kultūros </w:t>
      </w:r>
      <w:r w:rsidRPr="00116CD9">
        <w:rPr>
          <w:rFonts w:ascii="Times New Roman" w:hAnsi="Times New Roman" w:cs="Times New Roman"/>
          <w:sz w:val="24"/>
          <w:szCs w:val="24"/>
        </w:rPr>
        <w:t>centras</w:t>
      </w:r>
      <w:r w:rsidR="00A46D00" w:rsidRPr="00116CD9">
        <w:rPr>
          <w:rFonts w:ascii="Times New Roman" w:hAnsi="Times New Roman" w:cs="Times New Roman"/>
          <w:sz w:val="24"/>
          <w:szCs w:val="24"/>
        </w:rPr>
        <w:t>, Įstaigos, sulaukusios investicijų į paslaugų plėtrą, materialinės bazės stiprinimą, tenkina pagrindinius gyventojų kultūrinius poreikius, siūlo diversifikuotas paslaugas. Dėl investicijų pobūdžio, kuomet investuota į pastatų ir patalpų sutvarkymą, miesto viešosios erdvės, šalia tvarkytų pastatų esančios viešosios aikštės, aikštynai, sporto ir sveikatingumo infrastruktūra lieko be tinkamos priežiūros, todėl ne visi miestiečių kultūros (ypač pažinimo, edukacijos, poilsio ir rekreacijos) poreikiai yra patenkinti.</w:t>
      </w:r>
    </w:p>
    <w:p w:rsidR="00B41FF3" w:rsidRPr="00116CD9" w:rsidRDefault="00B41FF3"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Jonavos miestas pasižymi siauru kultūrinės veiklos spektru, didžiausias kultūros potencial</w:t>
      </w:r>
      <w:r w:rsidR="0040164F" w:rsidRPr="00116CD9">
        <w:rPr>
          <w:rFonts w:ascii="Times New Roman" w:hAnsi="Times New Roman" w:cs="Times New Roman"/>
          <w:sz w:val="24"/>
          <w:szCs w:val="24"/>
        </w:rPr>
        <w:t xml:space="preserve">as yra sutelktas Kauno mieste. </w:t>
      </w:r>
      <w:r w:rsidRPr="00116CD9">
        <w:rPr>
          <w:rFonts w:ascii="Times New Roman" w:hAnsi="Times New Roman" w:cs="Times New Roman"/>
          <w:sz w:val="24"/>
          <w:szCs w:val="24"/>
        </w:rPr>
        <w:t>Jonavos mieste veikia trys pagrindinės kultūros įstaigos – Jonavos rajono savivaldybės viešoji biblioteka, Jonavos krašto muziejus, Jonavos rajono savivaldybės Kultūros centras ir Jonavos Kūno kultūros ir sporto centras.</w:t>
      </w:r>
      <w:r w:rsidR="0040164F" w:rsidRPr="00116CD9">
        <w:rPr>
          <w:rFonts w:ascii="Times New Roman" w:hAnsi="Times New Roman" w:cs="Times New Roman"/>
          <w:sz w:val="24"/>
          <w:szCs w:val="24"/>
        </w:rPr>
        <w:t xml:space="preserve"> </w:t>
      </w:r>
    </w:p>
    <w:p w:rsidR="0040164F" w:rsidRPr="00116CD9" w:rsidRDefault="006B1F67"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Kaišiadorių miesto tikslinėje teritorijoje kaip ir daugelyje kitų mažesnių Kauno regiono savivaldybių centrų </w:t>
      </w:r>
      <w:r w:rsidRPr="00116CD9">
        <w:rPr>
          <w:rFonts w:ascii="Times New Roman" w:hAnsi="Times New Roman"/>
          <w:sz w:val="24"/>
          <w:szCs w:val="24"/>
        </w:rPr>
        <w:t>veikia vienas kultūros centras, biblioteka ir muziejus. Kaišiadorių kultūros centras, Kaišiadorių rajono savivaldybės biblioteka ir Kaišiadorių muziejus atlieka svarbų vaidmenį formuojant miesto kultūrinį gyvenimą. Šios įstaigos patogiai pasiekiamos transportu, nes įsikūrę toje pačioje – Gedimino – gatvėje.</w:t>
      </w:r>
      <w:r w:rsidR="0040164F" w:rsidRPr="00116CD9">
        <w:rPr>
          <w:rFonts w:ascii="Times New Roman" w:hAnsi="Times New Roman"/>
          <w:sz w:val="24"/>
          <w:szCs w:val="24"/>
        </w:rPr>
        <w:t xml:space="preserve"> </w:t>
      </w:r>
    </w:p>
    <w:p w:rsidR="0040164F" w:rsidRPr="00116CD9" w:rsidRDefault="006B1F67"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Kėdainių miesto tikslinėje teritorijoje įsikūrę </w:t>
      </w:r>
      <w:r w:rsidRPr="00116CD9">
        <w:rPr>
          <w:rFonts w:ascii="Times New Roman" w:hAnsi="Times New Roman"/>
          <w:sz w:val="24"/>
          <w:szCs w:val="24"/>
        </w:rPr>
        <w:t>keli kultūros centrai (</w:t>
      </w:r>
      <w:proofErr w:type="spellStart"/>
      <w:r w:rsidRPr="00116CD9">
        <w:rPr>
          <w:rFonts w:ascii="Times New Roman" w:hAnsi="Times New Roman"/>
          <w:sz w:val="24"/>
          <w:szCs w:val="24"/>
        </w:rPr>
        <w:t>Daugiakultūris</w:t>
      </w:r>
      <w:proofErr w:type="spellEnd"/>
      <w:r w:rsidRPr="00116CD9">
        <w:rPr>
          <w:rFonts w:ascii="Times New Roman" w:hAnsi="Times New Roman"/>
          <w:sz w:val="24"/>
          <w:szCs w:val="24"/>
        </w:rPr>
        <w:t xml:space="preserve"> centras, Kėdainių kultūros centras), biblioteka (M. Daukšos viešoji biblioteka) ir muziejus (Kėdainių krašto muziejus). </w:t>
      </w:r>
      <w:r w:rsidRPr="00116CD9">
        <w:rPr>
          <w:rFonts w:ascii="Times New Roman" w:hAnsi="Times New Roman" w:cs="Times New Roman"/>
          <w:sz w:val="24"/>
          <w:szCs w:val="24"/>
        </w:rPr>
        <w:t xml:space="preserve">Kėdainių kultūros centras yra vienas iš stipriausių kultūros centrų </w:t>
      </w:r>
      <w:r w:rsidRPr="00116CD9">
        <w:rPr>
          <w:rFonts w:ascii="Times New Roman" w:hAnsi="Times New Roman" w:cs="Times New Roman"/>
          <w:sz w:val="24"/>
          <w:szCs w:val="24"/>
        </w:rPr>
        <w:lastRenderedPageBreak/>
        <w:t>rajone, kuriame organizuojami profesionalaus meno sklaidos renginių, pritraukiama daug lankytojų. Kėdainių mieste yra nemažai meno kolektyvų, kurie įsikurtų rekonstruotame centre, todėl tikslinga ne tik rekonstruoti, bet ir praplėsti kultūros centro patalpas.</w:t>
      </w:r>
      <w:r w:rsidR="0040164F" w:rsidRPr="00116CD9">
        <w:rPr>
          <w:rFonts w:ascii="Times New Roman" w:hAnsi="Times New Roman"/>
          <w:sz w:val="24"/>
          <w:szCs w:val="24"/>
        </w:rPr>
        <w:t xml:space="preserve"> </w:t>
      </w:r>
    </w:p>
    <w:p w:rsidR="0040164F" w:rsidRPr="00116CD9" w:rsidRDefault="006B1F67"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Prienų miesto tikslinėje teritorijoje veikia trys kultūros įstaigos: Prienų kultūros ir laisvalaikio centras, Prienų krašto muziejus, Prienų Justino Marcinkevičiaus viešoji biblioteka. Svarbiausias iš jų yra Prienų krašto muziejus, kuriame per eksponatus formuojamas Prienų krašto identitetas.</w:t>
      </w:r>
      <w:r w:rsidR="0040164F" w:rsidRPr="00116CD9">
        <w:rPr>
          <w:rFonts w:ascii="Times New Roman" w:hAnsi="Times New Roman"/>
          <w:sz w:val="24"/>
          <w:szCs w:val="24"/>
        </w:rPr>
        <w:t xml:space="preserve"> </w:t>
      </w:r>
    </w:p>
    <w:p w:rsidR="005F6F46" w:rsidRPr="00116CD9" w:rsidRDefault="001B16E4"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sz w:val="24"/>
          <w:szCs w:val="24"/>
        </w:rPr>
        <w:t xml:space="preserve">Raseinių miesto tikslinėje teritorijoje veikia 3 kultūros įstaigos: Raseinių Marcelijaus Martinaičio viešoji biblioteka, Raseinių krašto istorijos muziejus, </w:t>
      </w:r>
      <w:r w:rsidRPr="00116CD9">
        <w:rPr>
          <w:rFonts w:ascii="Times New Roman" w:hAnsi="Times New Roman" w:cs="Times New Roman"/>
          <w:sz w:val="24"/>
          <w:szCs w:val="24"/>
        </w:rPr>
        <w:t xml:space="preserve">Raseinių rajono savivaldybės Kultūros centras. Aktyvaus poilsio organizavimu užsiima </w:t>
      </w:r>
      <w:r w:rsidRPr="00116CD9">
        <w:rPr>
          <w:rFonts w:ascii="Times New Roman" w:hAnsi="Times New Roman" w:cs="Times New Roman"/>
          <w:color w:val="000000"/>
          <w:sz w:val="24"/>
          <w:szCs w:val="24"/>
        </w:rPr>
        <w:t>Raseinių kūno kultūros ir sporto centras.</w:t>
      </w:r>
      <w:r w:rsidR="00AE274B" w:rsidRPr="00116CD9">
        <w:rPr>
          <w:rFonts w:ascii="Times New Roman" w:hAnsi="Times New Roman" w:cs="Times New Roman"/>
          <w:color w:val="000000"/>
          <w:sz w:val="24"/>
          <w:szCs w:val="24"/>
        </w:rPr>
        <w:t xml:space="preserve"> </w:t>
      </w:r>
      <w:r w:rsidR="00DB030B" w:rsidRPr="00116CD9">
        <w:rPr>
          <w:rFonts w:ascii="Times New Roman" w:hAnsi="Times New Roman"/>
          <w:sz w:val="24"/>
          <w:szCs w:val="24"/>
        </w:rPr>
        <w:t>Raseinių rajono kultūros centras - viena pagrindinių rajono kultūros įstaigų, kurios misija yra rajono kultūros politikos formavimas ir įgyvendinimas, gyventojų tautinės savimonės ir patriotizmo ugdymas, rajono kultūrinio gyvenimo turtinimas, kultūros paveldo saugojimas ir sklaida. Šią misiją Kultūros centras įgyvendina skatindamas ir plėtodamas mėgėjų meno kolektyvų veiklą, sudarydamas sąlygas  profesionalaus meno sklaidai, organizuodamas etninę kultūrą, tradicijas puoselėjančius renginius, valstybinių švenčių, atmintinų datų paminėjimus, parodas, edukacinius, pramoginius ir kitus renginius, skatindamas vaikų ir jaunimo kūrybines iniciatyvas. Todėl yra būtina rekonstruoti pastatą, siekiant padidinti Kultūros centro patrauklumą, norint sulaukti daugiau lankytojų ir ne tik iš Raseinių miesto bei rajono, bet ir iš aplinkinių miestų. Kultūrinės veiklos poreikiams pritaikius patalpas, padidėtų meno kolektyvų, veikiančių Raseinių mieste skaičius ir jų įvairovė. Taip būtų geriau tenkinami gyventojų saviraiškos poreikiai, plėtojama mėgėjų meno veikla. Moderni aplinka ir įranga pritrauktų į Kultūros centrą daugiau vaikų ir jaunimo, būtų išplėtota edukacinė, projektinė veikla, sudarytos sąlygos atvykti ir pasirodyti profesionalaus meno kolektyvams, kuriems reikalinga šiuolaikinė scenos, garso ir meninio apšvietimo įranga. Kultūros centre savo veiklą galėtų vykdyti visuomeninės organizacijos, besirūpinančios socialinių kultūrinių vietos gyventojų poreikių tenkinimu, būtų sudarytos sąlygos vietos menininkų kūrybinių dirbtuvių steigimui.</w:t>
      </w:r>
    </w:p>
    <w:p w:rsidR="008D4409" w:rsidRPr="00116CD9" w:rsidRDefault="008D4409"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Pagrindines viešąsias paslaugas teikiančios įstaigos dažnai koncentruojasi miestų centrinėje dalyje arba jų prieigose, prie viešųjų paslaugų teikimo, jų kokybės ir apimties prisideda tikslinių teritorijų viešosios erdvės, žalieji plotai, prieigos prie vandens ir kiti poilsio, rekreacijos, </w:t>
      </w:r>
      <w:proofErr w:type="spellStart"/>
      <w:r w:rsidRPr="00116CD9">
        <w:rPr>
          <w:rFonts w:ascii="Times New Roman" w:hAnsi="Times New Roman" w:cs="Times New Roman"/>
          <w:sz w:val="24"/>
          <w:szCs w:val="24"/>
        </w:rPr>
        <w:t>sveikatinimo</w:t>
      </w:r>
      <w:proofErr w:type="spellEnd"/>
      <w:r w:rsidRPr="00116CD9">
        <w:rPr>
          <w:rFonts w:ascii="Times New Roman" w:hAnsi="Times New Roman" w:cs="Times New Roman"/>
          <w:sz w:val="24"/>
          <w:szCs w:val="24"/>
        </w:rPr>
        <w:t xml:space="preserve"> elementai:</w:t>
      </w:r>
    </w:p>
    <w:p w:rsidR="008D4409" w:rsidRPr="00116CD9" w:rsidRDefault="00D92945"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bCs/>
          <w:sz w:val="24"/>
          <w:szCs w:val="24"/>
          <w:lang w:eastAsia="lt-LT"/>
        </w:rPr>
        <w:t>Garliavos miesto bendruomenė akcentuoja poreikius plėtot</w:t>
      </w:r>
      <w:r w:rsidR="00B4517A" w:rsidRPr="00116CD9">
        <w:rPr>
          <w:rFonts w:ascii="Times New Roman" w:hAnsi="Times New Roman" w:cs="Times New Roman"/>
          <w:bCs/>
          <w:sz w:val="24"/>
          <w:szCs w:val="24"/>
          <w:lang w:eastAsia="lt-LT"/>
        </w:rPr>
        <w:t>i</w:t>
      </w:r>
      <w:r w:rsidRPr="00116CD9">
        <w:rPr>
          <w:rFonts w:ascii="Times New Roman" w:hAnsi="Times New Roman" w:cs="Times New Roman"/>
          <w:bCs/>
          <w:sz w:val="24"/>
          <w:szCs w:val="24"/>
          <w:lang w:eastAsia="lt-LT"/>
        </w:rPr>
        <w:t xml:space="preserve"> šeimai, vaikams ir jaunimui skirtą viešąją infrastruktūrą – svarbu plėtoti viešąją infrastruktūrą, kur vaikai galėtų leisti laisvalaikį, užsiimti fizine ir socialine veikla už mokyklų ribų. Pažymėtina, kad šiuo metu Garliavoje nėra jokių parkų ar kitų viešųjų erdvių gyventojų poilsiui, laisvalaikiui, renginiams organizuoti. Mieste trūksta vaikų žaidimų</w:t>
      </w:r>
      <w:r w:rsidR="000C441F" w:rsidRPr="00116CD9">
        <w:rPr>
          <w:rFonts w:ascii="Times New Roman" w:hAnsi="Times New Roman" w:cs="Times New Roman"/>
          <w:bCs/>
          <w:sz w:val="24"/>
          <w:szCs w:val="24"/>
          <w:lang w:eastAsia="lt-LT"/>
        </w:rPr>
        <w:t xml:space="preserve"> aikštelių, jaunimo aktyvaus poilsio ir </w:t>
      </w:r>
      <w:proofErr w:type="spellStart"/>
      <w:r w:rsidR="000C441F" w:rsidRPr="00116CD9">
        <w:rPr>
          <w:rFonts w:ascii="Times New Roman" w:hAnsi="Times New Roman" w:cs="Times New Roman"/>
          <w:bCs/>
          <w:sz w:val="24"/>
          <w:szCs w:val="24"/>
          <w:lang w:eastAsia="lt-LT"/>
        </w:rPr>
        <w:t>sveikatinimo</w:t>
      </w:r>
      <w:proofErr w:type="spellEnd"/>
      <w:r w:rsidR="000C441F" w:rsidRPr="00116CD9">
        <w:rPr>
          <w:rFonts w:ascii="Times New Roman" w:hAnsi="Times New Roman" w:cs="Times New Roman"/>
          <w:bCs/>
          <w:sz w:val="24"/>
          <w:szCs w:val="24"/>
          <w:lang w:eastAsia="lt-LT"/>
        </w:rPr>
        <w:t xml:space="preserve"> infrastruktūros objektų</w:t>
      </w:r>
      <w:r w:rsidRPr="00116CD9">
        <w:rPr>
          <w:rFonts w:ascii="Times New Roman" w:hAnsi="Times New Roman" w:cs="Times New Roman"/>
          <w:bCs/>
          <w:sz w:val="24"/>
          <w:szCs w:val="24"/>
          <w:lang w:eastAsia="lt-LT"/>
        </w:rPr>
        <w:t xml:space="preserve">. Tai virsta rimta viso miesto </w:t>
      </w:r>
      <w:proofErr w:type="spellStart"/>
      <w:r w:rsidRPr="00116CD9">
        <w:rPr>
          <w:rFonts w:ascii="Times New Roman" w:hAnsi="Times New Roman" w:cs="Times New Roman"/>
          <w:bCs/>
          <w:sz w:val="24"/>
          <w:szCs w:val="24"/>
          <w:lang w:eastAsia="lt-LT"/>
        </w:rPr>
        <w:t>gerbūvio</w:t>
      </w:r>
      <w:proofErr w:type="spellEnd"/>
      <w:r w:rsidRPr="00116CD9">
        <w:rPr>
          <w:rFonts w:ascii="Times New Roman" w:hAnsi="Times New Roman" w:cs="Times New Roman"/>
          <w:bCs/>
          <w:sz w:val="24"/>
          <w:szCs w:val="24"/>
          <w:lang w:eastAsia="lt-LT"/>
        </w:rPr>
        <w:t xml:space="preserve"> ir įvaizdžio problema, todėl 2014–2020 m. ES paramos periode </w:t>
      </w:r>
      <w:r w:rsidR="00B4517A" w:rsidRPr="00116CD9">
        <w:rPr>
          <w:rFonts w:ascii="Times New Roman" w:hAnsi="Times New Roman" w:cs="Times New Roman"/>
          <w:bCs/>
          <w:sz w:val="24"/>
          <w:szCs w:val="24"/>
          <w:lang w:eastAsia="lt-LT"/>
        </w:rPr>
        <w:t>tikslinga</w:t>
      </w:r>
      <w:r w:rsidRPr="00116CD9">
        <w:rPr>
          <w:rFonts w:ascii="Times New Roman" w:hAnsi="Times New Roman" w:cs="Times New Roman"/>
          <w:bCs/>
          <w:sz w:val="24"/>
          <w:szCs w:val="24"/>
          <w:lang w:eastAsia="lt-LT"/>
        </w:rPr>
        <w:t xml:space="preserve"> investuoti į Garliavos miesto parko įrengimą (kartu su </w:t>
      </w:r>
      <w:r w:rsidR="00E83485">
        <w:rPr>
          <w:rFonts w:ascii="Times New Roman" w:hAnsi="Times New Roman" w:cs="Times New Roman"/>
          <w:bCs/>
          <w:sz w:val="24"/>
          <w:szCs w:val="24"/>
          <w:lang w:eastAsia="lt-LT"/>
        </w:rPr>
        <w:t xml:space="preserve">Maišiaus upelio vagos valymu, </w:t>
      </w:r>
      <w:r w:rsidRPr="00116CD9">
        <w:rPr>
          <w:rFonts w:ascii="Times New Roman" w:hAnsi="Times New Roman" w:cs="Times New Roman"/>
          <w:bCs/>
          <w:sz w:val="24"/>
          <w:szCs w:val="24"/>
          <w:lang w:eastAsia="lt-LT"/>
        </w:rPr>
        <w:t xml:space="preserve">krantų ir pakrančių sutvarkymu), taip pat </w:t>
      </w:r>
      <w:r w:rsidRPr="00116CD9">
        <w:rPr>
          <w:rFonts w:ascii="Times New Roman" w:hAnsi="Times New Roman" w:cs="Times New Roman"/>
          <w:sz w:val="24"/>
          <w:szCs w:val="24"/>
        </w:rPr>
        <w:t>sveikatingumo (</w:t>
      </w:r>
      <w:proofErr w:type="spellStart"/>
      <w:r w:rsidRPr="00116CD9">
        <w:rPr>
          <w:rFonts w:ascii="Times New Roman" w:hAnsi="Times New Roman" w:cs="Times New Roman"/>
          <w:sz w:val="24"/>
          <w:szCs w:val="24"/>
        </w:rPr>
        <w:t>sveikatinimo</w:t>
      </w:r>
      <w:proofErr w:type="spellEnd"/>
      <w:r w:rsidRPr="00116CD9">
        <w:rPr>
          <w:rFonts w:ascii="Times New Roman" w:hAnsi="Times New Roman" w:cs="Times New Roman"/>
          <w:sz w:val="24"/>
          <w:szCs w:val="24"/>
        </w:rPr>
        <w:t>) zon</w:t>
      </w:r>
      <w:r w:rsidR="00FF3D3A" w:rsidRPr="00116CD9">
        <w:rPr>
          <w:rFonts w:ascii="Times New Roman" w:hAnsi="Times New Roman" w:cs="Times New Roman"/>
          <w:sz w:val="24"/>
          <w:szCs w:val="24"/>
        </w:rPr>
        <w:t>ų</w:t>
      </w:r>
      <w:r w:rsidRPr="00116CD9">
        <w:rPr>
          <w:rFonts w:ascii="Times New Roman" w:hAnsi="Times New Roman" w:cs="Times New Roman"/>
          <w:sz w:val="24"/>
          <w:szCs w:val="24"/>
        </w:rPr>
        <w:t xml:space="preserve"> sutvarkymą ir plėtrą. </w:t>
      </w:r>
      <w:proofErr w:type="spellStart"/>
      <w:r w:rsidRPr="00116CD9">
        <w:rPr>
          <w:rFonts w:ascii="Times New Roman" w:hAnsi="Times New Roman" w:cs="Times New Roman"/>
          <w:sz w:val="24"/>
          <w:szCs w:val="24"/>
        </w:rPr>
        <w:t>Sveikatinimo</w:t>
      </w:r>
      <w:proofErr w:type="spellEnd"/>
      <w:r w:rsidRPr="00116CD9">
        <w:rPr>
          <w:rFonts w:ascii="Times New Roman" w:hAnsi="Times New Roman" w:cs="Times New Roman"/>
          <w:sz w:val="24"/>
          <w:szCs w:val="24"/>
        </w:rPr>
        <w:t xml:space="preserve"> zono</w:t>
      </w:r>
      <w:r w:rsidR="00FF3D3A" w:rsidRPr="00116CD9">
        <w:rPr>
          <w:rFonts w:ascii="Times New Roman" w:hAnsi="Times New Roman" w:cs="Times New Roman"/>
          <w:sz w:val="24"/>
          <w:szCs w:val="24"/>
        </w:rPr>
        <w:t>s</w:t>
      </w:r>
      <w:r w:rsidRPr="00116CD9">
        <w:rPr>
          <w:rFonts w:ascii="Times New Roman" w:hAnsi="Times New Roman" w:cs="Times New Roman"/>
          <w:sz w:val="24"/>
          <w:szCs w:val="24"/>
        </w:rPr>
        <w:t>e planuojama įrengti ir bendruomenės poreikiams pritaikyti šalia Garliavos Jonučių gimnazijos esančią erdvę, įrengiant stadioną, sporto aikšteles, apšvietimą ir takus, pastatant tribūnas, nutiesiant dviračių-pėsčiųjų taką nuo Sodų g. iki Vytauto g. 105.</w:t>
      </w:r>
    </w:p>
    <w:p w:rsidR="00B71CCE" w:rsidRPr="00116CD9" w:rsidRDefault="00B71CCE"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Nors įteisintų želdynų mieste yra nedaug, didžiausias plotas (apie 23 proc.) tenka įvairiems želdiniais apaugusiems plotams. Jonavos miesto planinėje struktūroje išskirtinos dvi stambios zonos: dešinėje Neries upės slėnio pusėje – gyvenamoji zona, prie kurios prisišliejęs geležinkelis ir šiaurinė </w:t>
      </w:r>
      <w:proofErr w:type="spellStart"/>
      <w:r w:rsidRPr="00116CD9">
        <w:rPr>
          <w:rFonts w:ascii="Times New Roman" w:hAnsi="Times New Roman" w:cs="Times New Roman"/>
          <w:sz w:val="24"/>
          <w:szCs w:val="24"/>
        </w:rPr>
        <w:t>įvairiašakės</w:t>
      </w:r>
      <w:proofErr w:type="spellEnd"/>
      <w:r w:rsidRPr="00116CD9">
        <w:rPr>
          <w:rFonts w:ascii="Times New Roman" w:hAnsi="Times New Roman" w:cs="Times New Roman"/>
          <w:sz w:val="24"/>
          <w:szCs w:val="24"/>
        </w:rPr>
        <w:t xml:space="preserve"> pramonės bei sandėlių zona. Kairėje Neries upės slėnio pusėje – chemijos pramonės ir statybinės industrijos Skarulių rajonas su AB „Achema“. Jonavos miestą iš viso sudaro 13 mikrorajonų ir priemiesčių. Per Jonavos miestą teka Neries, Šventosios upės, yra kitų vandens telkinių.  Labiausiai lankomos yra šios Jonavos vietos – Joninių slėnis prie miesto tvenkinių, </w:t>
      </w:r>
      <w:proofErr w:type="spellStart"/>
      <w:r w:rsidRPr="00116CD9">
        <w:rPr>
          <w:rFonts w:ascii="Times New Roman" w:hAnsi="Times New Roman" w:cs="Times New Roman"/>
          <w:sz w:val="24"/>
          <w:szCs w:val="24"/>
        </w:rPr>
        <w:t>Taurostos</w:t>
      </w:r>
      <w:proofErr w:type="spellEnd"/>
      <w:r w:rsidRPr="00116CD9">
        <w:rPr>
          <w:rFonts w:ascii="Times New Roman" w:hAnsi="Times New Roman" w:cs="Times New Roman"/>
          <w:sz w:val="24"/>
          <w:szCs w:val="24"/>
        </w:rPr>
        <w:t xml:space="preserve"> parkelis, parkas prie Neries. Neris ir į ją įtenkantys </w:t>
      </w:r>
      <w:proofErr w:type="spellStart"/>
      <w:r w:rsidRPr="00116CD9">
        <w:rPr>
          <w:rFonts w:ascii="Times New Roman" w:hAnsi="Times New Roman" w:cs="Times New Roman"/>
          <w:sz w:val="24"/>
          <w:szCs w:val="24"/>
        </w:rPr>
        <w:t>Varnakos</w:t>
      </w:r>
      <w:proofErr w:type="spellEnd"/>
      <w:r w:rsidRPr="00116CD9">
        <w:rPr>
          <w:rFonts w:ascii="Times New Roman" w:hAnsi="Times New Roman" w:cs="Times New Roman"/>
          <w:sz w:val="24"/>
          <w:szCs w:val="24"/>
        </w:rPr>
        <w:t xml:space="preserve"> ir </w:t>
      </w:r>
      <w:proofErr w:type="spellStart"/>
      <w:r w:rsidRPr="00116CD9">
        <w:rPr>
          <w:rFonts w:ascii="Times New Roman" w:hAnsi="Times New Roman" w:cs="Times New Roman"/>
          <w:sz w:val="24"/>
          <w:szCs w:val="24"/>
        </w:rPr>
        <w:t>Juodmenos</w:t>
      </w:r>
      <w:proofErr w:type="spellEnd"/>
      <w:r w:rsidRPr="00116CD9">
        <w:rPr>
          <w:rFonts w:ascii="Times New Roman" w:hAnsi="Times New Roman" w:cs="Times New Roman"/>
          <w:sz w:val="24"/>
          <w:szCs w:val="24"/>
        </w:rPr>
        <w:t xml:space="preserve"> upeliai, miesto tvenkiniai formuoja rekreacinių teritorijų kraštovaizdį.</w:t>
      </w:r>
    </w:p>
    <w:p w:rsidR="008D4409" w:rsidRPr="00116CD9" w:rsidRDefault="0040164F"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lastRenderedPageBreak/>
        <w:t xml:space="preserve">Kaišiadorių miestas Miesto teritorijos bendrajame plane įvardijamas kaip polifunkcinis, aiškios struktūros miestas, kuriame suderinta patraukli gyvenamoji aplinka su verslo, visuomeninėmis, rekreacinėmis zonomis ir išplėtota socialine infrastruktūra. Miesto teritorijos bendrajame plane akcentuojamas miesto tvarumas („Miestas su optimaliai išplėtota želdynų sistema – želdiniais, parkais, šlaitais, žaliosiomis jungtimis, gerinančiomis aplinkos būklę ir pritaikytomis poilsiui bei rekreacijai“) bei patogus susisiekimas („Miesto gatvių struktūra aiški ir patogi, su gerai organizuotu eismu. Daugelyje visuomeninių ir gyvenamų teritorijų prioritetas teikiamas </w:t>
      </w:r>
      <w:proofErr w:type="spellStart"/>
      <w:r w:rsidRPr="00116CD9">
        <w:rPr>
          <w:rFonts w:ascii="Times New Roman" w:hAnsi="Times New Roman" w:cs="Times New Roman"/>
          <w:sz w:val="24"/>
          <w:szCs w:val="24"/>
        </w:rPr>
        <w:t>bevarikliam</w:t>
      </w:r>
      <w:proofErr w:type="spellEnd"/>
      <w:r w:rsidRPr="00116CD9">
        <w:rPr>
          <w:rFonts w:ascii="Times New Roman" w:hAnsi="Times New Roman" w:cs="Times New Roman"/>
          <w:sz w:val="24"/>
          <w:szCs w:val="24"/>
        </w:rPr>
        <w:t xml:space="preserve"> transportui bei pėsčiųjų eismui“). Pagrindinė miesto ašis – Gedimino g. (kelias Nr. 142 iki miesto teritoriją kertančio geležinkelio), aplink kurią formuojamas miesto centras, žalieji plotai, reprezentacinės erdvės, pagrindiniai viešieji ir privatūs paslaugų teikėjai.</w:t>
      </w:r>
    </w:p>
    <w:p w:rsidR="0040164F" w:rsidRPr="00116CD9" w:rsidRDefault="0040164F"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Kėdainių miestas </w:t>
      </w:r>
      <w:r w:rsidR="00E1368B" w:rsidRPr="00116CD9">
        <w:rPr>
          <w:rFonts w:ascii="Times New Roman" w:hAnsi="Times New Roman" w:cs="Times New Roman"/>
          <w:sz w:val="24"/>
          <w:szCs w:val="24"/>
        </w:rPr>
        <w:t>Lietuvos Respublikos</w:t>
      </w:r>
      <w:r w:rsidRPr="00116CD9">
        <w:rPr>
          <w:rFonts w:ascii="Times New Roman" w:hAnsi="Times New Roman" w:cs="Times New Roman"/>
          <w:sz w:val="24"/>
          <w:szCs w:val="24"/>
        </w:rPr>
        <w:t xml:space="preserve"> </w:t>
      </w:r>
      <w:r w:rsidR="00E1368B" w:rsidRPr="00116CD9">
        <w:rPr>
          <w:rFonts w:ascii="Times New Roman" w:hAnsi="Times New Roman" w:cs="Times New Roman"/>
          <w:sz w:val="24"/>
          <w:szCs w:val="24"/>
        </w:rPr>
        <w:t>b</w:t>
      </w:r>
      <w:r w:rsidRPr="00116CD9">
        <w:rPr>
          <w:rFonts w:ascii="Times New Roman" w:hAnsi="Times New Roman" w:cs="Times New Roman"/>
          <w:sz w:val="24"/>
          <w:szCs w:val="24"/>
        </w:rPr>
        <w:t xml:space="preserve">endrajame plane apibūdinamas kaip pakankamo potencialo, palaikomas savivaldybės centras („a“), tačiau turintis išskirtinę padėtį tarp panašių centrų dėl priklausomybės pagrindinei (IA kategorijos) urbanistinei ašiai, jungiančiai Vilnių, Kauną, Šiaulius ir Klaipėdą. Pažymėtina, kad IA kategorijos urbanistinė ašis yra svarbiausia šalies </w:t>
      </w:r>
      <w:proofErr w:type="spellStart"/>
      <w:r w:rsidRPr="00116CD9">
        <w:rPr>
          <w:rFonts w:ascii="Times New Roman" w:hAnsi="Times New Roman" w:cs="Times New Roman"/>
          <w:sz w:val="24"/>
          <w:szCs w:val="24"/>
        </w:rPr>
        <w:t>metropolinės</w:t>
      </w:r>
      <w:proofErr w:type="spellEnd"/>
      <w:r w:rsidRPr="00116CD9">
        <w:rPr>
          <w:rFonts w:ascii="Times New Roman" w:hAnsi="Times New Roman" w:cs="Times New Roman"/>
          <w:sz w:val="24"/>
          <w:szCs w:val="24"/>
        </w:rPr>
        <w:t xml:space="preserve"> gyventojų ir veiklos koncentracijos zona. Dėl savo geografinės padėties Kėdainių miestas yra apsuptas svarbių transporto jungčių. Miestą liečia </w:t>
      </w:r>
      <w:proofErr w:type="spellStart"/>
      <w:r w:rsidRPr="00116CD9">
        <w:rPr>
          <w:rFonts w:ascii="Times New Roman" w:hAnsi="Times New Roman" w:cs="Times New Roman"/>
          <w:sz w:val="24"/>
          <w:szCs w:val="24"/>
        </w:rPr>
        <w:t>transeuropinis</w:t>
      </w:r>
      <w:proofErr w:type="spellEnd"/>
      <w:r w:rsidRPr="00116CD9">
        <w:rPr>
          <w:rFonts w:ascii="Times New Roman" w:hAnsi="Times New Roman" w:cs="Times New Roman"/>
          <w:sz w:val="24"/>
          <w:szCs w:val="24"/>
        </w:rPr>
        <w:t xml:space="preserve"> I transporto koridorius Helsinkis-Talinas-Ryga-Panevėžys-Kaunas-Varšuva-Praha (E67). Per miestą driekiasi svarbus geležinkelio traktas Vilnius-Klaipėda. Nedideliu atstumu nutolęs tris didžiausius miestus jungiantis magistralinis kelias (A1). Nors Kėdainių miestas dažnai minimas dėl jame veikiančios pramonės, istoriniai miestą kūrę faktoriai yra prekybos vieškeliai Vilnius-Raseiniai ir Kaunas-Šiauliai-Ryga sankryžoje atsiradęs prekybos centras (senosios rinkos turgus). Nuo XV a. vidurio Kėdainiuose veikė </w:t>
      </w:r>
      <w:proofErr w:type="spellStart"/>
      <w:r w:rsidRPr="00116CD9">
        <w:rPr>
          <w:rFonts w:ascii="Times New Roman" w:hAnsi="Times New Roman" w:cs="Times New Roman"/>
          <w:sz w:val="24"/>
          <w:szCs w:val="24"/>
        </w:rPr>
        <w:t>Hanzos</w:t>
      </w:r>
      <w:proofErr w:type="spellEnd"/>
      <w:r w:rsidRPr="00116CD9">
        <w:rPr>
          <w:rFonts w:ascii="Times New Roman" w:hAnsi="Times New Roman" w:cs="Times New Roman"/>
          <w:sz w:val="24"/>
          <w:szCs w:val="24"/>
        </w:rPr>
        <w:t xml:space="preserve"> pirklių gildija dėl ko miestas sparčiai plėtėsi, o nuo XVII a. valdant įtakingiems didikams Radviloms, miestas buvo planuojamas ir tvarkomas Europos miestų pavyzdžiu. Iki šių laikų yra išlikęs unikalus išplanavimas, gatvių ir aikščių tinklas, pastatai, archeologinis sluoksnis, todėl urbanistiniu požiūriu Kėdainių miesto senamiestis yra ketvirtas Lietuvoje. Pagrindinis Kėdainių miesto plėtros prioritetas – miesto gyvenimo kokybės gerinimas. Pirmenybė teikiama miesto esamo užpildo modernizavimui, socialinės-ekologinės gyvenimo kokybės gerinimui. Prioritetai teikiami planuojamos teritorijos privalumų panaudojimui, racionalios funkcinės – </w:t>
      </w:r>
      <w:proofErr w:type="spellStart"/>
      <w:r w:rsidRPr="00116CD9">
        <w:rPr>
          <w:rFonts w:ascii="Times New Roman" w:hAnsi="Times New Roman" w:cs="Times New Roman"/>
          <w:sz w:val="24"/>
          <w:szCs w:val="24"/>
        </w:rPr>
        <w:t>miestovaizdžio</w:t>
      </w:r>
      <w:proofErr w:type="spellEnd"/>
      <w:r w:rsidRPr="00116CD9">
        <w:rPr>
          <w:rFonts w:ascii="Times New Roman" w:hAnsi="Times New Roman" w:cs="Times New Roman"/>
          <w:sz w:val="24"/>
          <w:szCs w:val="24"/>
        </w:rPr>
        <w:t xml:space="preserve"> struktūros sukūrimui. Svarbiais laikomi: miesto funkcinės ir teritorinės plėtros netolygumų likvidavimas, miesto aplinkos kokybės gerinimas, atskirų rajonų transportinių ryšių tobulinimas, tranzitinių srautų sumažinimas, inžinierinės infrastruktūros, ekologinės būklės gerinimas. Akcentuojamas miesto istorinio, kultūrinio, gamtinio paveldo (ypač Senamiesčio) puoselėjimas, veikiančių pramonės įmonių plėtra ir </w:t>
      </w:r>
      <w:proofErr w:type="spellStart"/>
      <w:r w:rsidRPr="00116CD9">
        <w:rPr>
          <w:rFonts w:ascii="Times New Roman" w:hAnsi="Times New Roman" w:cs="Times New Roman"/>
          <w:sz w:val="24"/>
          <w:szCs w:val="24"/>
        </w:rPr>
        <w:t>stagnuotų</w:t>
      </w:r>
      <w:proofErr w:type="spellEnd"/>
      <w:r w:rsidRPr="00116CD9">
        <w:rPr>
          <w:rFonts w:ascii="Times New Roman" w:hAnsi="Times New Roman" w:cs="Times New Roman"/>
          <w:sz w:val="24"/>
          <w:szCs w:val="24"/>
        </w:rPr>
        <w:t xml:space="preserve"> įmonių konversijos galimybės, ekologinės įtampos tarp taršių pramonės įmonių ir miesto gyventojų mažinimas.</w:t>
      </w:r>
    </w:p>
    <w:p w:rsidR="0040164F" w:rsidRPr="00116CD9" w:rsidRDefault="0040164F"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Prienų miesto erdvinę architektūrinę kompoziciją numatoma kurti esamų vertingų miesto urbanistinių elementų pagrindu, nenumatant didelių pakeitimų. Reprezentacinis patekimas – Prienų tilto zona, miestą gaubiantys šilai, besiribojantys su Nemuno </w:t>
      </w:r>
      <w:proofErr w:type="spellStart"/>
      <w:r w:rsidRPr="00116CD9">
        <w:rPr>
          <w:rFonts w:ascii="Times New Roman" w:hAnsi="Times New Roman" w:cs="Times New Roman"/>
          <w:sz w:val="24"/>
          <w:szCs w:val="24"/>
        </w:rPr>
        <w:t>selpa</w:t>
      </w:r>
      <w:proofErr w:type="spellEnd"/>
      <w:r w:rsidRPr="00116CD9">
        <w:rPr>
          <w:rFonts w:ascii="Times New Roman" w:hAnsi="Times New Roman" w:cs="Times New Roman"/>
          <w:sz w:val="24"/>
          <w:szCs w:val="24"/>
        </w:rPr>
        <w:t xml:space="preserve"> – didžiulė miesto rekreacinė vertybė, išskiria Prienus iš kitų panašių teritorijų. Dalis Prienų miesto teritorijos patenka į Nemuno kilpų regioninį parką, todėl Prienų mieste plėtotina netarši pramonė.</w:t>
      </w:r>
    </w:p>
    <w:p w:rsidR="005F6F46" w:rsidRPr="00116CD9" w:rsidRDefault="005F6F46" w:rsidP="00351FD2">
      <w:pPr>
        <w:pStyle w:val="Sraopastraipa"/>
        <w:numPr>
          <w:ilvl w:val="3"/>
          <w:numId w:val="10"/>
        </w:numPr>
        <w:tabs>
          <w:tab w:val="left" w:pos="1701"/>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Raseinių miesto centrui priskiriama teritorija tarp Maironio ir Vytauto Didžiojo gatvių, miesto parko ir Stoties gatvės (iki esamų garažų). Šiai miesto daliai yra charakteringas labai mišrus užstatymo charakteris, didelė žemės naudojimo būdo ir pobūdžio įvairovė. Joje išsidėsčiusios svarbiausios Raseinių miesto visuomeninės –  administracijos, kultūros, švietimo įstaigos, joje daug bendro naudojimo (skverų) teritorijų, o taip pat ir įvairių tipų daugiaaukštės bei mažaaukštės gyvenamosios statybos.</w:t>
      </w:r>
      <w:r w:rsidRPr="00116CD9">
        <w:rPr>
          <w:rFonts w:ascii="Times New Roman" w:hAnsi="Times New Roman" w:cs="Times New Roman"/>
          <w:sz w:val="24"/>
          <w:szCs w:val="24"/>
          <w:lang w:eastAsia="lt-LT"/>
        </w:rPr>
        <w:t xml:space="preserve"> Pagrindiniai Raseinių miesto gamtiniai rekreaciniai ištekliai yra mieste esantys tvenkiniai bei miesto želdynai: </w:t>
      </w:r>
      <w:proofErr w:type="spellStart"/>
      <w:r w:rsidRPr="00116CD9">
        <w:rPr>
          <w:rFonts w:ascii="Times New Roman" w:hAnsi="Times New Roman" w:cs="Times New Roman"/>
          <w:sz w:val="24"/>
          <w:szCs w:val="24"/>
          <w:lang w:eastAsia="lt-LT"/>
        </w:rPr>
        <w:t>Prabaudos</w:t>
      </w:r>
      <w:proofErr w:type="spellEnd"/>
      <w:r w:rsidRPr="00116CD9">
        <w:rPr>
          <w:rFonts w:ascii="Times New Roman" w:hAnsi="Times New Roman" w:cs="Times New Roman"/>
          <w:sz w:val="24"/>
          <w:szCs w:val="24"/>
          <w:lang w:eastAsia="lt-LT"/>
        </w:rPr>
        <w:t xml:space="preserve"> miško parkas su tvenkiniu, miesto parkas, centrinėje miesto dalyje esantys tvenkiniai, prie vieno iš jų esantis </w:t>
      </w:r>
      <w:proofErr w:type="spellStart"/>
      <w:r w:rsidRPr="00116CD9">
        <w:rPr>
          <w:rFonts w:ascii="Times New Roman" w:hAnsi="Times New Roman" w:cs="Times New Roman"/>
          <w:sz w:val="24"/>
          <w:szCs w:val="24"/>
          <w:lang w:eastAsia="lt-LT"/>
        </w:rPr>
        <w:t>Raseikos</w:t>
      </w:r>
      <w:proofErr w:type="spellEnd"/>
      <w:r w:rsidRPr="00116CD9">
        <w:rPr>
          <w:rFonts w:ascii="Times New Roman" w:hAnsi="Times New Roman" w:cs="Times New Roman"/>
          <w:sz w:val="24"/>
          <w:szCs w:val="24"/>
          <w:lang w:eastAsia="lt-LT"/>
        </w:rPr>
        <w:t xml:space="preserve"> upelio parkas, kurių potencialas nėra optimaliai panaudojamas. </w:t>
      </w:r>
      <w:r w:rsidRPr="00116CD9">
        <w:rPr>
          <w:rFonts w:ascii="Times New Roman" w:hAnsi="Times New Roman" w:cs="Times New Roman"/>
          <w:sz w:val="24"/>
          <w:szCs w:val="24"/>
        </w:rPr>
        <w:t>Svarbiausios Raseinių miesto gamtinių rekreacinių išteklių naudojimo problemos siejasi su aplinkos taršos bei aplinkos apsaugos užtikrinimo problemomis bei nepakankamu infrastruktūros išvystymu.</w:t>
      </w:r>
    </w:p>
    <w:p w:rsidR="008D4409" w:rsidRPr="00116CD9" w:rsidRDefault="008D4409" w:rsidP="00351FD2">
      <w:pPr>
        <w:numPr>
          <w:ilvl w:val="0"/>
          <w:numId w:val="10"/>
        </w:numPr>
        <w:spacing w:after="0" w:line="240" w:lineRule="auto"/>
        <w:ind w:left="0" w:firstLine="709"/>
        <w:contextualSpacing/>
        <w:jc w:val="both"/>
        <w:rPr>
          <w:rFonts w:ascii="Times New Roman" w:hAnsi="Times New Roman" w:cs="Times New Roman"/>
          <w:sz w:val="24"/>
          <w:szCs w:val="24"/>
        </w:rPr>
      </w:pPr>
      <w:r w:rsidRPr="00116CD9">
        <w:rPr>
          <w:rFonts w:ascii="Times New Roman" w:hAnsi="Times New Roman"/>
          <w:sz w:val="24"/>
          <w:szCs w:val="24"/>
        </w:rPr>
        <w:t>Miestų problemas ir išvystymo galimybes lemiantys urbanistinės struktūros ypatumai:</w:t>
      </w:r>
    </w:p>
    <w:p w:rsidR="008D4409" w:rsidRPr="00116CD9" w:rsidRDefault="00215D78" w:rsidP="00351FD2">
      <w:pPr>
        <w:pStyle w:val="Sraopastraipa"/>
        <w:numPr>
          <w:ilvl w:val="1"/>
          <w:numId w:val="10"/>
        </w:numPr>
        <w:tabs>
          <w:tab w:val="left" w:pos="1276"/>
        </w:tabs>
        <w:ind w:left="0" w:firstLine="709"/>
        <w:jc w:val="both"/>
        <w:rPr>
          <w:rFonts w:ascii="Times New Roman" w:hAnsi="Times New Roman" w:cs="Times New Roman"/>
          <w:sz w:val="24"/>
          <w:szCs w:val="24"/>
        </w:rPr>
      </w:pPr>
      <w:r w:rsidRPr="00116CD9">
        <w:rPr>
          <w:rFonts w:ascii="TimesNewRoman" w:hAnsi="TimesNewRoman" w:cs="TimesNewRoman"/>
          <w:sz w:val="24"/>
          <w:szCs w:val="24"/>
          <w:lang w:bidi="lo-LA"/>
        </w:rPr>
        <w:lastRenderedPageBreak/>
        <w:t>Kauno regionas turi aiškią gyventojų koncentracijos židinių struktūrą su aukščiausio lygio centru – Kauno miestu ir penkiais žemesnio lygio centrais, kurie sutampa su administraciniais savivaldybių centrais ir pagal dydį yra:</w:t>
      </w:r>
      <w:r w:rsidRPr="00116CD9">
        <w:rPr>
          <w:rFonts w:ascii="Times New Roman" w:hAnsi="Times New Roman" w:cs="Times New Roman"/>
          <w:sz w:val="24"/>
        </w:rPr>
        <w:t xml:space="preserve"> Jonavos, Kėdainių, Raseinių, Kaišiadorių ir Prienų tikslinės teritorijos. Jose gyvena nuo 25 proc. (Kaišiadorių mieste) iki 66 proc. (Jonavos mieste) tų savivaldybių gyventojų. </w:t>
      </w:r>
      <w:r w:rsidRPr="00116CD9">
        <w:rPr>
          <w:rFonts w:ascii="Times New Roman" w:hAnsi="Times New Roman"/>
          <w:sz w:val="24"/>
          <w:szCs w:val="24"/>
        </w:rPr>
        <w:t xml:space="preserve">Atitinkamai šios tikslinės teritorijos turi svarbų vaidmenį tiek savivaldybių, tiek regiono vystymo procesuose: </w:t>
      </w:r>
      <w:r w:rsidRPr="00116CD9">
        <w:rPr>
          <w:rFonts w:ascii="Times New Roman" w:hAnsi="Times New Roman" w:cs="Times New Roman"/>
          <w:sz w:val="24"/>
        </w:rPr>
        <w:t xml:space="preserve">Jonavos, Kėdainių, Kaišiadorių ir Prienų miestai yra 3 lygmens – lokaliniai – centrai, priskirti </w:t>
      </w:r>
      <w:r w:rsidRPr="00116CD9">
        <w:rPr>
          <w:rFonts w:ascii="Times New Roman" w:hAnsi="Times New Roman" w:cs="Times New Roman"/>
          <w:b/>
          <w:bCs/>
          <w:sz w:val="24"/>
        </w:rPr>
        <w:t>„a“</w:t>
      </w:r>
      <w:r w:rsidRPr="00116CD9">
        <w:rPr>
          <w:rFonts w:ascii="Times New Roman" w:hAnsi="Times New Roman" w:cs="Times New Roman"/>
          <w:sz w:val="24"/>
        </w:rPr>
        <w:t xml:space="preserve"> kategorijai – esamų savivaldybių centrai, pakankamo potencialo, palaikomi:</w:t>
      </w:r>
    </w:p>
    <w:p w:rsidR="008D4409" w:rsidRPr="00116CD9" w:rsidRDefault="00215D78"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rPr>
        <w:t xml:space="preserve">Garliavos miestas išsiskiria iš kitų miestų tuo, kad jis nėra savivaldybės centras. Kauno rajono savivaldybė yra žiedinė savivaldybė, ji neturi geografinio centro, tačiau Garliavos miesto seniūnija yra </w:t>
      </w:r>
      <w:r w:rsidRPr="00116CD9">
        <w:rPr>
          <w:rFonts w:ascii="Times New Roman" w:hAnsi="Times New Roman" w:cs="Times New Roman"/>
          <w:sz w:val="24"/>
          <w:szCs w:val="24"/>
        </w:rPr>
        <w:t>tankiausiai apgyvendinta seniūnija Kauno rajone. Čia 1 kv. m. tenka 3 611,5 gyventojų.</w:t>
      </w:r>
      <w:r w:rsidRPr="00116CD9">
        <w:rPr>
          <w:rStyle w:val="Puslapioinaosnuoroda"/>
          <w:rFonts w:ascii="Times New Roman" w:hAnsi="Times New Roman" w:cs="Times New Roman"/>
          <w:sz w:val="24"/>
          <w:szCs w:val="24"/>
        </w:rPr>
        <w:footnoteReference w:id="2"/>
      </w:r>
      <w:r w:rsidRPr="00116CD9">
        <w:rPr>
          <w:rFonts w:ascii="Times New Roman" w:hAnsi="Times New Roman" w:cs="Times New Roman"/>
          <w:sz w:val="24"/>
          <w:szCs w:val="24"/>
        </w:rPr>
        <w:t xml:space="preserve"> Palyginimui Lietuvoje šis rodiklis siekia 45,5 gyventojų / kv. m., Kauno regione – 73,3, Kauno rajone – 57,8 gyventojai / kv. m. Be to, Kauno rajono savivaldybės teritorijos bendrajame plane Garliava kartu su Karmėlavos, Domeikavos, Raudondvario ir Vilkijos miesteliais priskiriama aukščiausio prioritetinio lygmens arealams.</w:t>
      </w:r>
    </w:p>
    <w:p w:rsidR="00B71CCE" w:rsidRPr="00116CD9" w:rsidRDefault="00B71CCE"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Jonava yra dviejų svarbių urbanistinės integracijos ašių, kurios užtikrina miesto išorinius ryšius, sankryžoje. Pirma IB kategorijos ašis atitinka esamą magistralinį kelią A6 ir jungia Jonavą su Kaunu ir Ukmerge. O kita yra IC kategorijos ašis, jungianti su Kėdainiais ir Kaišiadorimis. Jonavos miestas taip pat patenka į Kauno miesto aglomeracinio poveikio arealą, kur Lietuvos Respublikos bendrasis planas numato remti urbanistinę restruktūrizaciją ir tvarkymą. Jonavos miestas taip pat patenka į dar vieną urbanistinės koncentracijos arealą tarp Kauno ir Ukmergės. Jonavos miesto planinėje struktūroje išskirtinos dvi stambios zonos: dešinėje Neries upės slėnio pusėje – gyvenamoji zona, prie kurios prisišliejęs geležinkelis ir šiaurinė </w:t>
      </w:r>
      <w:proofErr w:type="spellStart"/>
      <w:r w:rsidRPr="00116CD9">
        <w:rPr>
          <w:rFonts w:ascii="Times New Roman" w:hAnsi="Times New Roman" w:cs="Times New Roman"/>
          <w:sz w:val="24"/>
          <w:szCs w:val="24"/>
        </w:rPr>
        <w:t>įvairiašakės</w:t>
      </w:r>
      <w:proofErr w:type="spellEnd"/>
      <w:r w:rsidRPr="00116CD9">
        <w:rPr>
          <w:rFonts w:ascii="Times New Roman" w:hAnsi="Times New Roman" w:cs="Times New Roman"/>
          <w:sz w:val="24"/>
          <w:szCs w:val="24"/>
        </w:rPr>
        <w:t xml:space="preserve"> pramonės bei sandėlių zona. Kairėje Neries upės slėnio pusėje – chemijos pramonės ir statybinės industrijos Skarulių rajonas su AB „Achema“. Jonavos miestą iš viso sudaro 13 mikrorajonų ir priemiesčių.</w:t>
      </w:r>
    </w:p>
    <w:p w:rsidR="006B1F67" w:rsidRPr="00116CD9" w:rsidRDefault="006B1F67" w:rsidP="006B1F67">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Kaišiadorys – miestas satelitas, jungiantis Vilniaus ir Kauno didmiesčius, sudaro galimybes sparčiai urbanistinei plėtrai. Kaišiadorys yra polifunkcinis, aiškios struktūros miestas, kuriame pagrindiniai urbanistinės struktūros elementas yra Gedimino g. Aplink šią gatvę formuojasi gyvenamosios teritorijos, numatyta daugiaaukštė gyvenamoji statyba. </w:t>
      </w:r>
    </w:p>
    <w:p w:rsidR="006B1F67" w:rsidRPr="00116CD9" w:rsidRDefault="006B1F67" w:rsidP="006B1F67">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Kėdainių miestas šalies Bendrajame plane apibūdinamas kaip pakankamo potencialo, palaikomas lokalinis savivaldybės centras („a“). Išskirtinę padėtį tarp analogiškų centrų Kėdainiai turi dėl priklausomybės pagrindinei (IA kategorijos) urbanistinei ašiai, kuri jungia Vilnių, Kauną, Šiaulius ir Klaipėdą. Svarbiausia Kėdainių miesto urbanistinė struktūros dalis – miesto centras, kuriame ketvirtas pagal dydį senamiestis šalyje. Kėdainių mieste išskiriama 10 daugiabučių namų kvartalų, kurių didžioji dalis koncentruojasi centrinėje miesto dalyje. Nevėžio upės </w:t>
      </w:r>
      <w:proofErr w:type="spellStart"/>
      <w:r w:rsidRPr="00116CD9">
        <w:rPr>
          <w:rFonts w:ascii="Times New Roman" w:hAnsi="Times New Roman" w:cs="Times New Roman"/>
          <w:sz w:val="24"/>
          <w:szCs w:val="24"/>
        </w:rPr>
        <w:t>kairiakrantėje</w:t>
      </w:r>
      <w:proofErr w:type="spellEnd"/>
      <w:r w:rsidRPr="00116CD9">
        <w:rPr>
          <w:rFonts w:ascii="Times New Roman" w:hAnsi="Times New Roman" w:cs="Times New Roman"/>
          <w:sz w:val="24"/>
          <w:szCs w:val="24"/>
        </w:rPr>
        <w:t xml:space="preserve"> suformuota pramoninė miesto dalis nutolusi nuo centro ir gyvenamųjų teritorijų. </w:t>
      </w:r>
    </w:p>
    <w:p w:rsidR="005F6F46" w:rsidRPr="00116CD9" w:rsidRDefault="006B1F67" w:rsidP="006B1F67">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Prienų miestas pasižymi gamtos ir kultūros vertybių gausa ir yra dviejų valstybinės reikšmės kelių – Vilnius – Marijampolė (A16) ir krašto kelio Kaunas – Alytus – Suvalkai (A5) sankryžoje, tačiau miesto potencialas kurti patrauklią gyvenamąją aplinką išnaudojamas nepakankamai. Urbanistiniu požiūriu svarbiausia miesto įvaizdį formuojanti ašis – Nemuno slėnis, todėl Prienų miesto centras toliau plečiamas, sujungiant į vieningą kompoziciją miesto aikštę, bažnyčią, Nemuno krantinę, uostą, buvusį malūną, piliavietės vietas. Nors gyvenamųjų teritorijų plėtra yra numatyta į Šiaurę nuo Prienų miesto, naujų namų statyba vyksta vangiai. Miesto architektūrinė kompozicija kuriama esamų vertingų miesto urbanistinių elementų pagrindu, nenumatant didelių pakeitimų.</w:t>
      </w:r>
    </w:p>
    <w:p w:rsidR="005F6F46" w:rsidRPr="00116CD9" w:rsidRDefault="005F6F46" w:rsidP="005F6F46">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Raseiniai priskiriami palaikomojo tipo arealui. Raseiniai priskirtini C kategorijai – miestas, siūlomas naujoms regioninių centrų funkcijoms atlikti. Raseiniai priskiriami prie 1 lygmens (</w:t>
      </w:r>
      <w:proofErr w:type="spellStart"/>
      <w:r w:rsidRPr="00116CD9">
        <w:rPr>
          <w:rFonts w:ascii="Times New Roman" w:hAnsi="Times New Roman" w:cs="Times New Roman"/>
          <w:sz w:val="24"/>
          <w:szCs w:val="24"/>
        </w:rPr>
        <w:t>metropolinių</w:t>
      </w:r>
      <w:proofErr w:type="spellEnd"/>
      <w:r w:rsidRPr="00116CD9">
        <w:rPr>
          <w:rFonts w:ascii="Times New Roman" w:hAnsi="Times New Roman" w:cs="Times New Roman"/>
          <w:sz w:val="24"/>
          <w:szCs w:val="24"/>
        </w:rPr>
        <w:t xml:space="preserve">) centrų ir I A lygmens </w:t>
      </w:r>
      <w:proofErr w:type="spellStart"/>
      <w:r w:rsidRPr="00116CD9">
        <w:rPr>
          <w:rFonts w:ascii="Times New Roman" w:hAnsi="Times New Roman" w:cs="Times New Roman"/>
          <w:sz w:val="24"/>
          <w:szCs w:val="24"/>
        </w:rPr>
        <w:t>metropolinės</w:t>
      </w:r>
      <w:proofErr w:type="spellEnd"/>
      <w:r w:rsidRPr="00116CD9">
        <w:rPr>
          <w:rFonts w:ascii="Times New Roman" w:hAnsi="Times New Roman" w:cs="Times New Roman"/>
          <w:sz w:val="24"/>
          <w:szCs w:val="24"/>
        </w:rPr>
        <w:t xml:space="preserve"> urbanistinės integracijos ašies plėtojimo, todėl prioritetas skiriamas Raseinių, kaip naujo regioninio centro, aktyviam palaikymui.</w:t>
      </w:r>
    </w:p>
    <w:p w:rsidR="008D4409" w:rsidRPr="00116CD9" w:rsidRDefault="00EA5ABE" w:rsidP="00351FD2">
      <w:pPr>
        <w:pStyle w:val="Sraopastraipa"/>
        <w:numPr>
          <w:ilvl w:val="1"/>
          <w:numId w:val="10"/>
        </w:numPr>
        <w:tabs>
          <w:tab w:val="left" w:pos="1276"/>
        </w:tabs>
        <w:ind w:left="0" w:firstLine="709"/>
        <w:jc w:val="both"/>
        <w:rPr>
          <w:rFonts w:ascii="Times New Roman" w:hAnsi="Times New Roman" w:cs="Times New Roman"/>
          <w:sz w:val="24"/>
          <w:szCs w:val="24"/>
        </w:rPr>
      </w:pPr>
      <w:r w:rsidRPr="00116CD9">
        <w:rPr>
          <w:rFonts w:ascii="Times New Roman" w:hAnsi="Times New Roman"/>
          <w:sz w:val="24"/>
          <w:szCs w:val="24"/>
        </w:rPr>
        <w:lastRenderedPageBreak/>
        <w:t>Viena svarbiausių sąlygų sėkmingai miestų plėtrai – gera susisiekimo sistema. Tokioje sistemoje susisiekimas su miestų centrais, darbo vietomis, socialines paslaugas teikiančiomis institucijomis, laisvalaikio bei poilsio centrais turi būti greitas ir patogus. Šį tikslą padėtų įgyvendinti miestų gatvių tinklo pertvarkymas, jungiant urbanistinę struktūrą į vientisą sistemą, naujų gatvių tiesimas, jų techninės būklės gerinimas, transporto priemonių parko atnaujinimas. Pagrindinį dėmesį reikia skirti tranzitinių krovininių srautų eliminavimui iš miestų teritorijos, geram gyventojų transportiniam aptarnavimui, turizmo bei pramonės industrijos aptarnavimui – miestų susisiekimo sistema turi dirbti su minimaliu neigiamu poveikiu aplinkai:</w:t>
      </w:r>
    </w:p>
    <w:p w:rsidR="008D4409" w:rsidRPr="00116CD9" w:rsidRDefault="00F617F4"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bCs/>
          <w:sz w:val="24"/>
          <w:szCs w:val="24"/>
        </w:rPr>
        <w:t xml:space="preserve">Garliavos miestas turi atskiros seniūnijos statusą Kauno rajone. Miestas įsikūręs 9 km nuo Kauno, </w:t>
      </w:r>
      <w:r w:rsidRPr="00116CD9">
        <w:rPr>
          <w:rFonts w:ascii="Times New Roman" w:hAnsi="Times New Roman" w:cs="Times New Roman"/>
          <w:sz w:val="24"/>
          <w:szCs w:val="24"/>
        </w:rPr>
        <w:t xml:space="preserve">prie tarptautinės reikšmės magistralės „Via </w:t>
      </w:r>
      <w:proofErr w:type="spellStart"/>
      <w:r w:rsidRPr="00116CD9">
        <w:rPr>
          <w:rFonts w:ascii="Times New Roman" w:hAnsi="Times New Roman" w:cs="Times New Roman"/>
          <w:sz w:val="24"/>
          <w:szCs w:val="24"/>
        </w:rPr>
        <w:t>Baltica</w:t>
      </w:r>
      <w:proofErr w:type="spellEnd"/>
      <w:r w:rsidRPr="00116CD9">
        <w:rPr>
          <w:rFonts w:ascii="Times New Roman" w:hAnsi="Times New Roman" w:cs="Times New Roman"/>
          <w:sz w:val="24"/>
          <w:szCs w:val="24"/>
        </w:rPr>
        <w:t>“. Garliavos seniūnijoje susikerta krašto keliai Kaunas-Druskininkai, Marijampolė-Vilnius. Į pietus netoli Garliavos seniūnijos praeina tarptautinės reikšmės geležinkelis Kaliningradas-Maskva. Garliavos seniūnijos teritorijoje prateka Maišiaus upelis, ant kurio pastatyta užtvanka.</w:t>
      </w:r>
    </w:p>
    <w:p w:rsidR="00D92945" w:rsidRPr="00116CD9" w:rsidRDefault="00D92945" w:rsidP="00E1368B">
      <w:pPr>
        <w:tabs>
          <w:tab w:val="left" w:pos="1418"/>
        </w:tabs>
        <w:spacing w:after="0" w:line="240" w:lineRule="auto"/>
        <w:ind w:firstLine="709"/>
        <w:jc w:val="both"/>
        <w:rPr>
          <w:rFonts w:ascii="Times New Roman" w:hAnsi="Times New Roman" w:cs="Times New Roman"/>
          <w:sz w:val="24"/>
          <w:szCs w:val="24"/>
        </w:rPr>
      </w:pPr>
      <w:r w:rsidRPr="00116CD9">
        <w:rPr>
          <w:rFonts w:ascii="Times New Roman" w:hAnsi="Times New Roman" w:cs="Times New Roman"/>
          <w:bCs/>
          <w:sz w:val="24"/>
          <w:szCs w:val="24"/>
        </w:rPr>
        <w:t xml:space="preserve">Ne visos Garliavos gatvės, net ir pagrindinė gatvė, einanti krašto keliu KK130, jungiančiu Kauną ir Alytų, yra apšviestos, vietomis trūksta šaligatvių, nėra galimybių važiuoti dviračiais. </w:t>
      </w:r>
      <w:r w:rsidRPr="00116CD9">
        <w:rPr>
          <w:rFonts w:ascii="Times New Roman" w:hAnsi="Times New Roman" w:cs="Times New Roman"/>
          <w:sz w:val="24"/>
          <w:szCs w:val="24"/>
        </w:rPr>
        <w:t>Tam tikrose pagrindinės gatvės atkarpose Garliavoje būtina sutvarkyti šaligatvius, įrengti ir / ar atnaujinti apšvietimo sistemą. Tai padarys gatvę labiau matomą, joje dviračiais važinės ir vaikščios daugiau žmonių, kurie savo ruožtu padidins neformalią kontrolę. Tikėtina, kad pagerintas pagrindinės gatvės apšvietimas gali sumažinti nusikalstamumą šioje tikslinėje teritorijoje. 2015–2018 m. Garliavos mieste planuojama rekonstruoti pagrindinės Vytauto gatvės atkarpas, sutvarkant šaligatvius, įrengiant apšvietimą, stebėjimo kameras ir papildomus šviesoforus.</w:t>
      </w:r>
    </w:p>
    <w:p w:rsidR="00B71CCE" w:rsidRPr="00116CD9" w:rsidRDefault="00B71CCE"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Jonavos miestas turi palankias sąlygas plėtrai: išplėtotą kelių, geležinkelių tinklą, gerą geografinę padėtį. Iš Jonavos galima pakankamai greitai pasiekti du svarbiausius Lietuvos keleivinius oro uostus. Tarp Jonavos ir Kauno esančiame Karmėlavos miestelyje veikia rekonstruotas Kauno tarptautinis oro uostas, kuris gali priimti ir aptarnauti visų tipų orlaivius. Jonava nuo Vilniaus nutolusi vos 118 km atstumu. Jonavos miestą kerta tarptautinė magistralė Kaunas–Daugpilis. Ši magistralė užtikrina susisiekimą su reikšmingais tarptautiniais transporto koridoriais Klaipėda–Kaunas–Vilnius–Minskas (Kijevas) bei Via </w:t>
      </w:r>
      <w:proofErr w:type="spellStart"/>
      <w:r w:rsidRPr="00116CD9">
        <w:rPr>
          <w:rFonts w:ascii="Times New Roman" w:hAnsi="Times New Roman" w:cs="Times New Roman"/>
          <w:sz w:val="24"/>
          <w:szCs w:val="24"/>
        </w:rPr>
        <w:t>Baltica</w:t>
      </w:r>
      <w:proofErr w:type="spellEnd"/>
      <w:r w:rsidRPr="00116CD9">
        <w:rPr>
          <w:rFonts w:ascii="Times New Roman" w:hAnsi="Times New Roman" w:cs="Times New Roman"/>
          <w:sz w:val="24"/>
          <w:szCs w:val="24"/>
        </w:rPr>
        <w:t xml:space="preserve"> ir automagistrale Vilnius–Panevėžys–Šiauliai–Palanga. Nuo šių transporto magistralių Jonavos miestas yra nutolęs vidutiniškai 30–40 km atstumu. Jonava – geležinkelio magistralių iš Vilniaus, Kauno ir Klaipėdos susikirtimo vieta. Traukiniais vykdomas tiek krovinių, tiek keleivių vežimas. Keleiviniai traukiniai veža į Klaipėdą, Vilnių. Į Kauną reisų nėra, susisiekimą su Kaunu užtikrina viešasis transportas.</w:t>
      </w:r>
    </w:p>
    <w:p w:rsidR="0040164F" w:rsidRPr="00116CD9" w:rsidRDefault="0040164F"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Kaišiadorių miesto tikslinė teritorija yra išsidėsčiusi netoliese svarbiausios šalies magistralės A1, jungiančios tris didžiausius šalies miestus – Vilnių, Kauną ir Klaipėdą. Kaišiadorių miestą kerta svarbus </w:t>
      </w:r>
      <w:proofErr w:type="spellStart"/>
      <w:r w:rsidRPr="00116CD9">
        <w:rPr>
          <w:rFonts w:ascii="Times New Roman" w:hAnsi="Times New Roman" w:cs="Times New Roman"/>
          <w:sz w:val="24"/>
          <w:szCs w:val="24"/>
        </w:rPr>
        <w:t>transeuropinis</w:t>
      </w:r>
      <w:proofErr w:type="spellEnd"/>
      <w:r w:rsidRPr="00116CD9">
        <w:rPr>
          <w:rFonts w:ascii="Times New Roman" w:hAnsi="Times New Roman" w:cs="Times New Roman"/>
          <w:sz w:val="24"/>
          <w:szCs w:val="24"/>
        </w:rPr>
        <w:t xml:space="preserve"> koridorius IX. Per Kaišiadorių miestą einanti geležinkelio linija Kaunas-Vilnius.</w:t>
      </w:r>
    </w:p>
    <w:p w:rsidR="0040164F" w:rsidRPr="00116CD9" w:rsidRDefault="0040164F"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Kėdainių miesto tikslinėje teritorijoje dėl savo geografinės padėties Kėdainių miestas yra apsuptas svarbių transporto jungčių. Miestą liečia </w:t>
      </w:r>
      <w:proofErr w:type="spellStart"/>
      <w:r w:rsidRPr="00116CD9">
        <w:rPr>
          <w:rFonts w:ascii="Times New Roman" w:hAnsi="Times New Roman" w:cs="Times New Roman"/>
          <w:sz w:val="24"/>
          <w:szCs w:val="24"/>
        </w:rPr>
        <w:t>transeuropinis</w:t>
      </w:r>
      <w:proofErr w:type="spellEnd"/>
      <w:r w:rsidRPr="00116CD9">
        <w:rPr>
          <w:rFonts w:ascii="Times New Roman" w:hAnsi="Times New Roman" w:cs="Times New Roman"/>
          <w:sz w:val="24"/>
          <w:szCs w:val="24"/>
        </w:rPr>
        <w:t xml:space="preserve"> I transporto koridorius Helsinkis-Talinas-Ryga-Panevėžys-Kaunas-Varšuva-Praha (E67). Nedideliu atstumu nutolęs tris didžiausius miestus jungiantis magistralinis kelias (A1). Per miestą driekiasi svarbus geležinkelio traktas Vilnius-Klaipėda.</w:t>
      </w:r>
    </w:p>
    <w:p w:rsidR="0040164F" w:rsidRPr="00116CD9" w:rsidRDefault="0040164F"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Prienų miesto tikslinėje teritorija yra dviejų valstybinės reikšmės kelių sankryžoje (Vilnius – Marijampolė (A16) ir Kaunas – Alytus – Suvalkai (A5)), todėl patogios susisiekimo sistemos palaikymas, saugaus susisiekimo skatinimas ir transporto </w:t>
      </w:r>
      <w:proofErr w:type="spellStart"/>
      <w:r w:rsidRPr="00116CD9">
        <w:rPr>
          <w:rFonts w:ascii="Times New Roman" w:hAnsi="Times New Roman" w:cs="Times New Roman"/>
          <w:sz w:val="24"/>
          <w:szCs w:val="24"/>
        </w:rPr>
        <w:t>ekologizacija</w:t>
      </w:r>
      <w:proofErr w:type="spellEnd"/>
      <w:r w:rsidRPr="00116CD9">
        <w:rPr>
          <w:rFonts w:ascii="Times New Roman" w:hAnsi="Times New Roman" w:cs="Times New Roman"/>
          <w:sz w:val="24"/>
          <w:szCs w:val="24"/>
        </w:rPr>
        <w:t xml:space="preserve"> tampa svarbiu gyvenamosios aplinkos kokybės veiksniu.</w:t>
      </w:r>
    </w:p>
    <w:p w:rsidR="005F6F46" w:rsidRPr="00116CD9" w:rsidRDefault="005F6F46"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Raseinių susisiekimo sistema turi nemažą pranašumą dėl netoli miesto teritorijos besitęsiančios automagistralės A1. Ryšys tarp miesto ir magistralės yra pietinėje miesto dalyje, čia yra du įvažiavimai į miestą. Šis transporto koridorius pritraukia verslą bei investicijas – galimybė kurtis aptarnavimo infrastruktūrai, terminalams, planuojamiems logistikos centrams. Be to, Raseinių miestą kerta ir magistralinis kelias A12 (Ryga – Šiauliai – Tauragė – Kaliningradas), užtikrinantis gerą susisiekimą tarptautiniu lygiu. </w:t>
      </w:r>
      <w:r w:rsidRPr="00116CD9">
        <w:rPr>
          <w:rFonts w:ascii="Times New Roman" w:eastAsia="Times New Roman" w:hAnsi="Times New Roman" w:cs="Times New Roman"/>
          <w:sz w:val="24"/>
          <w:szCs w:val="24"/>
          <w:lang w:eastAsia="lt-LT"/>
        </w:rPr>
        <w:t xml:space="preserve">Didesnis dėmesys turi būti skiriamas gatvėms, </w:t>
      </w:r>
      <w:r w:rsidRPr="00116CD9">
        <w:rPr>
          <w:rFonts w:ascii="Times New Roman" w:eastAsia="Times New Roman" w:hAnsi="Times New Roman" w:cs="Times New Roman"/>
          <w:sz w:val="24"/>
          <w:szCs w:val="24"/>
          <w:lang w:eastAsia="lt-LT"/>
        </w:rPr>
        <w:lastRenderedPageBreak/>
        <w:t>kuriomis numatomas sunkiojo krovininio transporto eismo augimas. Formuojami tolimesni apvažiavimai įrengiant Raseinių miesto šiaurinį ir pietinį aplinkkelius.</w:t>
      </w:r>
    </w:p>
    <w:p w:rsidR="008D4409" w:rsidRPr="00116CD9" w:rsidRDefault="00215D78" w:rsidP="00351FD2">
      <w:pPr>
        <w:pStyle w:val="Sraopastraipa"/>
        <w:numPr>
          <w:ilvl w:val="1"/>
          <w:numId w:val="10"/>
        </w:numPr>
        <w:tabs>
          <w:tab w:val="left" w:pos="1276"/>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Pagrindiniuose teritorinio planavimo dokumentuose Kauno regiono tikslinių teritorijų plėtrai tenka socialinės ir inžinerinės infrastruktūros vystymo vaidmuo, </w:t>
      </w:r>
      <w:r w:rsidRPr="00116CD9">
        <w:rPr>
          <w:rFonts w:ascii="Times New Roman" w:hAnsi="Times New Roman"/>
          <w:sz w:val="24"/>
          <w:szCs w:val="24"/>
        </w:rPr>
        <w:t>suderinta patraukli gyvenamoji aplinka su verslo, visuomeninėmis, rekreacinėmis zonomis ir išplėtota socialine infrastruktūra:</w:t>
      </w:r>
    </w:p>
    <w:p w:rsidR="008D4409" w:rsidRPr="00116CD9" w:rsidRDefault="00EA5ABE"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Kauno rajono savivaldybės teritorijos bendrajame plane Garliava kartu su Karmėlavos, Domeikavos, Raudondvario ir Vilkijos miesteliais priskiriama aukščiausio prioritetinio lygmens arealams, kur didžiausias dėmesys turi būti skiriamas bendrųjų planų rengimui, socialinės ir inžinerinės infrastruktūros vystymui.</w:t>
      </w:r>
    </w:p>
    <w:p w:rsidR="00B71CCE" w:rsidRPr="00116CD9" w:rsidRDefault="00B71CCE"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Siekiant didinti užimtumą bei mažinti vyraujantį</w:t>
      </w:r>
      <w:r w:rsidRPr="00116CD9">
        <w:rPr>
          <w:rFonts w:ascii="Times New Roman" w:hAnsi="Times New Roman" w:cs="Times New Roman"/>
        </w:rPr>
        <w:t xml:space="preserve"> </w:t>
      </w:r>
      <w:r w:rsidRPr="00116CD9">
        <w:rPr>
          <w:rFonts w:ascii="Times New Roman" w:hAnsi="Times New Roman" w:cs="Times New Roman"/>
          <w:sz w:val="24"/>
          <w:szCs w:val="24"/>
        </w:rPr>
        <w:t xml:space="preserve">didelį nedarbą bei emigraciją Jonavoje, būtina tobulinti socialinę-ekonominę ir rekreacinę veiklą, tenkinti žmonių mobilumo reikmes, taip užtikrinant geresnę gyvenimo kokybę Jonavoje. 2014–2020 m. Jonavos mieste numatomas miesto žemutinės dalies sutvarkymas ir pasiekiamumo gerinimas. Plėtojant infrastruktūrą bus įgyvendinama ir vietos bendruomenių inicijuoti plėtros projektai per miesto vietos veiklos grupės iniciatyvas. LR teritorijos bendrajame plane kultūros įstaigų infrastruktūros plėtojimui iki 2020 metų nuo šalies vidurkio atsiliekančiose rajonų savivaldybėse, tame tarpe ir Jonavoje, numatoma iš esmės pagerinti apsirūpinimą kultūros įstaigomis sukuriant šiuolaikišką infrastruktūrą; reorganizuoti, renovuoti esamas kultūros centrų, kino teatrų, teatrų, koncertų sales į universalias sales ir išplėsti jų tinklą. 2014–2020 m. Jonavos mieste planuojama atnaujinti Jonavos rajono savivaldybės kultūros centro didžiąją salę, atidaryti universalią sporto salę, kurioje galės vykti ir kultūros renginiai, atnaujinti krašto muziejų – kultūros paveldo objektą. 2014–2020 m. numatoma parengti darnaus </w:t>
      </w:r>
      <w:proofErr w:type="spellStart"/>
      <w:r w:rsidRPr="00116CD9">
        <w:rPr>
          <w:rFonts w:ascii="Times New Roman" w:hAnsi="Times New Roman" w:cs="Times New Roman"/>
          <w:sz w:val="24"/>
          <w:szCs w:val="24"/>
        </w:rPr>
        <w:t>judumo</w:t>
      </w:r>
      <w:proofErr w:type="spellEnd"/>
      <w:r w:rsidRPr="00116CD9">
        <w:rPr>
          <w:rFonts w:ascii="Times New Roman" w:hAnsi="Times New Roman" w:cs="Times New Roman"/>
          <w:sz w:val="24"/>
          <w:szCs w:val="24"/>
        </w:rPr>
        <w:t xml:space="preserve"> planą, rekonstruoti dviračių taką link AB „Achema“,  išplėsti dviračių takų tinklą Jonavos mieste bei iki Lokės piliakalnio, įrengti dviračių taką Jonava-Šveicarija. Tai leistų padidinti miesto patrauklumą, gerinti gyvenamąją aplinką miesto gyventojams, užtikrinti didesnį viešųjų erdvių saugumą, sudarytų sąlygas geresniam Jonavos estetiniam vaizdui. Taip pat būtų sukurtos prielaidos kurtis naujoms paslaugų įmonėms (dviračių nuomos punktams, dviračių remonto dirbtuvėms, kavinėms), taip mažinant mieste nedarbą ir didinant gyventojų užimtumą.</w:t>
      </w:r>
    </w:p>
    <w:p w:rsidR="0040164F" w:rsidRPr="00116CD9" w:rsidRDefault="0040164F"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Kaišiadorių miesto tikslinėje teritorijoje prioritetas teikiamas darniam gyvenamosios aplinkos kokybės, ekologiškos aplinkos bei ekonominės plėtros vystymui Vilniaus-Kauno dvipolio pagrindu. Įgyvendinant miesto bendrojo plano sprendinius, siūloma tobulinti esamą urbanistinę struktūrą, plėtojant susisiekimo, inžinerinės ir socialinės infrastruktūros tinklą. Siūloma didelį dėmesį skirti miesto bendrojo naudojimo erdvių, gamtinių elementų, poilsio ir rekreacijos objektų plėtrai ir vystymui.</w:t>
      </w:r>
    </w:p>
    <w:p w:rsidR="0040164F" w:rsidRPr="00116CD9" w:rsidRDefault="0040164F"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Kėdainių miesto tikslinėje teritorijoje plėtros prioritetas miesto funkcinės ir teritorinės plėtros netolygumų likvidavimas, miesto aplinkos kokybės gerinimas, atskirų rajonų transportinių ryšių tobulinimas, tranzitinių srautų sumažinimas, inžinierinės infrastruktūros, ekologinės būklės gerinimas. Akcentuojamas miesto istorinio, kultūrinio, gamtinio paveldo (ypač Senamiesčio) puoselėjimas, veikiančių pramonės įmonių plėtra ir </w:t>
      </w:r>
      <w:proofErr w:type="spellStart"/>
      <w:r w:rsidRPr="00116CD9">
        <w:rPr>
          <w:rFonts w:ascii="Times New Roman" w:hAnsi="Times New Roman" w:cs="Times New Roman"/>
          <w:sz w:val="24"/>
          <w:szCs w:val="24"/>
        </w:rPr>
        <w:t>stagnuotų</w:t>
      </w:r>
      <w:proofErr w:type="spellEnd"/>
      <w:r w:rsidRPr="00116CD9">
        <w:rPr>
          <w:rFonts w:ascii="Times New Roman" w:hAnsi="Times New Roman" w:cs="Times New Roman"/>
          <w:sz w:val="24"/>
          <w:szCs w:val="24"/>
        </w:rPr>
        <w:t xml:space="preserve"> įmonių konversijos galimybės, ekologinės įtampos tarp taršių pramonės įmonių ir miesto gyventojų mažinimas.</w:t>
      </w:r>
    </w:p>
    <w:p w:rsidR="0040164F" w:rsidRPr="00116CD9" w:rsidRDefault="0040164F" w:rsidP="00351FD2">
      <w:pPr>
        <w:pStyle w:val="Sraopastraipa"/>
        <w:numPr>
          <w:ilvl w:val="2"/>
          <w:numId w:val="10"/>
        </w:numPr>
        <w:tabs>
          <w:tab w:val="left" w:pos="1418"/>
        </w:tabs>
        <w:ind w:left="0" w:firstLine="709"/>
        <w:jc w:val="both"/>
        <w:rPr>
          <w:rFonts w:ascii="Times New Roman" w:hAnsi="Times New Roman" w:cs="Times New Roman"/>
          <w:sz w:val="24"/>
          <w:szCs w:val="24"/>
        </w:rPr>
      </w:pPr>
      <w:r w:rsidRPr="00116CD9">
        <w:rPr>
          <w:rFonts w:ascii="Times New Roman" w:hAnsi="Times New Roman" w:cs="Times New Roman"/>
          <w:sz w:val="24"/>
          <w:szCs w:val="24"/>
        </w:rPr>
        <w:t xml:space="preserve">Prienų miesto tikslinėje teritorijoje svarbiausi miesto darnią plėtrą lemiantys faktoriai yra </w:t>
      </w:r>
      <w:proofErr w:type="spellStart"/>
      <w:r w:rsidRPr="00116CD9">
        <w:rPr>
          <w:rFonts w:ascii="Times New Roman" w:hAnsi="Times New Roman" w:cs="Times New Roman"/>
          <w:sz w:val="24"/>
          <w:szCs w:val="24"/>
        </w:rPr>
        <w:t>metropolinio</w:t>
      </w:r>
      <w:proofErr w:type="spellEnd"/>
      <w:r w:rsidRPr="00116CD9">
        <w:rPr>
          <w:rFonts w:ascii="Times New Roman" w:hAnsi="Times New Roman" w:cs="Times New Roman"/>
          <w:sz w:val="24"/>
          <w:szCs w:val="24"/>
        </w:rPr>
        <w:t xml:space="preserve"> centro Kauno miesto artumas, dėkinga logistinė padėtis regione, gamtos ir kultūros vertybių gausa, lemianti miesto aplinkos patrauklumą, Birštono kurorto kaimynystė, Nemuno upės, kaip pagrindinės miesto ašies išryškinimas.</w:t>
      </w:r>
    </w:p>
    <w:p w:rsidR="00B4517A" w:rsidRPr="00116CD9" w:rsidRDefault="00623E5B" w:rsidP="00351FD2">
      <w:pPr>
        <w:numPr>
          <w:ilvl w:val="0"/>
          <w:numId w:val="10"/>
        </w:numPr>
        <w:spacing w:after="0" w:line="240" w:lineRule="auto"/>
        <w:ind w:left="0" w:firstLine="709"/>
        <w:contextualSpacing/>
        <w:jc w:val="both"/>
        <w:rPr>
          <w:rFonts w:ascii="Times New Roman" w:hAnsi="Times New Roman" w:cs="Times New Roman"/>
          <w:sz w:val="24"/>
          <w:szCs w:val="24"/>
        </w:rPr>
      </w:pPr>
      <w:r w:rsidRPr="00116CD9">
        <w:rPr>
          <w:rFonts w:ascii="Times New Roman" w:hAnsi="Times New Roman"/>
          <w:bCs/>
          <w:sz w:val="24"/>
          <w:szCs w:val="24"/>
        </w:rPr>
        <w:t xml:space="preserve">Bendrieji Kauno apskrities teritorijos tvarkymo principai, apibrėžti apskrities bendrojo (generalinio) plano IV dalyje „Teritorijos naudojimo ir apsaugos reglamentavimo principai“, įpareigoja mažinti socialinius ir ekonominius skirtumus tarp savivaldybių ar kitokiais kriterijais išskiriamų regiono teritorijų, nustato, kad plėtros prioritetai, tikslai, uždaviniai, jų įgyvendinimo priemonės turi būti derinami ir tikslinami atsižvelgiant į sparčiai kintančias regiono išorės ir vidaus sąlygas, o visų planuojamų veiklų tipas, mastas ir intensyvumas turi atitikti planuojamos teritorijos </w:t>
      </w:r>
      <w:r w:rsidRPr="00116CD9">
        <w:rPr>
          <w:rFonts w:ascii="Times New Roman" w:hAnsi="Times New Roman"/>
          <w:bCs/>
          <w:sz w:val="24"/>
          <w:szCs w:val="24"/>
        </w:rPr>
        <w:lastRenderedPageBreak/>
        <w:t>natūralias plėtros galimybes.</w:t>
      </w:r>
      <w:r w:rsidR="004D09DB" w:rsidRPr="00116CD9">
        <w:rPr>
          <w:rFonts w:ascii="Times New Roman" w:hAnsi="Times New Roman"/>
          <w:bCs/>
          <w:sz w:val="24"/>
          <w:szCs w:val="24"/>
        </w:rPr>
        <w:t xml:space="preserve"> Aplink Garliavos miestą yra suformuota įtakos zona, kuri yra susijusi su šio miesto vystymu</w:t>
      </w:r>
      <w:r w:rsidRPr="00116CD9">
        <w:rPr>
          <w:rFonts w:ascii="Times New Roman" w:hAnsi="Times New Roman"/>
          <w:bCs/>
          <w:sz w:val="24"/>
          <w:szCs w:val="24"/>
        </w:rPr>
        <w:t>:</w:t>
      </w:r>
    </w:p>
    <w:p w:rsidR="00623E5B" w:rsidRPr="00116CD9" w:rsidRDefault="00623E5B" w:rsidP="00623E5B">
      <w:pPr>
        <w:pStyle w:val="Sraopastraipa"/>
        <w:numPr>
          <w:ilvl w:val="1"/>
          <w:numId w:val="10"/>
        </w:numPr>
        <w:tabs>
          <w:tab w:val="left" w:pos="1276"/>
        </w:tabs>
        <w:ind w:left="0" w:firstLine="709"/>
        <w:jc w:val="both"/>
        <w:rPr>
          <w:rFonts w:ascii="Times New Roman" w:hAnsi="Times New Roman" w:cs="Times New Roman"/>
          <w:sz w:val="24"/>
          <w:szCs w:val="24"/>
        </w:rPr>
      </w:pPr>
      <w:r w:rsidRPr="00116CD9">
        <w:rPr>
          <w:rFonts w:ascii="Times New Roman" w:hAnsi="Times New Roman"/>
          <w:bCs/>
          <w:sz w:val="24"/>
          <w:szCs w:val="24"/>
        </w:rPr>
        <w:t>Kauno rajone išskirta tikslinė teritorija – Garliavos miestas – augantis miestas, aplink kurį išsidėstę kaimai, turintys didelės įtakos miesto vystymui: čia perkelta dalis gamybos, verslo įmonių, kuriuose dirba Garliavos miesto gyventojai; šios gyvenvietės su Garliavos miestu sujungtos pagrindine inžinerine infrastruktūra; gerai išvystyta susisiekimo sistema leidžia išnaudoti Garliavos miesto geografinę padėtį transporto, logistikos ir pan. veiklos sritims.</w:t>
      </w:r>
    </w:p>
    <w:p w:rsidR="00623E5B" w:rsidRPr="00116CD9" w:rsidRDefault="00623E5B" w:rsidP="00623E5B">
      <w:pPr>
        <w:pStyle w:val="Sraopastraipa"/>
        <w:numPr>
          <w:ilvl w:val="1"/>
          <w:numId w:val="10"/>
        </w:numPr>
        <w:tabs>
          <w:tab w:val="left" w:pos="1276"/>
        </w:tabs>
        <w:ind w:left="0" w:firstLine="709"/>
        <w:jc w:val="both"/>
        <w:rPr>
          <w:rFonts w:ascii="Times New Roman" w:hAnsi="Times New Roman" w:cs="Times New Roman"/>
          <w:sz w:val="24"/>
          <w:szCs w:val="24"/>
        </w:rPr>
      </w:pPr>
      <w:r w:rsidRPr="00116CD9">
        <w:rPr>
          <w:rFonts w:ascii="Times New Roman" w:hAnsi="Times New Roman"/>
          <w:bCs/>
          <w:sz w:val="24"/>
          <w:szCs w:val="24"/>
        </w:rPr>
        <w:t>Viena iš Garliavos miesto vystymo krypčių – Garliavos miesto socialinio ir ekonominio poveikio didinimas šalia esančioms teritorijoms, kurioms būdingas vientisumas. Tai strategiškai patogios darbo vietos Garliavos miesto gyventojams, patraukli vieta pramonės investicijoms. Verslo įmonių, perkėlusių savo veiklą į aplink Garliavos miestą esančius kaimus, vertinimu, iš Garliavos miesto čia kasdien atvykstančių gyventojų dalis sudaro didelę dalį šiose gyvenvietėse gyvenamąją vietą registravusių gyventojų. Kaimų vandens tiekimo ir nuotekų tinklai, elektros tiekimas ir kiti energetiniai ištekliai bei komunikacijos priklauso bendrai Garliavos miesto inžinerinei infrastruktūrai; savivaldybės teritorijos bendrajame plane kaimo teritorijos įvardijamos kaip miesto įtakos augimo zona, turinti aukštą prioritetą gyvenamosios paskirties, pramonės ir gamybos vystymui.</w:t>
      </w:r>
    </w:p>
    <w:p w:rsidR="00623E5B" w:rsidRPr="00116CD9" w:rsidRDefault="004D09DB" w:rsidP="00623E5B">
      <w:pPr>
        <w:pStyle w:val="Sraopastraipa"/>
        <w:numPr>
          <w:ilvl w:val="1"/>
          <w:numId w:val="10"/>
        </w:numPr>
        <w:tabs>
          <w:tab w:val="left" w:pos="1276"/>
        </w:tabs>
        <w:ind w:left="0" w:firstLine="709"/>
        <w:jc w:val="both"/>
        <w:rPr>
          <w:rFonts w:ascii="Times New Roman" w:hAnsi="Times New Roman" w:cs="Times New Roman"/>
          <w:sz w:val="24"/>
          <w:szCs w:val="24"/>
        </w:rPr>
      </w:pPr>
      <w:proofErr w:type="spellStart"/>
      <w:r w:rsidRPr="00116CD9">
        <w:rPr>
          <w:rFonts w:ascii="Times New Roman" w:hAnsi="Times New Roman"/>
          <w:bCs/>
          <w:sz w:val="24"/>
          <w:szCs w:val="24"/>
        </w:rPr>
        <w:t>Narsiečių</w:t>
      </w:r>
      <w:proofErr w:type="spellEnd"/>
      <w:r w:rsidRPr="00116CD9">
        <w:rPr>
          <w:rFonts w:ascii="Times New Roman" w:hAnsi="Times New Roman"/>
          <w:bCs/>
          <w:sz w:val="24"/>
          <w:szCs w:val="24"/>
        </w:rPr>
        <w:t xml:space="preserve">, Mastaičių, Alšėnų, </w:t>
      </w:r>
      <w:proofErr w:type="spellStart"/>
      <w:r w:rsidRPr="00116CD9">
        <w:rPr>
          <w:rFonts w:ascii="Times New Roman" w:hAnsi="Times New Roman"/>
          <w:bCs/>
          <w:sz w:val="24"/>
          <w:szCs w:val="24"/>
        </w:rPr>
        <w:t>Tirkiliškių</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Kampiškių</w:t>
      </w:r>
      <w:proofErr w:type="spellEnd"/>
      <w:r w:rsidRPr="00116CD9">
        <w:rPr>
          <w:rFonts w:ascii="Times New Roman" w:hAnsi="Times New Roman"/>
          <w:bCs/>
          <w:sz w:val="24"/>
          <w:szCs w:val="24"/>
        </w:rPr>
        <w:t xml:space="preserve">, Jonučių, </w:t>
      </w:r>
      <w:proofErr w:type="spellStart"/>
      <w:r w:rsidRPr="00116CD9">
        <w:rPr>
          <w:rFonts w:ascii="Times New Roman" w:hAnsi="Times New Roman"/>
          <w:bCs/>
          <w:sz w:val="24"/>
          <w:szCs w:val="24"/>
        </w:rPr>
        <w:t>Pamaišupio</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Šniūrų</w:t>
      </w:r>
      <w:proofErr w:type="spellEnd"/>
      <w:r w:rsidRPr="00116CD9">
        <w:rPr>
          <w:rFonts w:ascii="Times New Roman" w:hAnsi="Times New Roman"/>
          <w:bCs/>
          <w:sz w:val="24"/>
          <w:szCs w:val="24"/>
        </w:rPr>
        <w:t xml:space="preserve">, Bijūnų, </w:t>
      </w:r>
      <w:proofErr w:type="spellStart"/>
      <w:r w:rsidRPr="00116CD9">
        <w:rPr>
          <w:rFonts w:ascii="Times New Roman" w:hAnsi="Times New Roman"/>
          <w:bCs/>
          <w:sz w:val="24"/>
          <w:szCs w:val="24"/>
        </w:rPr>
        <w:t>Naugardiškės</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Teleičių</w:t>
      </w:r>
      <w:proofErr w:type="spellEnd"/>
      <w:r w:rsidRPr="00116CD9">
        <w:rPr>
          <w:rFonts w:ascii="Times New Roman" w:hAnsi="Times New Roman"/>
          <w:bCs/>
          <w:sz w:val="24"/>
          <w:szCs w:val="24"/>
        </w:rPr>
        <w:t xml:space="preserve">, Seniavos, </w:t>
      </w:r>
      <w:proofErr w:type="spellStart"/>
      <w:r w:rsidRPr="00116CD9">
        <w:rPr>
          <w:rFonts w:ascii="Times New Roman" w:hAnsi="Times New Roman"/>
          <w:bCs/>
          <w:sz w:val="24"/>
          <w:szCs w:val="24"/>
        </w:rPr>
        <w:t>Karkazų</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Ireniškių</w:t>
      </w:r>
      <w:proofErr w:type="spellEnd"/>
      <w:r w:rsidRPr="00116CD9">
        <w:rPr>
          <w:rFonts w:ascii="Times New Roman" w:hAnsi="Times New Roman"/>
          <w:bCs/>
          <w:sz w:val="24"/>
          <w:szCs w:val="24"/>
        </w:rPr>
        <w:t xml:space="preserve">, Jonučių II, </w:t>
      </w:r>
      <w:proofErr w:type="spellStart"/>
      <w:r w:rsidRPr="00116CD9">
        <w:rPr>
          <w:rFonts w:ascii="Times New Roman" w:hAnsi="Times New Roman"/>
          <w:bCs/>
          <w:sz w:val="24"/>
          <w:szCs w:val="24"/>
        </w:rPr>
        <w:t>Ražiškių</w:t>
      </w:r>
      <w:proofErr w:type="spellEnd"/>
      <w:r w:rsidRPr="00116CD9">
        <w:rPr>
          <w:rFonts w:ascii="Times New Roman" w:hAnsi="Times New Roman"/>
          <w:bCs/>
          <w:sz w:val="24"/>
          <w:szCs w:val="24"/>
        </w:rPr>
        <w:t xml:space="preserve">, Budrių, Stanaičių, Juragių, </w:t>
      </w:r>
      <w:proofErr w:type="spellStart"/>
      <w:r w:rsidRPr="00116CD9">
        <w:rPr>
          <w:rFonts w:ascii="Times New Roman" w:hAnsi="Times New Roman"/>
          <w:bCs/>
          <w:sz w:val="24"/>
          <w:szCs w:val="24"/>
        </w:rPr>
        <w:t>Tvarkiškių</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Rinkūnų</w:t>
      </w:r>
      <w:proofErr w:type="spellEnd"/>
      <w:r w:rsidRPr="00116CD9">
        <w:rPr>
          <w:rFonts w:ascii="Times New Roman" w:hAnsi="Times New Roman"/>
          <w:bCs/>
          <w:sz w:val="24"/>
          <w:szCs w:val="24"/>
        </w:rPr>
        <w:t xml:space="preserve">, Pagirių, </w:t>
      </w:r>
      <w:proofErr w:type="spellStart"/>
      <w:r w:rsidRPr="00116CD9">
        <w:rPr>
          <w:rFonts w:ascii="Times New Roman" w:hAnsi="Times New Roman"/>
          <w:bCs/>
          <w:sz w:val="24"/>
          <w:szCs w:val="24"/>
        </w:rPr>
        <w:t>Kalinavos</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Ilgakiemio</w:t>
      </w:r>
      <w:proofErr w:type="spellEnd"/>
      <w:r w:rsidRPr="00116CD9">
        <w:rPr>
          <w:rFonts w:ascii="Times New Roman" w:hAnsi="Times New Roman"/>
          <w:bCs/>
          <w:sz w:val="24"/>
          <w:szCs w:val="24"/>
        </w:rPr>
        <w:t xml:space="preserve"> kaimai šios programos apimtyje yra laikomi susietomis teritorijomis, kurioms reikalingos kompensacinės investicinės priemonės. Siekiant subalansuotos plėtros turi būti investuojama ne tik į tikslines Kauno regiono savivaldybių teritorijas, nustatytas LR Vidaus reikalų ministro 2014 m. birželio 19 d. įsakymu Nr. IV-429, bet ir į anksčiau minėtų kaimų teritorijas kaip Kauno regiono integruotos teritorijos vystymo programos susietas teritorijas</w:t>
      </w:r>
      <w:r w:rsidR="00623E5B" w:rsidRPr="00116CD9">
        <w:rPr>
          <w:rFonts w:ascii="Times New Roman" w:hAnsi="Times New Roman"/>
          <w:bCs/>
          <w:sz w:val="24"/>
          <w:szCs w:val="24"/>
        </w:rPr>
        <w:t>.</w:t>
      </w:r>
    </w:p>
    <w:p w:rsidR="00623E5B" w:rsidRPr="00116CD9" w:rsidRDefault="004D09DB" w:rsidP="00623E5B">
      <w:pPr>
        <w:pStyle w:val="Sraopastraipa"/>
        <w:numPr>
          <w:ilvl w:val="1"/>
          <w:numId w:val="10"/>
        </w:numPr>
        <w:tabs>
          <w:tab w:val="left" w:pos="1276"/>
        </w:tabs>
        <w:ind w:left="0" w:firstLine="709"/>
        <w:jc w:val="both"/>
        <w:rPr>
          <w:rFonts w:ascii="Times New Roman" w:hAnsi="Times New Roman" w:cs="Times New Roman"/>
          <w:sz w:val="24"/>
          <w:szCs w:val="24"/>
        </w:rPr>
      </w:pPr>
      <w:r w:rsidRPr="00116CD9">
        <w:rPr>
          <w:rFonts w:ascii="Times New Roman" w:hAnsi="Times New Roman"/>
          <w:bCs/>
          <w:sz w:val="24"/>
          <w:szCs w:val="24"/>
        </w:rPr>
        <w:t xml:space="preserve">2015 m. gegužės 5 d. Kauno rajono savivaldybės tarybos sprendimu Nr. TS-150 „Dėl susietos teritorijos nustatymo“ yra paskelbusi </w:t>
      </w:r>
      <w:proofErr w:type="spellStart"/>
      <w:r w:rsidRPr="00116CD9">
        <w:rPr>
          <w:rFonts w:ascii="Times New Roman" w:hAnsi="Times New Roman"/>
          <w:bCs/>
          <w:sz w:val="24"/>
          <w:szCs w:val="24"/>
        </w:rPr>
        <w:t>Narsiečių</w:t>
      </w:r>
      <w:proofErr w:type="spellEnd"/>
      <w:r w:rsidRPr="00116CD9">
        <w:rPr>
          <w:rFonts w:ascii="Times New Roman" w:hAnsi="Times New Roman"/>
          <w:bCs/>
          <w:sz w:val="24"/>
          <w:szCs w:val="24"/>
        </w:rPr>
        <w:t xml:space="preserve">, Mastaičių, Alšėnų, </w:t>
      </w:r>
      <w:proofErr w:type="spellStart"/>
      <w:r w:rsidRPr="00116CD9">
        <w:rPr>
          <w:rFonts w:ascii="Times New Roman" w:hAnsi="Times New Roman"/>
          <w:bCs/>
          <w:sz w:val="24"/>
          <w:szCs w:val="24"/>
        </w:rPr>
        <w:t>Tirkiliškių</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Kampiškių</w:t>
      </w:r>
      <w:proofErr w:type="spellEnd"/>
      <w:r w:rsidRPr="00116CD9">
        <w:rPr>
          <w:rFonts w:ascii="Times New Roman" w:hAnsi="Times New Roman"/>
          <w:bCs/>
          <w:sz w:val="24"/>
          <w:szCs w:val="24"/>
        </w:rPr>
        <w:t xml:space="preserve">, Jonučių, </w:t>
      </w:r>
      <w:proofErr w:type="spellStart"/>
      <w:r w:rsidRPr="00116CD9">
        <w:rPr>
          <w:rFonts w:ascii="Times New Roman" w:hAnsi="Times New Roman"/>
          <w:bCs/>
          <w:sz w:val="24"/>
          <w:szCs w:val="24"/>
        </w:rPr>
        <w:t>Pamaišupio</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Šniūrų</w:t>
      </w:r>
      <w:proofErr w:type="spellEnd"/>
      <w:r w:rsidRPr="00116CD9">
        <w:rPr>
          <w:rFonts w:ascii="Times New Roman" w:hAnsi="Times New Roman"/>
          <w:bCs/>
          <w:sz w:val="24"/>
          <w:szCs w:val="24"/>
        </w:rPr>
        <w:t xml:space="preserve">, Bijūnų, </w:t>
      </w:r>
      <w:proofErr w:type="spellStart"/>
      <w:r w:rsidRPr="00116CD9">
        <w:rPr>
          <w:rFonts w:ascii="Times New Roman" w:hAnsi="Times New Roman"/>
          <w:bCs/>
          <w:sz w:val="24"/>
          <w:szCs w:val="24"/>
        </w:rPr>
        <w:t>Naugardiškės</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Teleičių</w:t>
      </w:r>
      <w:proofErr w:type="spellEnd"/>
      <w:r w:rsidRPr="00116CD9">
        <w:rPr>
          <w:rFonts w:ascii="Times New Roman" w:hAnsi="Times New Roman"/>
          <w:bCs/>
          <w:sz w:val="24"/>
          <w:szCs w:val="24"/>
        </w:rPr>
        <w:t xml:space="preserve">, Seniavos, </w:t>
      </w:r>
      <w:proofErr w:type="spellStart"/>
      <w:r w:rsidRPr="00116CD9">
        <w:rPr>
          <w:rFonts w:ascii="Times New Roman" w:hAnsi="Times New Roman"/>
          <w:bCs/>
          <w:sz w:val="24"/>
          <w:szCs w:val="24"/>
        </w:rPr>
        <w:t>Karkazų</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Ireniškių</w:t>
      </w:r>
      <w:proofErr w:type="spellEnd"/>
      <w:r w:rsidRPr="00116CD9">
        <w:rPr>
          <w:rFonts w:ascii="Times New Roman" w:hAnsi="Times New Roman"/>
          <w:bCs/>
          <w:sz w:val="24"/>
          <w:szCs w:val="24"/>
        </w:rPr>
        <w:t xml:space="preserve">, Jonučių II, </w:t>
      </w:r>
      <w:proofErr w:type="spellStart"/>
      <w:r w:rsidRPr="00116CD9">
        <w:rPr>
          <w:rFonts w:ascii="Times New Roman" w:hAnsi="Times New Roman"/>
          <w:bCs/>
          <w:sz w:val="24"/>
          <w:szCs w:val="24"/>
        </w:rPr>
        <w:t>Ražiškių</w:t>
      </w:r>
      <w:proofErr w:type="spellEnd"/>
      <w:r w:rsidRPr="00116CD9">
        <w:rPr>
          <w:rFonts w:ascii="Times New Roman" w:hAnsi="Times New Roman"/>
          <w:bCs/>
          <w:sz w:val="24"/>
          <w:szCs w:val="24"/>
        </w:rPr>
        <w:t xml:space="preserve">, Budrių, Stanaičių, Juragių, </w:t>
      </w:r>
      <w:proofErr w:type="spellStart"/>
      <w:r w:rsidRPr="00116CD9">
        <w:rPr>
          <w:rFonts w:ascii="Times New Roman" w:hAnsi="Times New Roman"/>
          <w:bCs/>
          <w:sz w:val="24"/>
          <w:szCs w:val="24"/>
        </w:rPr>
        <w:t>Tvarkiškių</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Rinkūnų</w:t>
      </w:r>
      <w:proofErr w:type="spellEnd"/>
      <w:r w:rsidRPr="00116CD9">
        <w:rPr>
          <w:rFonts w:ascii="Times New Roman" w:hAnsi="Times New Roman"/>
          <w:bCs/>
          <w:sz w:val="24"/>
          <w:szCs w:val="24"/>
        </w:rPr>
        <w:t xml:space="preserve">, Pagirių, </w:t>
      </w:r>
      <w:proofErr w:type="spellStart"/>
      <w:r w:rsidRPr="00116CD9">
        <w:rPr>
          <w:rFonts w:ascii="Times New Roman" w:hAnsi="Times New Roman"/>
          <w:bCs/>
          <w:sz w:val="24"/>
          <w:szCs w:val="24"/>
        </w:rPr>
        <w:t>Kalinavos</w:t>
      </w:r>
      <w:proofErr w:type="spellEnd"/>
      <w:r w:rsidRPr="00116CD9">
        <w:rPr>
          <w:rFonts w:ascii="Times New Roman" w:hAnsi="Times New Roman"/>
          <w:bCs/>
          <w:sz w:val="24"/>
          <w:szCs w:val="24"/>
        </w:rPr>
        <w:t xml:space="preserve">, </w:t>
      </w:r>
      <w:proofErr w:type="spellStart"/>
      <w:r w:rsidRPr="00116CD9">
        <w:rPr>
          <w:rFonts w:ascii="Times New Roman" w:hAnsi="Times New Roman"/>
          <w:bCs/>
          <w:sz w:val="24"/>
          <w:szCs w:val="24"/>
        </w:rPr>
        <w:t>Ilgakiemio</w:t>
      </w:r>
      <w:proofErr w:type="spellEnd"/>
      <w:r w:rsidRPr="00116CD9">
        <w:rPr>
          <w:rFonts w:ascii="Times New Roman" w:hAnsi="Times New Roman"/>
          <w:bCs/>
          <w:sz w:val="24"/>
          <w:szCs w:val="24"/>
        </w:rPr>
        <w:t xml:space="preserve"> kaimu</w:t>
      </w:r>
      <w:r w:rsidR="00E1368B" w:rsidRPr="00116CD9">
        <w:rPr>
          <w:rFonts w:ascii="Times New Roman" w:hAnsi="Times New Roman"/>
          <w:bCs/>
          <w:sz w:val="24"/>
          <w:szCs w:val="24"/>
        </w:rPr>
        <w:t>s</w:t>
      </w:r>
      <w:r w:rsidRPr="00116CD9">
        <w:rPr>
          <w:rFonts w:ascii="Times New Roman" w:hAnsi="Times New Roman"/>
          <w:bCs/>
          <w:sz w:val="24"/>
          <w:szCs w:val="24"/>
        </w:rPr>
        <w:t xml:space="preserve"> susietomis teritorijomis</w:t>
      </w:r>
      <w:r w:rsidR="00623E5B" w:rsidRPr="00116CD9">
        <w:rPr>
          <w:rFonts w:ascii="Times New Roman" w:hAnsi="Times New Roman"/>
          <w:bCs/>
          <w:sz w:val="24"/>
          <w:szCs w:val="24"/>
        </w:rPr>
        <w:t>.</w:t>
      </w:r>
    </w:p>
    <w:p w:rsidR="00B71CCE" w:rsidRPr="00116CD9" w:rsidRDefault="00B71CCE" w:rsidP="00351FD2">
      <w:pPr>
        <w:numPr>
          <w:ilvl w:val="0"/>
          <w:numId w:val="10"/>
        </w:numPr>
        <w:spacing w:after="0" w:line="240" w:lineRule="auto"/>
        <w:ind w:left="0" w:firstLine="709"/>
        <w:contextualSpacing/>
        <w:jc w:val="both"/>
        <w:rPr>
          <w:rFonts w:ascii="Times New Roman" w:hAnsi="Times New Roman" w:cs="Times New Roman"/>
          <w:sz w:val="24"/>
          <w:szCs w:val="24"/>
        </w:rPr>
      </w:pPr>
      <w:r w:rsidRPr="00116CD9">
        <w:rPr>
          <w:rFonts w:ascii="Times New Roman" w:hAnsi="Times New Roman" w:cs="Times New Roman"/>
          <w:sz w:val="24"/>
          <w:szCs w:val="24"/>
        </w:rPr>
        <w:t xml:space="preserve">Kauno regiono tikslinių </w:t>
      </w:r>
      <w:r w:rsidR="003015B9" w:rsidRPr="00116CD9">
        <w:rPr>
          <w:rFonts w:ascii="Times New Roman" w:hAnsi="Times New Roman" w:cs="Times New Roman"/>
          <w:sz w:val="24"/>
          <w:szCs w:val="24"/>
        </w:rPr>
        <w:t xml:space="preserve">ir susietų </w:t>
      </w:r>
      <w:r w:rsidRPr="00116CD9">
        <w:rPr>
          <w:rFonts w:ascii="Times New Roman" w:hAnsi="Times New Roman" w:cs="Times New Roman"/>
          <w:sz w:val="24"/>
          <w:szCs w:val="24"/>
        </w:rPr>
        <w:t>teritorijų žemėlapis: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53"/>
      </w:tblGrid>
      <w:tr w:rsidR="003015B9" w:rsidRPr="00116CD9" w:rsidTr="003015B9">
        <w:tc>
          <w:tcPr>
            <w:tcW w:w="9853" w:type="dxa"/>
          </w:tcPr>
          <w:p w:rsidR="003015B9" w:rsidRPr="00116CD9" w:rsidRDefault="003015B9" w:rsidP="003015B9">
            <w:pPr>
              <w:spacing w:before="240" w:after="0" w:line="240" w:lineRule="auto"/>
              <w:jc w:val="both"/>
              <w:rPr>
                <w:rFonts w:ascii="Times New Roman" w:hAnsi="Times New Roman" w:cs="Times New Roman"/>
                <w:sz w:val="24"/>
                <w:szCs w:val="24"/>
              </w:rPr>
            </w:pPr>
            <w:r w:rsidRPr="00116CD9">
              <w:rPr>
                <w:rFonts w:ascii="Times New Roman" w:hAnsi="Times New Roman"/>
                <w:noProof/>
                <w:sz w:val="24"/>
                <w:szCs w:val="24"/>
                <w:lang w:eastAsia="lt-LT"/>
              </w:rPr>
              <w:lastRenderedPageBreak/>
              <w:drawing>
                <wp:inline distT="0" distB="0" distL="0" distR="0" wp14:anchorId="25EC82D2" wp14:editId="7D63781E">
                  <wp:extent cx="6117590" cy="4343400"/>
                  <wp:effectExtent l="0" t="0" r="0" b="0"/>
                  <wp:docPr id="1" name="Picture 1" descr="C:\Users\atagava\Desktop\WORK\ITV programos\Kauno regionas\Kauno s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gava\Desktop\WORK\ITV programos\Kauno regionas\Kauno sav.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7590" cy="4343400"/>
                          </a:xfrm>
                          <a:prstGeom prst="rect">
                            <a:avLst/>
                          </a:prstGeom>
                          <a:noFill/>
                          <a:ln>
                            <a:noFill/>
                          </a:ln>
                        </pic:spPr>
                      </pic:pic>
                    </a:graphicData>
                  </a:graphic>
                </wp:inline>
              </w:drawing>
            </w:r>
          </w:p>
        </w:tc>
      </w:tr>
      <w:tr w:rsidR="003015B9" w:rsidRPr="00116CD9" w:rsidTr="003015B9">
        <w:tc>
          <w:tcPr>
            <w:tcW w:w="9853" w:type="dxa"/>
          </w:tcPr>
          <w:p w:rsidR="003015B9" w:rsidRPr="00116CD9" w:rsidRDefault="003015B9" w:rsidP="003015B9">
            <w:pPr>
              <w:spacing w:after="240" w:line="240" w:lineRule="auto"/>
              <w:jc w:val="center"/>
              <w:rPr>
                <w:rFonts w:ascii="Times New Roman" w:hAnsi="Times New Roman" w:cs="Times New Roman"/>
                <w:b/>
                <w:sz w:val="24"/>
                <w:szCs w:val="24"/>
              </w:rPr>
            </w:pPr>
            <w:r w:rsidRPr="00116CD9">
              <w:rPr>
                <w:rFonts w:ascii="Times New Roman" w:hAnsi="Times New Roman" w:cs="Times New Roman"/>
                <w:b/>
                <w:sz w:val="24"/>
                <w:szCs w:val="24"/>
              </w:rPr>
              <w:t>1 pav. Kauno regiono geografinė padėtis</w:t>
            </w:r>
          </w:p>
        </w:tc>
      </w:tr>
      <w:tr w:rsidR="003015B9" w:rsidRPr="00116CD9" w:rsidTr="003015B9">
        <w:tc>
          <w:tcPr>
            <w:tcW w:w="9853" w:type="dxa"/>
          </w:tcPr>
          <w:p w:rsidR="003015B9" w:rsidRPr="00116CD9" w:rsidRDefault="003015B9" w:rsidP="003015B9">
            <w:pPr>
              <w:spacing w:after="0" w:line="240" w:lineRule="auto"/>
              <w:contextualSpacing/>
              <w:jc w:val="both"/>
              <w:rPr>
                <w:rFonts w:ascii="Times New Roman" w:hAnsi="Times New Roman" w:cs="Times New Roman"/>
                <w:sz w:val="24"/>
                <w:szCs w:val="24"/>
              </w:rPr>
            </w:pPr>
            <w:r w:rsidRPr="00116CD9">
              <w:rPr>
                <w:rFonts w:ascii="Times New Roman" w:hAnsi="Times New Roman" w:cs="Times New Roman"/>
                <w:noProof/>
                <w:sz w:val="24"/>
                <w:szCs w:val="24"/>
                <w:lang w:eastAsia="lt-LT"/>
              </w:rPr>
              <w:lastRenderedPageBreak/>
              <w:drawing>
                <wp:inline distT="0" distB="0" distL="0" distR="0">
                  <wp:extent cx="6117590" cy="5660390"/>
                  <wp:effectExtent l="0" t="0" r="0" b="0"/>
                  <wp:docPr id="2" name="Picture 2" descr="C:\Users\atagava\Desktop\WORK\ITV programos\Kauno regionas\kauno apskritis maps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tagava\Desktop\WORK\ITV programos\Kauno regionas\kauno apskritis maps_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17590" cy="5660390"/>
                          </a:xfrm>
                          <a:prstGeom prst="rect">
                            <a:avLst/>
                          </a:prstGeom>
                          <a:noFill/>
                          <a:ln>
                            <a:noFill/>
                          </a:ln>
                        </pic:spPr>
                      </pic:pic>
                    </a:graphicData>
                  </a:graphic>
                </wp:inline>
              </w:drawing>
            </w:r>
          </w:p>
        </w:tc>
      </w:tr>
      <w:tr w:rsidR="003015B9" w:rsidRPr="00116CD9" w:rsidTr="003015B9">
        <w:tc>
          <w:tcPr>
            <w:tcW w:w="9853" w:type="dxa"/>
          </w:tcPr>
          <w:p w:rsidR="003015B9" w:rsidRPr="00116CD9" w:rsidRDefault="003015B9" w:rsidP="003015B9">
            <w:pPr>
              <w:spacing w:after="240" w:line="240" w:lineRule="auto"/>
              <w:jc w:val="center"/>
              <w:rPr>
                <w:rFonts w:ascii="Times New Roman" w:hAnsi="Times New Roman" w:cs="Times New Roman"/>
                <w:b/>
                <w:sz w:val="24"/>
                <w:szCs w:val="24"/>
              </w:rPr>
            </w:pPr>
            <w:r w:rsidRPr="00116CD9">
              <w:rPr>
                <w:rFonts w:ascii="Times New Roman" w:hAnsi="Times New Roman" w:cs="Times New Roman"/>
                <w:b/>
                <w:sz w:val="24"/>
                <w:szCs w:val="24"/>
              </w:rPr>
              <w:t>2 pav. Kauno regiono tikslinės ir susietos teritorijos</w:t>
            </w:r>
          </w:p>
        </w:tc>
      </w:tr>
    </w:tbl>
    <w:p w:rsidR="008175B3" w:rsidRPr="00116CD9" w:rsidRDefault="008175B3" w:rsidP="00351FD2">
      <w:pPr>
        <w:numPr>
          <w:ilvl w:val="0"/>
          <w:numId w:val="10"/>
        </w:numPr>
        <w:spacing w:after="0" w:line="240" w:lineRule="auto"/>
        <w:ind w:left="0" w:firstLine="709"/>
        <w:contextualSpacing/>
        <w:jc w:val="both"/>
        <w:rPr>
          <w:rFonts w:ascii="Times New Roman" w:hAnsi="Times New Roman" w:cs="Times New Roman"/>
          <w:sz w:val="24"/>
          <w:szCs w:val="24"/>
        </w:rPr>
      </w:pPr>
      <w:r w:rsidRPr="00116CD9">
        <w:rPr>
          <w:rFonts w:ascii="Times New Roman" w:hAnsi="Times New Roman"/>
          <w:sz w:val="24"/>
          <w:szCs w:val="24"/>
        </w:rPr>
        <w:t>Vystymosi tendencijos ir problemos, į kurias atsižvelgus formuluojamos tikslinių teritorijų ir su jomis susietų teritorijų vystymo tikslai ir uždaviniai, nurodomos 1 priede dėstomoje S</w:t>
      </w:r>
      <w:r w:rsidRPr="00116CD9">
        <w:rPr>
          <w:rFonts w:ascii="Times New Roman" w:eastAsia="Times New Roman" w:hAnsi="Times New Roman"/>
          <w:sz w:val="24"/>
          <w:szCs w:val="24"/>
          <w:lang w:eastAsia="lt-LT"/>
        </w:rPr>
        <w:t xml:space="preserve">tiprybių, silpnybių, galimybių </w:t>
      </w:r>
      <w:r w:rsidRPr="00116CD9">
        <w:rPr>
          <w:rFonts w:ascii="Times New Roman" w:eastAsia="Times New Roman" w:hAnsi="Times New Roman"/>
          <w:color w:val="000000"/>
          <w:sz w:val="24"/>
          <w:szCs w:val="24"/>
          <w:lang w:eastAsia="lt-LT"/>
        </w:rPr>
        <w:t>ir grėsmių lentelėje.</w:t>
      </w:r>
    </w:p>
    <w:p w:rsidR="008175B3" w:rsidRPr="00116CD9" w:rsidRDefault="008175B3" w:rsidP="008175B3">
      <w:pPr>
        <w:spacing w:after="0" w:line="240" w:lineRule="auto"/>
        <w:contextualSpacing/>
        <w:jc w:val="both"/>
        <w:rPr>
          <w:rFonts w:ascii="Times New Roman" w:hAnsi="Times New Roman" w:cs="Times New Roman"/>
          <w:sz w:val="24"/>
          <w:szCs w:val="24"/>
        </w:rPr>
      </w:pPr>
    </w:p>
    <w:p w:rsidR="008175B3" w:rsidRPr="00116CD9" w:rsidRDefault="008175B3" w:rsidP="008175B3">
      <w:pPr>
        <w:spacing w:after="0" w:line="240" w:lineRule="auto"/>
        <w:contextualSpacing/>
        <w:jc w:val="both"/>
        <w:rPr>
          <w:rFonts w:ascii="Times New Roman" w:hAnsi="Times New Roman" w:cs="Times New Roman"/>
          <w:sz w:val="24"/>
          <w:szCs w:val="24"/>
          <w:highlight w:val="yellow"/>
        </w:rPr>
      </w:pPr>
    </w:p>
    <w:p w:rsidR="008175B3" w:rsidRPr="00116CD9" w:rsidRDefault="008175B3" w:rsidP="008175B3">
      <w:pPr>
        <w:spacing w:after="0" w:line="240" w:lineRule="auto"/>
        <w:rPr>
          <w:rFonts w:ascii="Times New Roman" w:hAnsi="Times New Roman"/>
          <w:b/>
          <w:sz w:val="24"/>
          <w:szCs w:val="24"/>
        </w:rPr>
      </w:pPr>
    </w:p>
    <w:p w:rsidR="008175B3" w:rsidRPr="00116CD9" w:rsidRDefault="008175B3" w:rsidP="008175B3">
      <w:pPr>
        <w:spacing w:after="0" w:line="240" w:lineRule="auto"/>
        <w:jc w:val="center"/>
        <w:rPr>
          <w:rFonts w:ascii="Times New Roman" w:hAnsi="Times New Roman"/>
          <w:b/>
          <w:sz w:val="24"/>
          <w:szCs w:val="24"/>
        </w:rPr>
      </w:pPr>
      <w:r w:rsidRPr="00116CD9">
        <w:rPr>
          <w:rFonts w:ascii="Times New Roman" w:hAnsi="Times New Roman"/>
          <w:b/>
          <w:sz w:val="24"/>
          <w:szCs w:val="24"/>
        </w:rPr>
        <w:t>III SKYRIUS</w:t>
      </w:r>
    </w:p>
    <w:p w:rsidR="008175B3" w:rsidRPr="00116CD9" w:rsidRDefault="008175B3" w:rsidP="008175B3">
      <w:pPr>
        <w:spacing w:after="0" w:line="240" w:lineRule="auto"/>
        <w:ind w:right="105"/>
        <w:jc w:val="center"/>
        <w:rPr>
          <w:rFonts w:ascii="Times New Roman" w:hAnsi="Times New Roman"/>
          <w:b/>
          <w:sz w:val="24"/>
          <w:szCs w:val="24"/>
        </w:rPr>
      </w:pPr>
      <w:r w:rsidRPr="00116CD9">
        <w:rPr>
          <w:rFonts w:ascii="Times New Roman" w:hAnsi="Times New Roman"/>
          <w:b/>
          <w:sz w:val="24"/>
          <w:szCs w:val="24"/>
        </w:rPr>
        <w:t>BAIGIAMOSIOS NUOSTATOS</w:t>
      </w:r>
    </w:p>
    <w:p w:rsidR="008175B3" w:rsidRPr="00116CD9" w:rsidRDefault="008175B3" w:rsidP="008175B3">
      <w:pPr>
        <w:spacing w:after="0" w:line="240" w:lineRule="auto"/>
        <w:ind w:right="105"/>
        <w:jc w:val="center"/>
        <w:rPr>
          <w:rFonts w:ascii="Times New Roman" w:hAnsi="Times New Roman"/>
          <w:b/>
          <w:sz w:val="24"/>
          <w:szCs w:val="24"/>
        </w:rPr>
      </w:pPr>
    </w:p>
    <w:p w:rsidR="008175B3" w:rsidRPr="00116CD9" w:rsidRDefault="008175B3" w:rsidP="008175B3">
      <w:pPr>
        <w:numPr>
          <w:ilvl w:val="0"/>
          <w:numId w:val="11"/>
        </w:numPr>
        <w:spacing w:after="0" w:line="240" w:lineRule="auto"/>
        <w:ind w:left="0" w:firstLine="709"/>
        <w:contextualSpacing/>
        <w:jc w:val="both"/>
        <w:rPr>
          <w:rFonts w:ascii="Times New Roman" w:hAnsi="Times New Roman"/>
          <w:sz w:val="24"/>
          <w:szCs w:val="24"/>
        </w:rPr>
      </w:pPr>
      <w:r w:rsidRPr="00116CD9">
        <w:rPr>
          <w:rFonts w:ascii="Times New Roman" w:hAnsi="Times New Roman"/>
          <w:sz w:val="24"/>
          <w:szCs w:val="24"/>
        </w:rPr>
        <w:t>Kauno regiono ITVP įgyvendinimo teritorijos vystymo tikslai, uždaviniai ir priemonės dėstomi 2 priede, programos veiksmų planas dėstomas 3 priede.</w:t>
      </w:r>
    </w:p>
    <w:p w:rsidR="008175B3" w:rsidRPr="00116CD9" w:rsidRDefault="008175B3" w:rsidP="008175B3">
      <w:pPr>
        <w:numPr>
          <w:ilvl w:val="0"/>
          <w:numId w:val="11"/>
        </w:numPr>
        <w:spacing w:after="0" w:line="240" w:lineRule="auto"/>
        <w:ind w:left="0" w:firstLine="709"/>
        <w:contextualSpacing/>
        <w:jc w:val="both"/>
        <w:rPr>
          <w:rFonts w:ascii="Times New Roman" w:hAnsi="Times New Roman" w:cs="Times New Roman"/>
          <w:sz w:val="24"/>
          <w:szCs w:val="24"/>
        </w:rPr>
      </w:pPr>
      <w:r w:rsidRPr="00116CD9">
        <w:rPr>
          <w:rFonts w:ascii="Times New Roman" w:hAnsi="Times New Roman"/>
          <w:sz w:val="24"/>
          <w:szCs w:val="24"/>
        </w:rPr>
        <w:t xml:space="preserve">Kauno regiono ITVP </w:t>
      </w:r>
      <w:r w:rsidRPr="00116CD9">
        <w:rPr>
          <w:rFonts w:ascii="Times New Roman" w:hAnsi="Times New Roman"/>
          <w:color w:val="000000"/>
          <w:sz w:val="24"/>
          <w:szCs w:val="24"/>
        </w:rPr>
        <w:t>įgyvendinama</w:t>
      </w:r>
      <w:r w:rsidRPr="00116CD9">
        <w:rPr>
          <w:rFonts w:ascii="Times New Roman" w:hAnsi="Times New Roman"/>
          <w:sz w:val="24"/>
          <w:szCs w:val="24"/>
        </w:rPr>
        <w:t xml:space="preserve"> Integruotų teritorijų vystymo programų rengimo ir įgyvendinimo gairių nustatyta tvarka.</w:t>
      </w:r>
    </w:p>
    <w:p w:rsidR="008175B3" w:rsidRPr="00116CD9" w:rsidRDefault="008175B3" w:rsidP="008175B3">
      <w:pPr>
        <w:spacing w:after="0" w:line="240" w:lineRule="auto"/>
        <w:ind w:right="105"/>
        <w:jc w:val="both"/>
        <w:rPr>
          <w:rFonts w:ascii="Times New Roman" w:eastAsia="Times New Roman" w:hAnsi="Times New Roman"/>
          <w:b/>
          <w:color w:val="000000"/>
          <w:sz w:val="24"/>
          <w:szCs w:val="24"/>
          <w:lang w:eastAsia="lt-LT"/>
        </w:rPr>
      </w:pPr>
    </w:p>
    <w:p w:rsidR="008175B3" w:rsidRPr="00116CD9" w:rsidRDefault="008175B3" w:rsidP="008175B3">
      <w:pPr>
        <w:spacing w:after="0" w:line="240" w:lineRule="auto"/>
        <w:ind w:right="105"/>
        <w:jc w:val="center"/>
        <w:rPr>
          <w:color w:val="000000"/>
        </w:rPr>
      </w:pPr>
      <w:r w:rsidRPr="00116CD9">
        <w:rPr>
          <w:color w:val="000000"/>
        </w:rPr>
        <w:t>____________________</w:t>
      </w:r>
    </w:p>
    <w:p w:rsidR="008175B3" w:rsidRPr="00116CD9" w:rsidRDefault="008175B3" w:rsidP="008175B3">
      <w:pPr>
        <w:spacing w:after="0" w:line="240" w:lineRule="auto"/>
        <w:ind w:right="105"/>
        <w:jc w:val="center"/>
        <w:rPr>
          <w:color w:val="000000"/>
        </w:rPr>
      </w:pPr>
    </w:p>
    <w:p w:rsidR="008175B3" w:rsidRPr="00116CD9" w:rsidRDefault="008175B3" w:rsidP="008175B3">
      <w:pPr>
        <w:spacing w:after="0" w:line="240" w:lineRule="auto"/>
        <w:contextualSpacing/>
        <w:jc w:val="both"/>
        <w:rPr>
          <w:rFonts w:ascii="Times New Roman" w:hAnsi="Times New Roman" w:cs="Times New Roman"/>
          <w:sz w:val="24"/>
          <w:szCs w:val="24"/>
          <w:highlight w:val="yellow"/>
        </w:rPr>
        <w:sectPr w:rsidR="008175B3" w:rsidRPr="00116CD9" w:rsidSect="00733495">
          <w:footerReference w:type="default" r:id="rId10"/>
          <w:pgSz w:w="11906" w:h="16838"/>
          <w:pgMar w:top="1134" w:right="851" w:bottom="1134" w:left="1418" w:header="567" w:footer="567" w:gutter="0"/>
          <w:cols w:space="1296"/>
          <w:docGrid w:linePitch="360"/>
        </w:sectPr>
      </w:pPr>
    </w:p>
    <w:p w:rsidR="008175B3" w:rsidRPr="00116CD9" w:rsidRDefault="00943C90" w:rsidP="008175B3">
      <w:pPr>
        <w:pStyle w:val="Antrats"/>
        <w:tabs>
          <w:tab w:val="clear" w:pos="4819"/>
          <w:tab w:val="clear" w:pos="9638"/>
        </w:tabs>
        <w:ind w:left="7797"/>
        <w:jc w:val="both"/>
        <w:rPr>
          <w:rFonts w:ascii="Times New Roman" w:hAnsi="Times New Roman"/>
          <w:sz w:val="24"/>
          <w:szCs w:val="24"/>
        </w:rPr>
      </w:pPr>
      <w:r w:rsidRPr="00116CD9">
        <w:rPr>
          <w:rFonts w:ascii="Times New Roman" w:hAnsi="Times New Roman"/>
          <w:sz w:val="24"/>
          <w:szCs w:val="24"/>
        </w:rPr>
        <w:lastRenderedPageBreak/>
        <w:t>Kauno</w:t>
      </w:r>
      <w:r w:rsidR="008175B3" w:rsidRPr="00116CD9">
        <w:rPr>
          <w:rFonts w:ascii="Times New Roman" w:hAnsi="Times New Roman"/>
          <w:sz w:val="24"/>
          <w:szCs w:val="24"/>
        </w:rPr>
        <w:t xml:space="preserve"> regiono integruotos teritorijų vystymo programos,</w:t>
      </w:r>
    </w:p>
    <w:p w:rsidR="008175B3" w:rsidRPr="00116CD9" w:rsidRDefault="008175B3" w:rsidP="008175B3">
      <w:pPr>
        <w:pStyle w:val="Antrats"/>
        <w:tabs>
          <w:tab w:val="clear" w:pos="4819"/>
          <w:tab w:val="clear" w:pos="9638"/>
        </w:tabs>
        <w:ind w:left="7797"/>
        <w:jc w:val="both"/>
        <w:rPr>
          <w:rFonts w:ascii="Times New Roman" w:hAnsi="Times New Roman"/>
          <w:sz w:val="24"/>
          <w:szCs w:val="24"/>
        </w:rPr>
      </w:pPr>
      <w:r w:rsidRPr="00116CD9">
        <w:rPr>
          <w:rFonts w:ascii="Times New Roman" w:hAnsi="Times New Roman"/>
          <w:sz w:val="24"/>
          <w:szCs w:val="24"/>
        </w:rPr>
        <w:t>patvirtintos Lietuvos Respublikos vidaus reikalų ministro</w:t>
      </w:r>
    </w:p>
    <w:p w:rsidR="008175B3" w:rsidRPr="00116CD9" w:rsidRDefault="008175B3" w:rsidP="008175B3">
      <w:pPr>
        <w:pStyle w:val="Antrats"/>
        <w:tabs>
          <w:tab w:val="clear" w:pos="4819"/>
          <w:tab w:val="clear" w:pos="9638"/>
        </w:tabs>
        <w:ind w:left="7797"/>
        <w:jc w:val="both"/>
        <w:rPr>
          <w:rFonts w:ascii="Times New Roman" w:hAnsi="Times New Roman"/>
          <w:sz w:val="24"/>
          <w:szCs w:val="24"/>
        </w:rPr>
      </w:pPr>
      <w:r w:rsidRPr="00116CD9">
        <w:rPr>
          <w:rFonts w:ascii="Times New Roman" w:hAnsi="Times New Roman"/>
          <w:sz w:val="24"/>
          <w:szCs w:val="24"/>
        </w:rPr>
        <w:t>2015 m.     d. įsakymu Nr.</w:t>
      </w:r>
    </w:p>
    <w:p w:rsidR="008175B3" w:rsidRPr="00116CD9" w:rsidRDefault="008175B3" w:rsidP="008175B3">
      <w:pPr>
        <w:pStyle w:val="Antrats"/>
        <w:tabs>
          <w:tab w:val="clear" w:pos="4819"/>
          <w:tab w:val="clear" w:pos="9638"/>
        </w:tabs>
        <w:ind w:left="7797"/>
        <w:jc w:val="both"/>
        <w:rPr>
          <w:rFonts w:ascii="Times New Roman" w:eastAsia="Times New Roman" w:hAnsi="Times New Roman"/>
          <w:b/>
          <w:color w:val="000000"/>
          <w:sz w:val="24"/>
          <w:lang w:eastAsia="lt-LT"/>
        </w:rPr>
      </w:pPr>
      <w:r w:rsidRPr="00116CD9">
        <w:rPr>
          <w:rFonts w:ascii="Times New Roman" w:hAnsi="Times New Roman"/>
          <w:sz w:val="24"/>
          <w:szCs w:val="24"/>
        </w:rPr>
        <w:t>1 priedas</w:t>
      </w:r>
    </w:p>
    <w:p w:rsidR="008175B3" w:rsidRPr="00116CD9" w:rsidRDefault="008175B3" w:rsidP="008175B3">
      <w:pPr>
        <w:keepNext/>
        <w:keepLines/>
        <w:spacing w:after="77"/>
        <w:ind w:left="1284" w:hanging="10"/>
        <w:jc w:val="center"/>
        <w:outlineLvl w:val="2"/>
        <w:rPr>
          <w:rFonts w:ascii="Times New Roman" w:eastAsia="Times New Roman" w:hAnsi="Times New Roman"/>
          <w:b/>
          <w:color w:val="000000"/>
          <w:sz w:val="24"/>
          <w:lang w:eastAsia="lt-LT"/>
        </w:rPr>
      </w:pPr>
    </w:p>
    <w:p w:rsidR="008175B3" w:rsidRPr="00116CD9" w:rsidRDefault="008175B3" w:rsidP="008175B3">
      <w:pPr>
        <w:keepNext/>
        <w:keepLines/>
        <w:spacing w:after="77"/>
        <w:ind w:left="1284" w:hanging="10"/>
        <w:jc w:val="center"/>
        <w:outlineLvl w:val="2"/>
        <w:rPr>
          <w:rFonts w:ascii="Times New Roman" w:eastAsia="Times New Roman" w:hAnsi="Times New Roman"/>
          <w:b/>
          <w:color w:val="000000"/>
          <w:sz w:val="24"/>
          <w:lang w:eastAsia="lt-LT"/>
        </w:rPr>
      </w:pPr>
    </w:p>
    <w:p w:rsidR="008175B3" w:rsidRPr="00116CD9" w:rsidRDefault="008175B3" w:rsidP="008175B3">
      <w:pPr>
        <w:keepNext/>
        <w:keepLines/>
        <w:spacing w:after="77"/>
        <w:ind w:left="1284" w:hanging="10"/>
        <w:jc w:val="center"/>
        <w:outlineLvl w:val="2"/>
        <w:rPr>
          <w:rFonts w:ascii="Cambria" w:eastAsia="Cambria" w:hAnsi="Cambria" w:cs="Cambria"/>
          <w:b/>
          <w:i/>
          <w:color w:val="000000"/>
          <w:sz w:val="28"/>
          <w:lang w:eastAsia="lt-LT"/>
        </w:rPr>
      </w:pPr>
      <w:r w:rsidRPr="00116CD9">
        <w:rPr>
          <w:rFonts w:ascii="Times New Roman" w:eastAsia="Times New Roman" w:hAnsi="Times New Roman"/>
          <w:b/>
          <w:color w:val="000000"/>
          <w:sz w:val="24"/>
          <w:lang w:eastAsia="lt-LT"/>
        </w:rPr>
        <w:t xml:space="preserve">STIPRYBIŲ, SILPNYBIŲ, GALIMYBIŲ IR GRĖSMIŲ LENTELĖ </w:t>
      </w:r>
    </w:p>
    <w:p w:rsidR="008175B3" w:rsidRPr="00116CD9" w:rsidRDefault="008175B3" w:rsidP="008175B3">
      <w:pPr>
        <w:spacing w:after="0"/>
        <w:ind w:left="1133"/>
        <w:rPr>
          <w:rFonts w:ascii="Times New Roman" w:eastAsia="Times New Roman" w:hAnsi="Times New Roman"/>
          <w:color w:val="000000"/>
          <w:sz w:val="24"/>
          <w:lang w:eastAsia="lt-LT"/>
        </w:rPr>
      </w:pPr>
      <w:r w:rsidRPr="00116CD9">
        <w:rPr>
          <w:rFonts w:ascii="Times New Roman" w:eastAsia="Times New Roman" w:hAnsi="Times New Roman"/>
          <w:b/>
          <w:color w:val="000000"/>
          <w:sz w:val="20"/>
          <w:lang w:eastAsia="lt-LT"/>
        </w:rPr>
        <w:t xml:space="preserve"> </w:t>
      </w:r>
    </w:p>
    <w:tbl>
      <w:tblPr>
        <w:tblW w:w="14289" w:type="dxa"/>
        <w:tblInd w:w="585" w:type="dxa"/>
        <w:tblCellMar>
          <w:top w:w="61" w:type="dxa"/>
          <w:left w:w="107" w:type="dxa"/>
          <w:right w:w="46" w:type="dxa"/>
        </w:tblCellMar>
        <w:tblLook w:val="04A0" w:firstRow="1" w:lastRow="0" w:firstColumn="1" w:lastColumn="0" w:noHBand="0" w:noVBand="1"/>
      </w:tblPr>
      <w:tblGrid>
        <w:gridCol w:w="4683"/>
        <w:gridCol w:w="1398"/>
        <w:gridCol w:w="8208"/>
      </w:tblGrid>
      <w:tr w:rsidR="008175B3" w:rsidRPr="00116CD9" w:rsidTr="008F482C">
        <w:trPr>
          <w:trHeight w:val="568"/>
          <w:tblHeader/>
        </w:trPr>
        <w:tc>
          <w:tcPr>
            <w:tcW w:w="4683" w:type="dxa"/>
            <w:tcBorders>
              <w:top w:val="single" w:sz="8" w:space="0" w:color="000000"/>
              <w:left w:val="single" w:sz="8" w:space="0" w:color="000000"/>
              <w:bottom w:val="single" w:sz="8" w:space="0" w:color="000000"/>
              <w:right w:val="single" w:sz="4" w:space="0" w:color="000000"/>
            </w:tcBorders>
            <w:shd w:val="clear" w:color="auto" w:fill="DDD9C3"/>
            <w:vAlign w:val="center"/>
          </w:tcPr>
          <w:p w:rsidR="008175B3" w:rsidRPr="00116CD9" w:rsidRDefault="008175B3" w:rsidP="008F482C">
            <w:pPr>
              <w:tabs>
                <w:tab w:val="center" w:pos="1243"/>
                <w:tab w:val="center" w:pos="2738"/>
              </w:tabs>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b/>
                <w:color w:val="000000"/>
                <w:sz w:val="24"/>
                <w:szCs w:val="24"/>
                <w:lang w:eastAsia="lt-LT"/>
              </w:rPr>
              <w:t>Stiprybės</w:t>
            </w:r>
          </w:p>
        </w:tc>
        <w:tc>
          <w:tcPr>
            <w:tcW w:w="1398" w:type="dxa"/>
            <w:tcBorders>
              <w:top w:val="single" w:sz="8" w:space="0" w:color="000000"/>
              <w:left w:val="single" w:sz="4" w:space="0" w:color="000000"/>
              <w:bottom w:val="single" w:sz="8" w:space="0" w:color="000000"/>
              <w:right w:val="single" w:sz="8" w:space="0" w:color="000000"/>
            </w:tcBorders>
            <w:shd w:val="clear" w:color="auto" w:fill="DDD9C3"/>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b/>
                <w:color w:val="000000"/>
                <w:sz w:val="24"/>
                <w:szCs w:val="24"/>
                <w:lang w:eastAsia="lt-LT"/>
              </w:rPr>
              <w:t>Aktualumo įvertinimas</w:t>
            </w:r>
          </w:p>
        </w:tc>
        <w:tc>
          <w:tcPr>
            <w:tcW w:w="8208" w:type="dxa"/>
            <w:tcBorders>
              <w:top w:val="single" w:sz="8" w:space="0" w:color="000000"/>
              <w:left w:val="single" w:sz="8" w:space="0" w:color="000000"/>
              <w:bottom w:val="single" w:sz="8" w:space="0" w:color="000000"/>
              <w:right w:val="single" w:sz="8" w:space="0" w:color="000000"/>
            </w:tcBorders>
            <w:shd w:val="clear" w:color="auto" w:fill="DDD9C3"/>
            <w:vAlign w:val="center"/>
          </w:tcPr>
          <w:p w:rsidR="008175B3" w:rsidRPr="00116CD9" w:rsidRDefault="008175B3" w:rsidP="008F482C">
            <w:pPr>
              <w:spacing w:after="0" w:line="240" w:lineRule="auto"/>
              <w:ind w:right="56"/>
              <w:jc w:val="center"/>
              <w:rPr>
                <w:rFonts w:ascii="Times New Roman" w:eastAsia="Times New Roman" w:hAnsi="Times New Roman"/>
                <w:color w:val="000000"/>
                <w:sz w:val="24"/>
                <w:szCs w:val="24"/>
                <w:lang w:eastAsia="lt-LT"/>
              </w:rPr>
            </w:pPr>
            <w:r w:rsidRPr="00116CD9">
              <w:rPr>
                <w:rFonts w:ascii="Times New Roman" w:eastAsia="Times New Roman" w:hAnsi="Times New Roman"/>
                <w:b/>
                <w:color w:val="000000"/>
                <w:sz w:val="24"/>
                <w:szCs w:val="24"/>
                <w:lang w:eastAsia="lt-LT"/>
              </w:rPr>
              <w:t>Suteiktą įvertinimą pagrindžianti informacija, prielaidos</w:t>
            </w:r>
          </w:p>
        </w:tc>
      </w:tr>
      <w:tr w:rsidR="008175B3" w:rsidRPr="00116CD9" w:rsidTr="008F482C">
        <w:trPr>
          <w:trHeight w:val="14"/>
        </w:trPr>
        <w:tc>
          <w:tcPr>
            <w:tcW w:w="4683"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F11081" w:rsidP="008175B3">
            <w:pPr>
              <w:pStyle w:val="Sraopastraipa"/>
              <w:numPr>
                <w:ilvl w:val="0"/>
                <w:numId w:val="12"/>
              </w:numPr>
              <w:tabs>
                <w:tab w:val="left" w:pos="540"/>
              </w:tabs>
              <w:ind w:left="-18" w:firstLine="284"/>
              <w:jc w:val="both"/>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Geografiniu požiūriu patogi ir strategiškai svarbi tikslinių teritorijų padėtis, pramonės įmonių koncentracija kai kuriose tikslinėse teritorijose kartu su visa reikiama inžinerine infrastruktūra sudaro palankias sąlygas vystyti verslą ir pritraukti investicijas</w:t>
            </w:r>
          </w:p>
        </w:tc>
        <w:tc>
          <w:tcPr>
            <w:tcW w:w="1398"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F11081"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5</w:t>
            </w:r>
          </w:p>
        </w:tc>
        <w:tc>
          <w:tcPr>
            <w:tcW w:w="8208"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F11081" w:rsidP="008F482C">
            <w:pPr>
              <w:spacing w:after="0" w:line="240" w:lineRule="auto"/>
              <w:rPr>
                <w:rFonts w:ascii="Times New Roman" w:hAnsi="Times New Roman" w:cs="Times New Roman"/>
                <w:sz w:val="24"/>
                <w:szCs w:val="24"/>
              </w:rPr>
            </w:pPr>
            <w:r w:rsidRPr="00116CD9">
              <w:rPr>
                <w:rFonts w:ascii="TimesNewRoman" w:hAnsi="TimesNewRoman" w:cs="TimesNewRoman"/>
                <w:sz w:val="24"/>
                <w:szCs w:val="24"/>
                <w:lang w:bidi="lo-LA"/>
              </w:rPr>
              <w:t>Kauno regionas turi aiškią gyventojų koncentracijos židinių struktūrą su aukščiausio lygio centru – Kauno miestu ir penkiais žemesnio lygio centrais, kurie sutampa su administraciniais savivaldybių centrais</w:t>
            </w:r>
            <w:r w:rsidR="00E1368B" w:rsidRPr="00116CD9">
              <w:rPr>
                <w:rFonts w:ascii="TimesNewRoman" w:hAnsi="TimesNewRoman" w:cs="TimesNewRoman"/>
                <w:sz w:val="24"/>
                <w:szCs w:val="24"/>
                <w:lang w:bidi="lo-LA"/>
              </w:rPr>
              <w:t>.</w:t>
            </w:r>
          </w:p>
        </w:tc>
      </w:tr>
      <w:tr w:rsidR="008175B3" w:rsidRPr="00116CD9" w:rsidTr="008F482C">
        <w:trPr>
          <w:trHeight w:val="14"/>
        </w:trPr>
        <w:tc>
          <w:tcPr>
            <w:tcW w:w="4683"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032F97">
            <w:pPr>
              <w:pStyle w:val="Sraopastraipa"/>
              <w:numPr>
                <w:ilvl w:val="0"/>
                <w:numId w:val="12"/>
              </w:numPr>
              <w:tabs>
                <w:tab w:val="left" w:pos="540"/>
              </w:tabs>
              <w:ind w:left="-18" w:firstLine="284"/>
              <w:jc w:val="both"/>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 xml:space="preserve">Stabili darbo jėgos pasiūla regione ekonominę veiklą vykdantiems ūkio subjektams: pastovi darbingo amžiaus gyventojų dalis gyventojų amžiaus struktūroje, </w:t>
            </w:r>
            <w:r w:rsidR="00032F97" w:rsidRPr="00116CD9">
              <w:rPr>
                <w:rFonts w:ascii="Times New Roman" w:eastAsia="Times New Roman" w:hAnsi="Times New Roman"/>
                <w:color w:val="000000"/>
                <w:sz w:val="24"/>
                <w:szCs w:val="24"/>
                <w:lang w:eastAsia="lt-LT"/>
              </w:rPr>
              <w:t>šalies vidurkio neviršijantis</w:t>
            </w:r>
            <w:r w:rsidRPr="00116CD9">
              <w:rPr>
                <w:rFonts w:ascii="Times New Roman" w:eastAsia="Times New Roman" w:hAnsi="Times New Roman"/>
                <w:color w:val="000000"/>
                <w:sz w:val="24"/>
                <w:szCs w:val="24"/>
                <w:lang w:eastAsia="lt-LT"/>
              </w:rPr>
              <w:t xml:space="preserve"> nedarbo lygis</w:t>
            </w:r>
          </w:p>
        </w:tc>
        <w:tc>
          <w:tcPr>
            <w:tcW w:w="1398"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4</w:t>
            </w:r>
          </w:p>
        </w:tc>
        <w:tc>
          <w:tcPr>
            <w:tcW w:w="8208" w:type="dxa"/>
            <w:tcBorders>
              <w:top w:val="single" w:sz="8" w:space="0" w:color="000000"/>
              <w:left w:val="single" w:sz="4" w:space="0" w:color="000000"/>
              <w:bottom w:val="single" w:sz="8" w:space="0" w:color="000000"/>
              <w:right w:val="single" w:sz="4" w:space="0" w:color="000000"/>
            </w:tcBorders>
            <w:shd w:val="clear" w:color="auto" w:fill="auto"/>
          </w:tcPr>
          <w:p w:rsidR="00032F97" w:rsidRPr="00116CD9" w:rsidRDefault="00032F97" w:rsidP="008F482C">
            <w:pPr>
              <w:spacing w:after="0" w:line="240" w:lineRule="auto"/>
              <w:rPr>
                <w:rFonts w:ascii="Times New Roman" w:hAnsi="Times New Roman" w:cs="Times New Roman"/>
                <w:sz w:val="24"/>
                <w:szCs w:val="24"/>
                <w:lang w:eastAsia="lt-LT"/>
              </w:rPr>
            </w:pPr>
            <w:r w:rsidRPr="00116CD9">
              <w:rPr>
                <w:rFonts w:ascii="Times New Roman" w:hAnsi="Times New Roman" w:cs="Times New Roman"/>
                <w:sz w:val="24"/>
                <w:szCs w:val="24"/>
              </w:rPr>
              <w:t>2013 m. gruodžio 1 d. duomenimis, darbingo amžiaus gyventojų (15–64 m.) skaičius nagrinėjamose teritorijose skyrėsi nežymiai: Lietuvoje – 67,1 proc., Kauno regione – 66,5 proc.</w:t>
            </w:r>
          </w:p>
          <w:p w:rsidR="008175B3" w:rsidRPr="00116CD9" w:rsidRDefault="00032F97" w:rsidP="008F482C">
            <w:pPr>
              <w:spacing w:after="0" w:line="240" w:lineRule="auto"/>
              <w:rPr>
                <w:rFonts w:ascii="Times New Roman" w:eastAsia="Times New Roman" w:hAnsi="Times New Roman"/>
                <w:color w:val="000000"/>
                <w:sz w:val="24"/>
                <w:szCs w:val="24"/>
                <w:lang w:eastAsia="lt-LT"/>
              </w:rPr>
            </w:pPr>
            <w:r w:rsidRPr="00116CD9">
              <w:rPr>
                <w:rFonts w:ascii="Times New Roman" w:hAnsi="Times New Roman" w:cs="Times New Roman"/>
                <w:sz w:val="24"/>
                <w:szCs w:val="24"/>
                <w:lang w:eastAsia="lt-LT"/>
              </w:rPr>
              <w:t>Kauno teritorinės darbo biržos duomenimis, 2014 m. gruodžio 1 d. bedarbių dalis, skaičiuojant nuo darbingo amžiaus gyventojų skaičiaus, Kauno regione buvo mažesnė (7,8 proc.) nei Lietuvoje (8,8 proc.)</w:t>
            </w:r>
            <w:r w:rsidR="00E1368B" w:rsidRPr="00116CD9">
              <w:rPr>
                <w:rFonts w:ascii="Times New Roman" w:hAnsi="Times New Roman" w:cs="Times New Roman"/>
                <w:sz w:val="24"/>
                <w:szCs w:val="24"/>
                <w:lang w:eastAsia="lt-LT"/>
              </w:rPr>
              <w:t>.</w:t>
            </w:r>
          </w:p>
        </w:tc>
      </w:tr>
      <w:tr w:rsidR="008175B3" w:rsidRPr="00116CD9" w:rsidTr="008F482C">
        <w:trPr>
          <w:trHeight w:val="14"/>
        </w:trPr>
        <w:tc>
          <w:tcPr>
            <w:tcW w:w="4683"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032F97" w:rsidP="00032F97">
            <w:pPr>
              <w:pStyle w:val="Sraopastraipa"/>
              <w:numPr>
                <w:ilvl w:val="0"/>
                <w:numId w:val="12"/>
              </w:numPr>
              <w:tabs>
                <w:tab w:val="left" w:pos="540"/>
              </w:tabs>
              <w:ind w:left="-18" w:firstLine="284"/>
              <w:jc w:val="both"/>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Kauno</w:t>
            </w:r>
            <w:r w:rsidR="008175B3" w:rsidRPr="00116CD9">
              <w:rPr>
                <w:rFonts w:ascii="Times New Roman" w:eastAsia="Times New Roman" w:hAnsi="Times New Roman"/>
                <w:color w:val="000000"/>
                <w:sz w:val="24"/>
                <w:szCs w:val="24"/>
                <w:lang w:eastAsia="lt-LT"/>
              </w:rPr>
              <w:t xml:space="preserve"> regiono tikslinės teritorijos – miestai, savivaldybių centrai</w:t>
            </w:r>
            <w:r w:rsidRPr="00116CD9">
              <w:rPr>
                <w:rFonts w:ascii="Times New Roman" w:eastAsia="Times New Roman" w:hAnsi="Times New Roman"/>
                <w:color w:val="000000"/>
                <w:sz w:val="24"/>
                <w:szCs w:val="24"/>
                <w:lang w:eastAsia="lt-LT"/>
              </w:rPr>
              <w:t xml:space="preserve"> (išskyrus Garliavos m.)</w:t>
            </w:r>
            <w:r w:rsidR="008175B3" w:rsidRPr="00116CD9">
              <w:rPr>
                <w:rFonts w:ascii="Times New Roman" w:eastAsia="Times New Roman" w:hAnsi="Times New Roman"/>
                <w:color w:val="000000"/>
                <w:sz w:val="24"/>
                <w:szCs w:val="24"/>
                <w:lang w:eastAsia="lt-LT"/>
              </w:rPr>
              <w:t xml:space="preserve">, kas lemia šių miestų svarbą tiek savivaldybėms, tiek </w:t>
            </w:r>
            <w:r w:rsidRPr="00116CD9">
              <w:rPr>
                <w:rFonts w:ascii="Times New Roman" w:eastAsia="Times New Roman" w:hAnsi="Times New Roman"/>
                <w:color w:val="000000"/>
                <w:sz w:val="24"/>
                <w:szCs w:val="24"/>
                <w:lang w:eastAsia="lt-LT"/>
              </w:rPr>
              <w:t>Kauno</w:t>
            </w:r>
            <w:r w:rsidR="008175B3" w:rsidRPr="00116CD9">
              <w:rPr>
                <w:rFonts w:ascii="Times New Roman" w:eastAsia="Times New Roman" w:hAnsi="Times New Roman"/>
                <w:color w:val="000000"/>
                <w:sz w:val="24"/>
                <w:szCs w:val="24"/>
                <w:lang w:eastAsia="lt-LT"/>
              </w:rPr>
              <w:t xml:space="preserve"> regionui</w:t>
            </w:r>
          </w:p>
        </w:tc>
        <w:tc>
          <w:tcPr>
            <w:tcW w:w="1398"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4</w:t>
            </w:r>
          </w:p>
        </w:tc>
        <w:tc>
          <w:tcPr>
            <w:tcW w:w="8208"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032F97" w:rsidP="008F482C">
            <w:pPr>
              <w:spacing w:after="0" w:line="240" w:lineRule="auto"/>
              <w:jc w:val="both"/>
              <w:rPr>
                <w:rFonts w:ascii="Times New Roman" w:eastAsia="Times New Roman" w:hAnsi="Times New Roman"/>
                <w:color w:val="000000"/>
                <w:sz w:val="24"/>
                <w:szCs w:val="24"/>
                <w:lang w:eastAsia="lt-LT"/>
              </w:rPr>
            </w:pPr>
            <w:r w:rsidRPr="00116CD9">
              <w:rPr>
                <w:rFonts w:ascii="Times New Roman" w:hAnsi="Times New Roman" w:cs="Times New Roman"/>
                <w:sz w:val="24"/>
              </w:rPr>
              <w:t xml:space="preserve">Kauno regionas yra šalies centrinėje dalyje, patogioje geografinėje padėtyje. Jame kertasi tarptautinės transporto ir geležinkelio magistralės. Regiono centras – Kaunas. Kartu su Kauno ir </w:t>
            </w:r>
            <w:r w:rsidRPr="00116CD9">
              <w:rPr>
                <w:rFonts w:ascii="Times New Roman" w:hAnsi="Times New Roman"/>
                <w:sz w:val="24"/>
                <w:szCs w:val="24"/>
              </w:rPr>
              <w:t>Birštono</w:t>
            </w:r>
            <w:r w:rsidRPr="00116CD9">
              <w:rPr>
                <w:rFonts w:ascii="Times New Roman" w:hAnsi="Times New Roman" w:cs="Times New Roman"/>
                <w:sz w:val="24"/>
              </w:rPr>
              <w:t xml:space="preserve"> miestais, Kėdainiai, Kaišiadorys, Jonava, Prienai, Raseiniai formuoja Kauno regiono savivaldybių administracinių, kultūros, ekonominio aktyvumo ir socialinio aprūpinimo centrų visumą. Šiame kontekste išsiskiria Garliavos miestas, kuris nėra Kauno rajono savivaldybės geografinis centras (ši savivaldybė yra žiedinė ir išsidėsčiusi aplink Kauną, ji neturi geografinio centro), tačiau kartu su </w:t>
            </w:r>
            <w:r w:rsidRPr="00116CD9">
              <w:rPr>
                <w:rFonts w:ascii="Times New Roman" w:hAnsi="Times New Roman" w:cs="Times New Roman"/>
                <w:sz w:val="24"/>
                <w:szCs w:val="24"/>
              </w:rPr>
              <w:t xml:space="preserve">Karmėlavos, Domeikavos, Raudondvario ir Vilkijos miesteliais priskiriama aukščiausio prioritetinio lygmens arealams, kur didžiausias </w:t>
            </w:r>
            <w:r w:rsidRPr="00116CD9">
              <w:rPr>
                <w:rFonts w:ascii="Times New Roman" w:hAnsi="Times New Roman" w:cs="Times New Roman"/>
                <w:sz w:val="24"/>
                <w:szCs w:val="24"/>
              </w:rPr>
              <w:lastRenderedPageBreak/>
              <w:t>dėmesys turi būti skiriamas</w:t>
            </w:r>
            <w:r w:rsidR="00E1368B" w:rsidRPr="00116CD9">
              <w:rPr>
                <w:rFonts w:ascii="Times New Roman" w:hAnsi="Times New Roman" w:cs="Times New Roman"/>
                <w:sz w:val="24"/>
                <w:szCs w:val="24"/>
              </w:rPr>
              <w:t>.</w:t>
            </w:r>
            <w:r w:rsidRPr="00116CD9">
              <w:rPr>
                <w:rFonts w:ascii="Times New Roman" w:hAnsi="Times New Roman" w:cs="Times New Roman"/>
                <w:sz w:val="24"/>
                <w:szCs w:val="24"/>
              </w:rPr>
              <w:t xml:space="preserve"> bendrųjų planų rengimui, socialinės ir inžinerinės infrastruktūros vystymui</w:t>
            </w:r>
          </w:p>
        </w:tc>
      </w:tr>
      <w:tr w:rsidR="00032F97" w:rsidRPr="00116CD9" w:rsidTr="008F482C">
        <w:trPr>
          <w:trHeight w:val="14"/>
        </w:trPr>
        <w:tc>
          <w:tcPr>
            <w:tcW w:w="4683" w:type="dxa"/>
            <w:tcBorders>
              <w:top w:val="single" w:sz="8" w:space="0" w:color="000000"/>
              <w:left w:val="single" w:sz="4" w:space="0" w:color="000000"/>
              <w:bottom w:val="single" w:sz="8" w:space="0" w:color="000000"/>
              <w:right w:val="single" w:sz="4" w:space="0" w:color="000000"/>
            </w:tcBorders>
            <w:shd w:val="clear" w:color="auto" w:fill="auto"/>
          </w:tcPr>
          <w:p w:rsidR="00032F97" w:rsidRPr="00116CD9" w:rsidRDefault="00032F97" w:rsidP="00032F97">
            <w:pPr>
              <w:pStyle w:val="Sraopastraipa"/>
              <w:numPr>
                <w:ilvl w:val="0"/>
                <w:numId w:val="12"/>
              </w:numPr>
              <w:tabs>
                <w:tab w:val="left" w:pos="540"/>
              </w:tabs>
              <w:ind w:left="-18" w:firstLine="284"/>
              <w:jc w:val="both"/>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lastRenderedPageBreak/>
              <w:t>2004–2013 m. investicijos į inžinerinę infrastruktūrą sukūrė gana išplėtotą, kokybišką kelių, vandens tiekimo ir nuotekų tvarkymo tinklą, kartu sukūrusį stiprias miestų-priemiesčių jungtis</w:t>
            </w:r>
          </w:p>
        </w:tc>
        <w:tc>
          <w:tcPr>
            <w:tcW w:w="1398" w:type="dxa"/>
            <w:tcBorders>
              <w:top w:val="single" w:sz="8" w:space="0" w:color="000000"/>
              <w:left w:val="single" w:sz="4" w:space="0" w:color="000000"/>
              <w:bottom w:val="single" w:sz="8" w:space="0" w:color="000000"/>
              <w:right w:val="single" w:sz="4" w:space="0" w:color="000000"/>
            </w:tcBorders>
            <w:shd w:val="clear" w:color="auto" w:fill="auto"/>
          </w:tcPr>
          <w:p w:rsidR="00032F97" w:rsidRPr="00116CD9" w:rsidRDefault="00032F97" w:rsidP="00032F97">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4</w:t>
            </w:r>
          </w:p>
        </w:tc>
        <w:tc>
          <w:tcPr>
            <w:tcW w:w="8208" w:type="dxa"/>
            <w:tcBorders>
              <w:top w:val="single" w:sz="8" w:space="0" w:color="000000"/>
              <w:left w:val="single" w:sz="4" w:space="0" w:color="000000"/>
              <w:bottom w:val="single" w:sz="8" w:space="0" w:color="000000"/>
              <w:right w:val="single" w:sz="4" w:space="0" w:color="000000"/>
            </w:tcBorders>
            <w:shd w:val="clear" w:color="auto" w:fill="auto"/>
          </w:tcPr>
          <w:p w:rsidR="00032F97" w:rsidRPr="00116CD9" w:rsidRDefault="00032F97" w:rsidP="00032F97">
            <w:pPr>
              <w:spacing w:after="0" w:line="240" w:lineRule="auto"/>
              <w:ind w:right="58"/>
              <w:jc w:val="both"/>
              <w:rPr>
                <w:rFonts w:ascii="Times New Roman" w:hAnsi="Times New Roman"/>
                <w:sz w:val="24"/>
                <w:szCs w:val="24"/>
              </w:rPr>
            </w:pPr>
            <w:r w:rsidRPr="00116CD9">
              <w:rPr>
                <w:rFonts w:ascii="Times New Roman" w:hAnsi="Times New Roman"/>
                <w:sz w:val="24"/>
                <w:szCs w:val="24"/>
              </w:rPr>
              <w:t>2004</w:t>
            </w:r>
            <w:r w:rsidR="00E1368B" w:rsidRPr="00116CD9">
              <w:rPr>
                <w:rFonts w:ascii="Times New Roman" w:hAnsi="Times New Roman" w:cs="Times New Roman"/>
                <w:sz w:val="24"/>
                <w:szCs w:val="24"/>
              </w:rPr>
              <w:t>–</w:t>
            </w:r>
            <w:r w:rsidRPr="00116CD9">
              <w:rPr>
                <w:rFonts w:ascii="Times New Roman" w:hAnsi="Times New Roman"/>
                <w:sz w:val="24"/>
                <w:szCs w:val="24"/>
              </w:rPr>
              <w:t>2013 m. savivaldybių vykdytų projektų analizė, kelių infrastruktūros analizė</w:t>
            </w:r>
            <w:r w:rsidR="00E1368B" w:rsidRPr="00116CD9">
              <w:rPr>
                <w:rFonts w:ascii="Times New Roman" w:hAnsi="Times New Roman"/>
                <w:sz w:val="24"/>
                <w:szCs w:val="24"/>
              </w:rPr>
              <w:t>.</w:t>
            </w:r>
          </w:p>
        </w:tc>
      </w:tr>
      <w:tr w:rsidR="00032F97" w:rsidRPr="00116CD9" w:rsidTr="008F482C">
        <w:trPr>
          <w:trHeight w:val="14"/>
        </w:trPr>
        <w:tc>
          <w:tcPr>
            <w:tcW w:w="4683" w:type="dxa"/>
            <w:tcBorders>
              <w:top w:val="single" w:sz="8" w:space="0" w:color="000000"/>
              <w:left w:val="single" w:sz="4" w:space="0" w:color="000000"/>
              <w:bottom w:val="single" w:sz="8" w:space="0" w:color="000000"/>
              <w:right w:val="single" w:sz="4" w:space="0" w:color="000000"/>
            </w:tcBorders>
            <w:shd w:val="clear" w:color="auto" w:fill="auto"/>
          </w:tcPr>
          <w:p w:rsidR="00032F97" w:rsidRPr="00116CD9" w:rsidRDefault="00B64923" w:rsidP="00032F97">
            <w:pPr>
              <w:pStyle w:val="Sraopastraipa"/>
              <w:numPr>
                <w:ilvl w:val="0"/>
                <w:numId w:val="12"/>
              </w:numPr>
              <w:tabs>
                <w:tab w:val="left" w:pos="540"/>
              </w:tabs>
              <w:ind w:left="-18" w:firstLine="284"/>
              <w:jc w:val="both"/>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Vietos subjektų materialinės investicijos sudaro pagrindą ekonomikos vystymui</w:t>
            </w:r>
          </w:p>
        </w:tc>
        <w:tc>
          <w:tcPr>
            <w:tcW w:w="1398" w:type="dxa"/>
            <w:tcBorders>
              <w:top w:val="single" w:sz="8" w:space="0" w:color="000000"/>
              <w:left w:val="single" w:sz="4" w:space="0" w:color="000000"/>
              <w:bottom w:val="single" w:sz="8" w:space="0" w:color="000000"/>
              <w:right w:val="single" w:sz="4" w:space="0" w:color="000000"/>
            </w:tcBorders>
            <w:shd w:val="clear" w:color="auto" w:fill="auto"/>
          </w:tcPr>
          <w:p w:rsidR="00032F97" w:rsidRPr="00116CD9" w:rsidRDefault="00B64923" w:rsidP="00032F97">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4</w:t>
            </w:r>
          </w:p>
        </w:tc>
        <w:tc>
          <w:tcPr>
            <w:tcW w:w="8208" w:type="dxa"/>
            <w:tcBorders>
              <w:top w:val="single" w:sz="8" w:space="0" w:color="000000"/>
              <w:left w:val="single" w:sz="4" w:space="0" w:color="000000"/>
              <w:bottom w:val="single" w:sz="8" w:space="0" w:color="000000"/>
              <w:right w:val="single" w:sz="4" w:space="0" w:color="000000"/>
            </w:tcBorders>
            <w:shd w:val="clear" w:color="auto" w:fill="auto"/>
          </w:tcPr>
          <w:p w:rsidR="00B64923" w:rsidRPr="00116CD9" w:rsidRDefault="00B64923" w:rsidP="00B64923">
            <w:pPr>
              <w:spacing w:after="0" w:line="240" w:lineRule="auto"/>
              <w:ind w:right="58"/>
              <w:jc w:val="both"/>
              <w:rPr>
                <w:rFonts w:ascii="Times New Roman" w:hAnsi="Times New Roman"/>
                <w:sz w:val="24"/>
                <w:szCs w:val="24"/>
              </w:rPr>
            </w:pPr>
            <w:r w:rsidRPr="00116CD9">
              <w:rPr>
                <w:rFonts w:ascii="Times New Roman" w:hAnsi="Times New Roman"/>
                <w:sz w:val="24"/>
                <w:szCs w:val="24"/>
              </w:rPr>
              <w:t>2007–2012 m. materialinės investicijos Kauno rajone kito netolygiai – 2008–2009 m. gana ženkliai sumažėjusios, jos 2011–2012 m. gerokai išaugo ir 2012 m. 1-am gyventojui siekė 5 669 Lt. Tai – viršija Lietuvos (5 260 Lt) ir Kauno apskrities (4 449 Lt) rodiklius. Aukštesni rodikliai 1-am gyventojui apskrityje fiksuojami tik Birštono savivaldybėje (7 855 Lt).</w:t>
            </w:r>
          </w:p>
          <w:p w:rsidR="00032F97" w:rsidRPr="00116CD9" w:rsidRDefault="00B64923" w:rsidP="00B64923">
            <w:pPr>
              <w:spacing w:after="0" w:line="240" w:lineRule="auto"/>
              <w:ind w:right="58"/>
              <w:jc w:val="both"/>
              <w:rPr>
                <w:rFonts w:ascii="Times New Roman" w:hAnsi="Times New Roman"/>
                <w:sz w:val="24"/>
                <w:szCs w:val="24"/>
              </w:rPr>
            </w:pPr>
            <w:r w:rsidRPr="00116CD9">
              <w:rPr>
                <w:rFonts w:ascii="Times New Roman" w:hAnsi="Times New Roman"/>
                <w:sz w:val="24"/>
                <w:szCs w:val="24"/>
              </w:rPr>
              <w:t>Palankiausia situacija stebima Jonavos, Kauno ir Kėdainių rajonų savivaldybėse. 2013 m. materialinės investicijos, tenkančios 1-am gyventojui, čia viršijo Kauno regiono vidurkį (4 609 Lt), nors buvo mažesnės nei Lietuvoje (6 014 Lt).</w:t>
            </w:r>
          </w:p>
        </w:tc>
      </w:tr>
    </w:tbl>
    <w:p w:rsidR="008175B3" w:rsidRPr="00116CD9" w:rsidRDefault="008175B3" w:rsidP="008175B3">
      <w:pPr>
        <w:spacing w:after="0" w:line="240" w:lineRule="auto"/>
        <w:ind w:left="1145"/>
        <w:jc w:val="both"/>
        <w:rPr>
          <w:rFonts w:ascii="Times New Roman" w:eastAsia="Times New Roman" w:hAnsi="Times New Roman"/>
          <w:color w:val="000000"/>
          <w:sz w:val="24"/>
          <w:lang w:eastAsia="lt-LT"/>
        </w:rPr>
      </w:pPr>
      <w:r w:rsidRPr="00116CD9">
        <w:rPr>
          <w:rFonts w:ascii="Times New Roman" w:eastAsia="Times New Roman" w:hAnsi="Times New Roman"/>
          <w:color w:val="000000"/>
          <w:sz w:val="24"/>
          <w:lang w:eastAsia="lt-LT"/>
        </w:rPr>
        <w:t xml:space="preserve"> </w:t>
      </w:r>
    </w:p>
    <w:p w:rsidR="008175B3" w:rsidRPr="00116CD9" w:rsidRDefault="008175B3" w:rsidP="008175B3">
      <w:pPr>
        <w:spacing w:after="0" w:line="240" w:lineRule="auto"/>
        <w:ind w:left="1145"/>
        <w:jc w:val="both"/>
        <w:rPr>
          <w:rFonts w:ascii="Times New Roman" w:eastAsia="Times New Roman" w:hAnsi="Times New Roman"/>
          <w:color w:val="000000"/>
          <w:sz w:val="24"/>
          <w:lang w:eastAsia="lt-LT"/>
        </w:rPr>
      </w:pPr>
    </w:p>
    <w:p w:rsidR="008175B3" w:rsidRPr="00116CD9" w:rsidRDefault="008175B3" w:rsidP="008175B3">
      <w:pPr>
        <w:spacing w:after="0" w:line="240" w:lineRule="auto"/>
        <w:ind w:left="1145"/>
        <w:jc w:val="both"/>
        <w:rPr>
          <w:rFonts w:ascii="Times New Roman" w:eastAsia="Times New Roman" w:hAnsi="Times New Roman"/>
          <w:color w:val="000000"/>
          <w:sz w:val="24"/>
          <w:lang w:eastAsia="lt-LT"/>
        </w:rPr>
      </w:pPr>
    </w:p>
    <w:tbl>
      <w:tblPr>
        <w:tblW w:w="14297" w:type="dxa"/>
        <w:tblInd w:w="577" w:type="dxa"/>
        <w:tblCellMar>
          <w:top w:w="61" w:type="dxa"/>
          <w:left w:w="110" w:type="dxa"/>
          <w:right w:w="47" w:type="dxa"/>
        </w:tblCellMar>
        <w:tblLook w:val="04A0" w:firstRow="1" w:lastRow="0" w:firstColumn="1" w:lastColumn="0" w:noHBand="0" w:noVBand="1"/>
      </w:tblPr>
      <w:tblGrid>
        <w:gridCol w:w="4668"/>
        <w:gridCol w:w="1415"/>
        <w:gridCol w:w="8214"/>
      </w:tblGrid>
      <w:tr w:rsidR="008175B3" w:rsidRPr="00116CD9" w:rsidTr="008F482C">
        <w:trPr>
          <w:trHeight w:val="566"/>
          <w:tblHeader/>
        </w:trPr>
        <w:tc>
          <w:tcPr>
            <w:tcW w:w="4668" w:type="dxa"/>
            <w:tcBorders>
              <w:top w:val="single" w:sz="8" w:space="0" w:color="000000"/>
              <w:left w:val="single" w:sz="8" w:space="0" w:color="000000"/>
              <w:bottom w:val="single" w:sz="8" w:space="0" w:color="000000"/>
              <w:right w:val="single" w:sz="4" w:space="0" w:color="000000"/>
            </w:tcBorders>
            <w:shd w:val="clear" w:color="auto" w:fill="DDD9C3"/>
            <w:vAlign w:val="center"/>
          </w:tcPr>
          <w:p w:rsidR="008175B3" w:rsidRPr="00116CD9" w:rsidRDefault="008175B3" w:rsidP="008F482C">
            <w:pPr>
              <w:tabs>
                <w:tab w:val="center" w:pos="1225"/>
                <w:tab w:val="center" w:pos="2728"/>
              </w:tabs>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b/>
                <w:color w:val="000000"/>
                <w:sz w:val="24"/>
                <w:szCs w:val="24"/>
                <w:lang w:eastAsia="lt-LT"/>
              </w:rPr>
              <w:t>Silpnybės</w:t>
            </w:r>
          </w:p>
        </w:tc>
        <w:tc>
          <w:tcPr>
            <w:tcW w:w="1415" w:type="dxa"/>
            <w:tcBorders>
              <w:top w:val="single" w:sz="8" w:space="0" w:color="000000"/>
              <w:left w:val="single" w:sz="4" w:space="0" w:color="000000"/>
              <w:bottom w:val="single" w:sz="8" w:space="0" w:color="000000"/>
              <w:right w:val="single" w:sz="8" w:space="0" w:color="000000"/>
            </w:tcBorders>
            <w:shd w:val="clear" w:color="auto" w:fill="DDD9C3"/>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b/>
                <w:color w:val="000000"/>
                <w:sz w:val="24"/>
                <w:szCs w:val="24"/>
                <w:lang w:eastAsia="lt-LT"/>
              </w:rPr>
              <w:t>Aktualumo įvertinimas</w:t>
            </w:r>
          </w:p>
        </w:tc>
        <w:tc>
          <w:tcPr>
            <w:tcW w:w="8214" w:type="dxa"/>
            <w:tcBorders>
              <w:top w:val="single" w:sz="8" w:space="0" w:color="000000"/>
              <w:left w:val="single" w:sz="8" w:space="0" w:color="000000"/>
              <w:bottom w:val="single" w:sz="8" w:space="0" w:color="000000"/>
              <w:right w:val="single" w:sz="8" w:space="0" w:color="000000"/>
            </w:tcBorders>
            <w:shd w:val="clear" w:color="auto" w:fill="DDD9C3"/>
            <w:vAlign w:val="center"/>
          </w:tcPr>
          <w:p w:rsidR="008175B3" w:rsidRPr="00116CD9" w:rsidRDefault="008175B3" w:rsidP="008F482C">
            <w:pPr>
              <w:spacing w:after="0" w:line="240" w:lineRule="auto"/>
              <w:ind w:right="60"/>
              <w:jc w:val="center"/>
              <w:rPr>
                <w:rFonts w:ascii="Times New Roman" w:eastAsia="Times New Roman" w:hAnsi="Times New Roman"/>
                <w:color w:val="000000"/>
                <w:sz w:val="24"/>
                <w:szCs w:val="24"/>
                <w:lang w:eastAsia="lt-LT"/>
              </w:rPr>
            </w:pPr>
            <w:r w:rsidRPr="00116CD9">
              <w:rPr>
                <w:rFonts w:ascii="Times New Roman" w:eastAsia="Times New Roman" w:hAnsi="Times New Roman"/>
                <w:b/>
                <w:color w:val="000000"/>
                <w:sz w:val="24"/>
                <w:szCs w:val="24"/>
                <w:lang w:eastAsia="lt-LT"/>
              </w:rPr>
              <w:t>Suteiktą įvertinimą pagrindžianti informacija, prielaidos</w:t>
            </w:r>
          </w:p>
        </w:tc>
      </w:tr>
      <w:tr w:rsidR="008175B3" w:rsidRPr="00116CD9" w:rsidTr="008F482C">
        <w:trPr>
          <w:trHeight w:val="14"/>
        </w:trPr>
        <w:tc>
          <w:tcPr>
            <w:tcW w:w="4668"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032F97" w:rsidP="008175B3">
            <w:pPr>
              <w:pStyle w:val="Sraopastraipa"/>
              <w:numPr>
                <w:ilvl w:val="0"/>
                <w:numId w:val="13"/>
              </w:numPr>
              <w:tabs>
                <w:tab w:val="left" w:pos="533"/>
              </w:tabs>
              <w:ind w:left="-10" w:firstLine="284"/>
              <w:jc w:val="both"/>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Mažėjantis gyventojų skaičius</w:t>
            </w:r>
          </w:p>
        </w:tc>
        <w:tc>
          <w:tcPr>
            <w:tcW w:w="1415"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5</w:t>
            </w:r>
          </w:p>
        </w:tc>
        <w:tc>
          <w:tcPr>
            <w:tcW w:w="8214"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032F97" w:rsidP="008F482C">
            <w:pPr>
              <w:spacing w:after="0" w:line="240" w:lineRule="auto"/>
              <w:ind w:right="57"/>
              <w:jc w:val="both"/>
              <w:rPr>
                <w:rFonts w:ascii="Times New Roman" w:hAnsi="Times New Roman" w:cs="Times New Roman"/>
                <w:sz w:val="24"/>
              </w:rPr>
            </w:pPr>
            <w:r w:rsidRPr="00116CD9">
              <w:rPr>
                <w:rFonts w:ascii="Times New Roman" w:hAnsi="Times New Roman" w:cs="Times New Roman"/>
                <w:sz w:val="24"/>
              </w:rPr>
              <w:t>Visos Kauno regiono tikslinės teritorijos ir savivaldybės (išskyrus Kauno rajono savivaldybę), kuriose yra išskirtos tikslinės teritorijos, pasižymi mažėjančiu gyventojų skaičiumi.</w:t>
            </w:r>
          </w:p>
          <w:p w:rsidR="00032F97" w:rsidRPr="00116CD9" w:rsidRDefault="00032F97" w:rsidP="008F482C">
            <w:pPr>
              <w:spacing w:after="0" w:line="240" w:lineRule="auto"/>
              <w:ind w:right="57"/>
              <w:jc w:val="both"/>
              <w:rPr>
                <w:rFonts w:ascii="Times New Roman" w:eastAsia="Times New Roman" w:hAnsi="Times New Roman"/>
                <w:color w:val="000000"/>
                <w:sz w:val="24"/>
                <w:szCs w:val="24"/>
                <w:lang w:eastAsia="lt-LT"/>
              </w:rPr>
            </w:pPr>
            <w:r w:rsidRPr="00116CD9">
              <w:rPr>
                <w:rFonts w:ascii="Times New Roman" w:hAnsi="Times New Roman" w:cs="Times New Roman"/>
                <w:sz w:val="24"/>
                <w:szCs w:val="24"/>
              </w:rPr>
              <w:t>Pagrindinės gyventojų mažėjimo priežastys yra neigiama natūrali gyventojų kaita (daugiau gyventojų miršta, nei gimsta) bei neigiamas migracijos saldo (daugiau gyventojų išvažiuoja iš šalies, nei imigruoja)</w:t>
            </w:r>
            <w:r w:rsidR="00E1368B" w:rsidRPr="00116CD9">
              <w:rPr>
                <w:rFonts w:ascii="Times New Roman" w:hAnsi="Times New Roman" w:cs="Times New Roman"/>
                <w:sz w:val="24"/>
                <w:szCs w:val="24"/>
              </w:rPr>
              <w:t>.</w:t>
            </w:r>
          </w:p>
        </w:tc>
      </w:tr>
      <w:tr w:rsidR="00032F97" w:rsidRPr="00116CD9" w:rsidTr="008F482C">
        <w:trPr>
          <w:trHeight w:val="14"/>
        </w:trPr>
        <w:tc>
          <w:tcPr>
            <w:tcW w:w="4668" w:type="dxa"/>
            <w:tcBorders>
              <w:top w:val="single" w:sz="8" w:space="0" w:color="000000"/>
              <w:left w:val="single" w:sz="4" w:space="0" w:color="000000"/>
              <w:bottom w:val="single" w:sz="8" w:space="0" w:color="000000"/>
              <w:right w:val="single" w:sz="4" w:space="0" w:color="000000"/>
            </w:tcBorders>
            <w:shd w:val="clear" w:color="auto" w:fill="auto"/>
          </w:tcPr>
          <w:p w:rsidR="00032F97" w:rsidRPr="00116CD9" w:rsidRDefault="00032F97" w:rsidP="008175B3">
            <w:pPr>
              <w:pStyle w:val="Sraopastraipa"/>
              <w:numPr>
                <w:ilvl w:val="0"/>
                <w:numId w:val="13"/>
              </w:numPr>
              <w:tabs>
                <w:tab w:val="left" w:pos="533"/>
              </w:tabs>
              <w:ind w:left="-10" w:firstLine="284"/>
              <w:jc w:val="both"/>
              <w:rPr>
                <w:rFonts w:ascii="Times New Roman" w:eastAsia="Times New Roman" w:hAnsi="Times New Roman"/>
                <w:color w:val="000000"/>
                <w:sz w:val="24"/>
                <w:szCs w:val="24"/>
                <w:lang w:eastAsia="lt-LT"/>
              </w:rPr>
            </w:pPr>
            <w:r w:rsidRPr="00116CD9">
              <w:rPr>
                <w:rFonts w:ascii="Times New Roman" w:hAnsi="Times New Roman" w:cs="Times New Roman"/>
                <w:sz w:val="24"/>
              </w:rPr>
              <w:t xml:space="preserve">Visose Kauno regiono savivaldybėse, kuriose yra tikslinės teritorijos, stebima nesubalansuota gyventojų struktūra pagal </w:t>
            </w:r>
            <w:r w:rsidRPr="00116CD9">
              <w:rPr>
                <w:rFonts w:ascii="Times New Roman" w:hAnsi="Times New Roman" w:cs="Times New Roman"/>
                <w:sz w:val="24"/>
              </w:rPr>
              <w:lastRenderedPageBreak/>
              <w:t>amžių</w:t>
            </w:r>
          </w:p>
        </w:tc>
        <w:tc>
          <w:tcPr>
            <w:tcW w:w="1415" w:type="dxa"/>
            <w:tcBorders>
              <w:top w:val="single" w:sz="8" w:space="0" w:color="000000"/>
              <w:left w:val="single" w:sz="4" w:space="0" w:color="000000"/>
              <w:bottom w:val="single" w:sz="8" w:space="0" w:color="000000"/>
              <w:right w:val="single" w:sz="4" w:space="0" w:color="000000"/>
            </w:tcBorders>
            <w:shd w:val="clear" w:color="auto" w:fill="auto"/>
          </w:tcPr>
          <w:p w:rsidR="00032F97" w:rsidRPr="00116CD9" w:rsidRDefault="00032F97"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lastRenderedPageBreak/>
              <w:t>5</w:t>
            </w:r>
          </w:p>
        </w:tc>
        <w:tc>
          <w:tcPr>
            <w:tcW w:w="8214" w:type="dxa"/>
            <w:tcBorders>
              <w:top w:val="single" w:sz="8" w:space="0" w:color="000000"/>
              <w:left w:val="single" w:sz="4" w:space="0" w:color="000000"/>
              <w:bottom w:val="single" w:sz="8" w:space="0" w:color="000000"/>
              <w:right w:val="single" w:sz="4" w:space="0" w:color="000000"/>
            </w:tcBorders>
            <w:shd w:val="clear" w:color="auto" w:fill="auto"/>
          </w:tcPr>
          <w:p w:rsidR="00032F97" w:rsidRPr="00116CD9" w:rsidRDefault="00032F97" w:rsidP="008F482C">
            <w:pPr>
              <w:spacing w:after="0" w:line="240" w:lineRule="auto"/>
              <w:ind w:right="57"/>
              <w:jc w:val="both"/>
              <w:rPr>
                <w:rFonts w:ascii="Times New Roman" w:hAnsi="Times New Roman" w:cs="Times New Roman"/>
                <w:sz w:val="24"/>
              </w:rPr>
            </w:pPr>
            <w:r w:rsidRPr="00116CD9">
              <w:rPr>
                <w:rFonts w:ascii="Times New Roman" w:hAnsi="Times New Roman" w:cs="Times New Roman"/>
                <w:sz w:val="24"/>
              </w:rPr>
              <w:t xml:space="preserve">2014 m. pradžioje Garliavoje, Raseiniuose ir Prienuose fiksuojama mažesnė nei Lietuvoje ir Kauno regione vaikų iki 15 metų dalis: Garliavoje ir Prienuose – po 13,5 proc., Raseiniuose – 14,4 proc., Lietuvoje ir Kauno regione – po 14,6 proc. </w:t>
            </w:r>
            <w:r w:rsidRPr="00116CD9">
              <w:rPr>
                <w:rFonts w:ascii="Times New Roman" w:hAnsi="Times New Roman" w:cs="Times New Roman"/>
                <w:sz w:val="24"/>
              </w:rPr>
              <w:lastRenderedPageBreak/>
              <w:t>Tuo pačiu laikotarpiu Jonavoje (15,1 proc.), Kaišiadoryse (14,9 proc.) ir Kėdainiuose (14,8 proc.) vaikų iki 15 metų dalis viršijo Lietuvos ir Kauno regiono rodiklius.</w:t>
            </w:r>
          </w:p>
          <w:p w:rsidR="00032F97" w:rsidRPr="00116CD9" w:rsidRDefault="00032F97" w:rsidP="008F482C">
            <w:pPr>
              <w:spacing w:after="0" w:line="240" w:lineRule="auto"/>
              <w:ind w:right="57"/>
              <w:jc w:val="both"/>
              <w:rPr>
                <w:rFonts w:ascii="Times New Roman" w:hAnsi="Times New Roman" w:cs="Times New Roman"/>
                <w:sz w:val="24"/>
                <w:szCs w:val="24"/>
              </w:rPr>
            </w:pPr>
            <w:r w:rsidRPr="00116CD9">
              <w:rPr>
                <w:rFonts w:ascii="Times New Roman" w:hAnsi="Times New Roman" w:cs="Times New Roman"/>
                <w:sz w:val="24"/>
              </w:rPr>
              <w:t>2014 m. pradžioje 60 m. ir vyresnių gyventojų dalis Kėdainių, Raseinių ir Prienų tikslinėse teritorijose (atitinkamai 26,1 proc., 26,5 proc. ir 25,8 proc.) buvo didesnė nei Lietuvoje (24,2 proc.) ir Kauno regione (24,9 proc.). Kaišiadoryse, Jonavoje ir Garliavoje 60 m. ir vyresnių asmenų dalis (atitinkamai 24,0 proc., 23,8 proc. ir 23,9 proc.) sudarė mažesnę dalį visoje gyventojų struktūroje nei Lietuvoje.</w:t>
            </w:r>
          </w:p>
        </w:tc>
      </w:tr>
      <w:tr w:rsidR="008175B3" w:rsidRPr="00116CD9" w:rsidTr="008F482C">
        <w:trPr>
          <w:trHeight w:val="14"/>
        </w:trPr>
        <w:tc>
          <w:tcPr>
            <w:tcW w:w="4668"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175B3">
            <w:pPr>
              <w:pStyle w:val="Sraopastraipa"/>
              <w:numPr>
                <w:ilvl w:val="0"/>
                <w:numId w:val="13"/>
              </w:numPr>
              <w:tabs>
                <w:tab w:val="left" w:pos="533"/>
              </w:tabs>
              <w:ind w:left="-10" w:firstLine="284"/>
              <w:jc w:val="both"/>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lastRenderedPageBreak/>
              <w:t>Gana silpnas verslas ir žemas gyventojų verslumas</w:t>
            </w:r>
            <w:r w:rsidR="00B64923" w:rsidRPr="00116CD9">
              <w:rPr>
                <w:rFonts w:ascii="Times New Roman" w:eastAsia="Times New Roman" w:hAnsi="Times New Roman"/>
                <w:color w:val="000000"/>
                <w:sz w:val="24"/>
                <w:szCs w:val="24"/>
                <w:lang w:eastAsia="lt-LT"/>
              </w:rPr>
              <w:t>, labai didelė kelių stambių ūkio subjektų įtaka visam regionui</w:t>
            </w:r>
          </w:p>
        </w:tc>
        <w:tc>
          <w:tcPr>
            <w:tcW w:w="1415"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5</w:t>
            </w:r>
          </w:p>
        </w:tc>
        <w:tc>
          <w:tcPr>
            <w:tcW w:w="8214"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B64923" w:rsidP="008F482C">
            <w:pPr>
              <w:spacing w:after="0" w:line="240" w:lineRule="auto"/>
              <w:ind w:right="57"/>
              <w:jc w:val="both"/>
              <w:rPr>
                <w:rFonts w:ascii="Times New Roman" w:hAnsi="Times New Roman" w:cs="Times New Roman"/>
                <w:sz w:val="24"/>
                <w:szCs w:val="24"/>
              </w:rPr>
            </w:pPr>
            <w:r w:rsidRPr="00116CD9">
              <w:rPr>
                <w:rFonts w:ascii="Times New Roman" w:hAnsi="Times New Roman" w:cs="Times New Roman"/>
                <w:sz w:val="24"/>
                <w:szCs w:val="24"/>
              </w:rPr>
              <w:t>Verslumą tikslinėse teritorijose taip pat atspindi savivaldybių veikiančių ūkio subjektų skaičius, tenkantis 1 000-iui gyventojų. 2014 m. pradžioje Lietuvoje šis rodiklis siekė 30,8, Kauno regione – 31,2. Visų nagrinėjamų tikslinių teritorijų savivaldybėse verslumo koeficientai buvo mažesni, lyginant su regiono ir Lietuvos vidurkiais. Didžiausias rodiklis be Kauno miesto savivaldybės regione užfiksuotas Kauno rajone ir siekė 25,1, Jonavos ir Kaišiadorių rajonuose – po 17,8, Raseinių rajone – 18,8, Kėdainių rajone –21,8. Nagrinėjamų savivaldybių tarpe mažiausias verslumo koeficientas fiksuojamas Prienų rajone (17,1).</w:t>
            </w:r>
          </w:p>
          <w:p w:rsidR="00B64923" w:rsidRPr="00116CD9" w:rsidRDefault="00B64923" w:rsidP="008F482C">
            <w:pPr>
              <w:spacing w:after="0" w:line="240" w:lineRule="auto"/>
              <w:ind w:right="57"/>
              <w:jc w:val="both"/>
              <w:rPr>
                <w:rFonts w:ascii="Times New Roman" w:eastAsia="Times New Roman" w:hAnsi="Times New Roman"/>
                <w:color w:val="000000"/>
                <w:sz w:val="24"/>
                <w:szCs w:val="24"/>
                <w:lang w:eastAsia="lt-LT"/>
              </w:rPr>
            </w:pPr>
            <w:r w:rsidRPr="00116CD9">
              <w:rPr>
                <w:rFonts w:ascii="Times New Roman" w:hAnsi="Times New Roman" w:cs="Times New Roman"/>
                <w:sz w:val="24"/>
                <w:szCs w:val="24"/>
              </w:rPr>
              <w:t>Kauno regiono tikslinėse teritorijose svarbų vaidmenį vaidina stambių įmonių veikla (išskyrus Garliavos miestą, kuriame tokių įmonių nėra). Prienų, Raseinių ir Kaišiadorių rajonų savivaldybėse veikia tik po 1 ar 2 daugiau nei 250 darbuotojų turinčias dideles įmones. Jonavos ir Kauno rajonuose tokių įmonių yra po 5, Kėdainių rajono savivaldybėje – net 8</w:t>
            </w:r>
            <w:r w:rsidR="00E1368B" w:rsidRPr="00116CD9">
              <w:rPr>
                <w:rFonts w:ascii="Times New Roman" w:hAnsi="Times New Roman" w:cs="Times New Roman"/>
                <w:sz w:val="24"/>
                <w:szCs w:val="24"/>
              </w:rPr>
              <w:t>.</w:t>
            </w:r>
          </w:p>
        </w:tc>
      </w:tr>
      <w:tr w:rsidR="008175B3" w:rsidRPr="00116CD9" w:rsidTr="008F482C">
        <w:trPr>
          <w:trHeight w:val="14"/>
        </w:trPr>
        <w:tc>
          <w:tcPr>
            <w:tcW w:w="4668"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175B3">
            <w:pPr>
              <w:pStyle w:val="Sraopastraipa"/>
              <w:numPr>
                <w:ilvl w:val="0"/>
                <w:numId w:val="13"/>
              </w:numPr>
              <w:tabs>
                <w:tab w:val="left" w:pos="533"/>
              </w:tabs>
              <w:ind w:left="-10" w:firstLine="284"/>
              <w:jc w:val="both"/>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Maža gyventojų perkamoji galia</w:t>
            </w:r>
          </w:p>
        </w:tc>
        <w:tc>
          <w:tcPr>
            <w:tcW w:w="1415"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4</w:t>
            </w:r>
          </w:p>
        </w:tc>
        <w:tc>
          <w:tcPr>
            <w:tcW w:w="8214"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032F97" w:rsidP="008F482C">
            <w:pPr>
              <w:spacing w:after="0" w:line="240" w:lineRule="auto"/>
              <w:ind w:right="57"/>
              <w:jc w:val="both"/>
              <w:rPr>
                <w:rFonts w:ascii="Times New Roman" w:eastAsia="Times New Roman" w:hAnsi="Times New Roman"/>
                <w:color w:val="000000"/>
                <w:sz w:val="24"/>
                <w:szCs w:val="24"/>
                <w:lang w:eastAsia="lt-LT"/>
              </w:rPr>
            </w:pPr>
            <w:r w:rsidRPr="00116CD9">
              <w:rPr>
                <w:rFonts w:ascii="Times New Roman" w:hAnsi="Times New Roman" w:cs="Times New Roman"/>
                <w:sz w:val="24"/>
              </w:rPr>
              <w:t xml:space="preserve">Vienintelė savivaldybė tarp nagrinėjamų teritorijų, kur vidutinis bruto darbo užmokestis 2013 m. IV </w:t>
            </w:r>
            <w:proofErr w:type="spellStart"/>
            <w:r w:rsidRPr="00116CD9">
              <w:rPr>
                <w:rFonts w:ascii="Times New Roman" w:hAnsi="Times New Roman" w:cs="Times New Roman"/>
                <w:sz w:val="24"/>
              </w:rPr>
              <w:t>ketv</w:t>
            </w:r>
            <w:proofErr w:type="spellEnd"/>
            <w:r w:rsidRPr="00116CD9">
              <w:rPr>
                <w:rFonts w:ascii="Times New Roman" w:hAnsi="Times New Roman" w:cs="Times New Roman"/>
                <w:sz w:val="24"/>
              </w:rPr>
              <w:t xml:space="preserve">. viršijo šalies ir regiono rodiklius, buvo Jonavos rajono savivaldybė (2 349 Lt). </w:t>
            </w:r>
            <w:r w:rsidRPr="00116CD9">
              <w:rPr>
                <w:rFonts w:ascii="Times New Roman" w:hAnsi="Times New Roman" w:cs="Times New Roman"/>
                <w:sz w:val="24"/>
                <w:szCs w:val="24"/>
              </w:rPr>
              <w:t>Nuo seno veikiantys stiprūs ūkiui reikšmingi objektai lemia didesnį darbo užmokestį</w:t>
            </w:r>
            <w:r w:rsidRPr="00116CD9">
              <w:t xml:space="preserve"> </w:t>
            </w:r>
            <w:r w:rsidRPr="00116CD9">
              <w:rPr>
                <w:rFonts w:ascii="Times New Roman" w:hAnsi="Times New Roman" w:cs="Times New Roman"/>
                <w:sz w:val="24"/>
                <w:szCs w:val="24"/>
              </w:rPr>
              <w:t xml:space="preserve">Jonavoje. </w:t>
            </w:r>
            <w:r w:rsidRPr="00116CD9">
              <w:rPr>
                <w:rFonts w:ascii="Times New Roman" w:hAnsi="Times New Roman" w:cs="Times New Roman"/>
                <w:sz w:val="24"/>
              </w:rPr>
              <w:t>Vidutinis darbo užmokestis Lietuvoje sudarė 2 340 Lt, Kauno regione – 2 249 Lt. Nedaug nuo Lietuvos vidurkio atsiliko ir Kėdainių rajono savivaldybėje mokamas darbo užmokestis – 2 245 Lt. Prasčiausia situacija fiksuojama Prienų ir Raseinių rajonų savivaldybėse – čia mokamas darbo užmokestis sudaro tik 76–81 proc. šalies vidurkio, Kaišiadorių ir Kauno rajonų savivaldybėse – 85–88 proc. šalies vidurkio.</w:t>
            </w:r>
          </w:p>
        </w:tc>
      </w:tr>
      <w:tr w:rsidR="008175B3" w:rsidRPr="00116CD9" w:rsidTr="008F482C">
        <w:trPr>
          <w:trHeight w:val="290"/>
        </w:trPr>
        <w:tc>
          <w:tcPr>
            <w:tcW w:w="4668"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B64923" w:rsidP="00E1368B">
            <w:pPr>
              <w:pStyle w:val="Sraopastraipa"/>
              <w:numPr>
                <w:ilvl w:val="0"/>
                <w:numId w:val="13"/>
              </w:numPr>
              <w:tabs>
                <w:tab w:val="left" w:pos="533"/>
              </w:tabs>
              <w:ind w:left="-10" w:firstLine="284"/>
              <w:jc w:val="both"/>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lastRenderedPageBreak/>
              <w:t xml:space="preserve">Gana didelė tarša tikslinėse teritorijose (tiek stacionarių, </w:t>
            </w:r>
            <w:r w:rsidR="00E1368B" w:rsidRPr="00116CD9">
              <w:rPr>
                <w:rFonts w:ascii="Times New Roman" w:eastAsia="Times New Roman" w:hAnsi="Times New Roman"/>
                <w:color w:val="000000"/>
                <w:sz w:val="24"/>
                <w:szCs w:val="24"/>
                <w:lang w:eastAsia="lt-LT"/>
              </w:rPr>
              <w:t>t</w:t>
            </w:r>
            <w:r w:rsidRPr="00116CD9">
              <w:rPr>
                <w:rFonts w:ascii="Times New Roman" w:eastAsia="Times New Roman" w:hAnsi="Times New Roman"/>
                <w:color w:val="000000"/>
                <w:sz w:val="24"/>
                <w:szCs w:val="24"/>
                <w:lang w:eastAsia="lt-LT"/>
              </w:rPr>
              <w:t>iek mobilių taršos šaltinių), išskyrus Garliavos m.</w:t>
            </w:r>
          </w:p>
        </w:tc>
        <w:tc>
          <w:tcPr>
            <w:tcW w:w="1415"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B6492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5</w:t>
            </w:r>
          </w:p>
        </w:tc>
        <w:tc>
          <w:tcPr>
            <w:tcW w:w="8214"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B64923" w:rsidP="008F482C">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Pagrindinis oro teršėjas Jonavoje yra AB „Achema“. Kiti teršėjai yra miesto katilinė, baldų gamybos įmonės, transportas. Taršą planuojama mažinti įrengiant pietrytinį ir kitus aplinkkelius, apšiltinant pastatus. Lietuvos geologijos tarnybos duomenimis, Jonavos mieste yra 24 potencialūs geologinės taršos židiniai. Dauguma jų telkiasi miesto šiaurės rytų pramonės rajone ir AB „Achema“ teritorijoje.</w:t>
            </w:r>
          </w:p>
          <w:p w:rsidR="00B64923" w:rsidRPr="00116CD9" w:rsidRDefault="00B64923" w:rsidP="008F482C">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Kaišiadorių miesto tikslinės teritorijos aplinkos oras yra užterštas dėl mieste veikiančių maisto pramonės ir energetikos įmonių, kurios į orą išmeta didelį kiekį teršalų, iš kurių pagrindiniai stacionarūs oro teršėjai yra UAB „Kaišiadorių šiluma“, AB „Kaišiadorių paukštynas“, UAB „Girelės paukštynas“ ir UAB „Girelės paukštyno produktai“.</w:t>
            </w:r>
          </w:p>
          <w:p w:rsidR="00B64923" w:rsidRPr="00116CD9" w:rsidRDefault="00B64923" w:rsidP="008F482C">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Kėdainių miesto tikslinėje teritorijoje veikianti AB „Lifosa“, kuri per metus į atmosferą išmeta apie 2 200 tonų teršalų, t.</w:t>
            </w:r>
            <w:r w:rsidR="00E1368B" w:rsidRPr="00116CD9">
              <w:rPr>
                <w:rFonts w:ascii="Times New Roman" w:hAnsi="Times New Roman" w:cs="Times New Roman"/>
                <w:sz w:val="24"/>
                <w:szCs w:val="24"/>
              </w:rPr>
              <w:t xml:space="preserve"> </w:t>
            </w:r>
            <w:r w:rsidRPr="00116CD9">
              <w:rPr>
                <w:rFonts w:ascii="Times New Roman" w:hAnsi="Times New Roman" w:cs="Times New Roman"/>
                <w:sz w:val="24"/>
                <w:szCs w:val="24"/>
              </w:rPr>
              <w:t>y. 79,3 proc. visų Kėdainių r. sav. teršalų ir apie 20,2 proc. visų Kauno regiono teršalų.</w:t>
            </w:r>
          </w:p>
          <w:p w:rsidR="00B64923" w:rsidRPr="00116CD9" w:rsidRDefault="00B64923" w:rsidP="008F482C">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Prienų miesto tikslinėje teritorijoje be mobilių taršos šaltinių išskiriami du stambūs stacionarūs taršos šaltiniai UAB „</w:t>
            </w:r>
            <w:proofErr w:type="spellStart"/>
            <w:r w:rsidRPr="00116CD9">
              <w:rPr>
                <w:rFonts w:ascii="Times New Roman" w:hAnsi="Times New Roman" w:cs="Times New Roman"/>
                <w:sz w:val="24"/>
                <w:szCs w:val="24"/>
              </w:rPr>
              <w:t>Rūdupis</w:t>
            </w:r>
            <w:proofErr w:type="spellEnd"/>
            <w:r w:rsidRPr="00116CD9">
              <w:rPr>
                <w:rFonts w:ascii="Times New Roman" w:hAnsi="Times New Roman" w:cs="Times New Roman"/>
                <w:sz w:val="24"/>
                <w:szCs w:val="24"/>
              </w:rPr>
              <w:t xml:space="preserve">“ ir VĮ „Prienų kelių tarnyba“. Pastaroji įmonė vykdo valstybinės reikšmės kelių priežiūros, remonto, kelių valymo žiemos metu veiklą, todėl pasižymi didele anglies </w:t>
            </w:r>
            <w:proofErr w:type="spellStart"/>
            <w:r w:rsidRPr="00116CD9">
              <w:rPr>
                <w:rFonts w:ascii="Times New Roman" w:hAnsi="Times New Roman" w:cs="Times New Roman"/>
                <w:sz w:val="24"/>
                <w:szCs w:val="24"/>
              </w:rPr>
              <w:t>monoksido</w:t>
            </w:r>
            <w:proofErr w:type="spellEnd"/>
            <w:r w:rsidRPr="00116CD9">
              <w:rPr>
                <w:rFonts w:ascii="Times New Roman" w:hAnsi="Times New Roman" w:cs="Times New Roman"/>
                <w:sz w:val="24"/>
                <w:szCs w:val="24"/>
              </w:rPr>
              <w:t xml:space="preserve"> tarša.</w:t>
            </w:r>
          </w:p>
          <w:p w:rsidR="00B64923" w:rsidRPr="00116CD9" w:rsidRDefault="00B64923" w:rsidP="008F482C">
            <w:pPr>
              <w:spacing w:after="0" w:line="240" w:lineRule="auto"/>
              <w:ind w:right="58"/>
              <w:jc w:val="both"/>
              <w:rPr>
                <w:rFonts w:ascii="Times New Roman" w:eastAsia="Times New Roman" w:hAnsi="Times New Roman"/>
                <w:color w:val="000000"/>
                <w:sz w:val="24"/>
                <w:szCs w:val="24"/>
                <w:lang w:eastAsia="lt-LT"/>
              </w:rPr>
            </w:pPr>
            <w:r w:rsidRPr="00116CD9">
              <w:rPr>
                <w:rFonts w:ascii="Times New Roman" w:hAnsi="Times New Roman" w:cs="Times New Roman"/>
                <w:sz w:val="24"/>
                <w:szCs w:val="24"/>
              </w:rPr>
              <w:t>Pagrindinis oro taršos šaltinis Raseinių mieste yra transportas.</w:t>
            </w:r>
          </w:p>
        </w:tc>
      </w:tr>
      <w:tr w:rsidR="00B64923" w:rsidRPr="00116CD9" w:rsidTr="008F482C">
        <w:trPr>
          <w:trHeight w:val="290"/>
        </w:trPr>
        <w:tc>
          <w:tcPr>
            <w:tcW w:w="4668" w:type="dxa"/>
            <w:tcBorders>
              <w:top w:val="single" w:sz="8" w:space="0" w:color="000000"/>
              <w:left w:val="single" w:sz="4" w:space="0" w:color="000000"/>
              <w:bottom w:val="single" w:sz="8" w:space="0" w:color="000000"/>
              <w:right w:val="single" w:sz="4" w:space="0" w:color="000000"/>
            </w:tcBorders>
            <w:shd w:val="clear" w:color="auto" w:fill="auto"/>
          </w:tcPr>
          <w:p w:rsidR="00B64923" w:rsidRPr="00116CD9" w:rsidRDefault="00B64923" w:rsidP="008175B3">
            <w:pPr>
              <w:pStyle w:val="Sraopastraipa"/>
              <w:numPr>
                <w:ilvl w:val="0"/>
                <w:numId w:val="13"/>
              </w:numPr>
              <w:tabs>
                <w:tab w:val="left" w:pos="533"/>
              </w:tabs>
              <w:ind w:left="-10" w:firstLine="284"/>
              <w:jc w:val="both"/>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 xml:space="preserve">Nepakankamas susisiekimo sistemos elementų išvystymas – ypač darnaus </w:t>
            </w:r>
            <w:proofErr w:type="spellStart"/>
            <w:r w:rsidRPr="00116CD9">
              <w:rPr>
                <w:rFonts w:ascii="Times New Roman" w:eastAsia="Times New Roman" w:hAnsi="Times New Roman"/>
                <w:color w:val="000000"/>
                <w:sz w:val="24"/>
                <w:szCs w:val="24"/>
                <w:lang w:eastAsia="lt-LT"/>
              </w:rPr>
              <w:t>judumo</w:t>
            </w:r>
            <w:proofErr w:type="spellEnd"/>
            <w:r w:rsidRPr="00116CD9">
              <w:rPr>
                <w:rFonts w:ascii="Times New Roman" w:eastAsia="Times New Roman" w:hAnsi="Times New Roman"/>
                <w:color w:val="000000"/>
                <w:sz w:val="24"/>
                <w:szCs w:val="24"/>
                <w:lang w:eastAsia="lt-LT"/>
              </w:rPr>
              <w:t xml:space="preserve"> srityje – daro neigiamą poveikį aplinkai, tikslinėse teritorijose gyvenantys asmenys kenčia nuo taršos ir triukšmo, didėja problemos miestų keliuose, daugėja traumų atvejų ir žuvusiųjų, dėl susidarančių spūsčių atsiranda ir ekonominių nuostolių</w:t>
            </w:r>
          </w:p>
        </w:tc>
        <w:tc>
          <w:tcPr>
            <w:tcW w:w="1415" w:type="dxa"/>
            <w:tcBorders>
              <w:top w:val="single" w:sz="8" w:space="0" w:color="000000"/>
              <w:left w:val="single" w:sz="4" w:space="0" w:color="000000"/>
              <w:bottom w:val="single" w:sz="8" w:space="0" w:color="000000"/>
              <w:right w:val="single" w:sz="4" w:space="0" w:color="000000"/>
            </w:tcBorders>
            <w:shd w:val="clear" w:color="auto" w:fill="auto"/>
          </w:tcPr>
          <w:p w:rsidR="00B64923" w:rsidRPr="00116CD9" w:rsidRDefault="00B6492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5</w:t>
            </w:r>
          </w:p>
        </w:tc>
        <w:tc>
          <w:tcPr>
            <w:tcW w:w="8214" w:type="dxa"/>
            <w:tcBorders>
              <w:top w:val="single" w:sz="8" w:space="0" w:color="000000"/>
              <w:left w:val="single" w:sz="4" w:space="0" w:color="000000"/>
              <w:bottom w:val="single" w:sz="8" w:space="0" w:color="000000"/>
              <w:right w:val="single" w:sz="4" w:space="0" w:color="000000"/>
            </w:tcBorders>
            <w:shd w:val="clear" w:color="auto" w:fill="auto"/>
          </w:tcPr>
          <w:p w:rsidR="00B64923" w:rsidRPr="00116CD9" w:rsidRDefault="00B64923" w:rsidP="008F482C">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Kauno regiono, tikslinių teritorijų bendrųjų planų analizė</w:t>
            </w:r>
          </w:p>
        </w:tc>
      </w:tr>
    </w:tbl>
    <w:p w:rsidR="008175B3" w:rsidRPr="00116CD9" w:rsidRDefault="008175B3" w:rsidP="008175B3">
      <w:pPr>
        <w:spacing w:after="0" w:line="240" w:lineRule="auto"/>
        <w:ind w:left="1145"/>
        <w:jc w:val="both"/>
        <w:rPr>
          <w:rFonts w:ascii="Times New Roman" w:eastAsia="Times New Roman" w:hAnsi="Times New Roman"/>
          <w:color w:val="000000"/>
          <w:sz w:val="24"/>
          <w:lang w:eastAsia="lt-LT"/>
        </w:rPr>
      </w:pPr>
    </w:p>
    <w:p w:rsidR="004A346A" w:rsidRPr="00116CD9" w:rsidRDefault="004A346A" w:rsidP="008175B3">
      <w:pPr>
        <w:spacing w:after="0" w:line="240" w:lineRule="auto"/>
        <w:ind w:left="1145"/>
        <w:jc w:val="both"/>
        <w:rPr>
          <w:rFonts w:ascii="Times New Roman" w:eastAsia="Times New Roman" w:hAnsi="Times New Roman"/>
          <w:color w:val="000000"/>
          <w:sz w:val="24"/>
          <w:lang w:eastAsia="lt-LT"/>
        </w:rPr>
      </w:pPr>
    </w:p>
    <w:p w:rsidR="008175B3" w:rsidRPr="00116CD9" w:rsidRDefault="008175B3" w:rsidP="008175B3">
      <w:pPr>
        <w:spacing w:after="0" w:line="240" w:lineRule="auto"/>
        <w:ind w:left="1145"/>
        <w:jc w:val="both"/>
        <w:rPr>
          <w:rFonts w:ascii="Times New Roman" w:eastAsia="Times New Roman" w:hAnsi="Times New Roman"/>
          <w:color w:val="000000"/>
          <w:sz w:val="24"/>
          <w:lang w:eastAsia="lt-LT"/>
        </w:rPr>
      </w:pPr>
    </w:p>
    <w:tbl>
      <w:tblPr>
        <w:tblW w:w="14292" w:type="dxa"/>
        <w:tblInd w:w="580" w:type="dxa"/>
        <w:tblCellMar>
          <w:top w:w="57" w:type="dxa"/>
          <w:left w:w="107" w:type="dxa"/>
          <w:right w:w="44" w:type="dxa"/>
        </w:tblCellMar>
        <w:tblLook w:val="04A0" w:firstRow="1" w:lastRow="0" w:firstColumn="1" w:lastColumn="0" w:noHBand="0" w:noVBand="1"/>
      </w:tblPr>
      <w:tblGrid>
        <w:gridCol w:w="4637"/>
        <w:gridCol w:w="1415"/>
        <w:gridCol w:w="8240"/>
      </w:tblGrid>
      <w:tr w:rsidR="008175B3" w:rsidRPr="00116CD9" w:rsidTr="008F482C">
        <w:trPr>
          <w:trHeight w:val="566"/>
          <w:tblHeader/>
        </w:trPr>
        <w:tc>
          <w:tcPr>
            <w:tcW w:w="4637" w:type="dxa"/>
            <w:tcBorders>
              <w:top w:val="single" w:sz="8" w:space="0" w:color="000000"/>
              <w:left w:val="single" w:sz="8" w:space="0" w:color="000000"/>
              <w:bottom w:val="single" w:sz="8" w:space="0" w:color="000000"/>
              <w:right w:val="single" w:sz="4" w:space="0" w:color="000000"/>
            </w:tcBorders>
            <w:shd w:val="clear" w:color="auto" w:fill="DDD9C3"/>
          </w:tcPr>
          <w:p w:rsidR="008175B3" w:rsidRPr="00116CD9" w:rsidRDefault="008175B3" w:rsidP="008F482C">
            <w:pPr>
              <w:tabs>
                <w:tab w:val="center" w:pos="1554"/>
              </w:tabs>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b/>
                <w:color w:val="000000"/>
                <w:sz w:val="24"/>
                <w:szCs w:val="24"/>
                <w:lang w:eastAsia="lt-LT"/>
              </w:rPr>
              <w:lastRenderedPageBreak/>
              <w:t>Galimybės</w:t>
            </w:r>
          </w:p>
        </w:tc>
        <w:tc>
          <w:tcPr>
            <w:tcW w:w="1415" w:type="dxa"/>
            <w:tcBorders>
              <w:top w:val="single" w:sz="8" w:space="0" w:color="000000"/>
              <w:left w:val="single" w:sz="4" w:space="0" w:color="000000"/>
              <w:bottom w:val="single" w:sz="8" w:space="0" w:color="000000"/>
              <w:right w:val="single" w:sz="8" w:space="0" w:color="000000"/>
            </w:tcBorders>
            <w:shd w:val="clear" w:color="auto" w:fill="DDD9C3"/>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b/>
                <w:color w:val="000000"/>
                <w:sz w:val="24"/>
                <w:szCs w:val="24"/>
                <w:lang w:eastAsia="lt-LT"/>
              </w:rPr>
              <w:t>Aktualumo įvertinimas</w:t>
            </w:r>
          </w:p>
        </w:tc>
        <w:tc>
          <w:tcPr>
            <w:tcW w:w="8240" w:type="dxa"/>
            <w:tcBorders>
              <w:top w:val="single" w:sz="8" w:space="0" w:color="000000"/>
              <w:left w:val="single" w:sz="8" w:space="0" w:color="000000"/>
              <w:bottom w:val="single" w:sz="8" w:space="0" w:color="000000"/>
              <w:right w:val="single" w:sz="8" w:space="0" w:color="000000"/>
            </w:tcBorders>
            <w:shd w:val="clear" w:color="auto" w:fill="DDD9C3"/>
          </w:tcPr>
          <w:p w:rsidR="008175B3" w:rsidRPr="00116CD9" w:rsidRDefault="008175B3" w:rsidP="008F482C">
            <w:pPr>
              <w:spacing w:after="0" w:line="240" w:lineRule="auto"/>
              <w:ind w:left="4"/>
              <w:jc w:val="center"/>
              <w:rPr>
                <w:rFonts w:ascii="Times New Roman" w:eastAsia="Times New Roman" w:hAnsi="Times New Roman"/>
                <w:color w:val="000000"/>
                <w:sz w:val="24"/>
                <w:szCs w:val="24"/>
                <w:lang w:eastAsia="lt-LT"/>
              </w:rPr>
            </w:pPr>
            <w:r w:rsidRPr="00116CD9">
              <w:rPr>
                <w:rFonts w:ascii="Times New Roman" w:eastAsia="Times New Roman" w:hAnsi="Times New Roman"/>
                <w:b/>
                <w:color w:val="000000"/>
                <w:sz w:val="24"/>
                <w:szCs w:val="24"/>
                <w:lang w:eastAsia="lt-LT"/>
              </w:rPr>
              <w:t>Suteiktą įvertinimą pagrindžianti informacija, prielaidos</w:t>
            </w:r>
          </w:p>
        </w:tc>
      </w:tr>
      <w:tr w:rsidR="008175B3" w:rsidRPr="00116CD9" w:rsidTr="008F482C">
        <w:trPr>
          <w:trHeight w:val="18"/>
        </w:trPr>
        <w:tc>
          <w:tcPr>
            <w:tcW w:w="4637"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B64923" w:rsidP="008175B3">
            <w:pPr>
              <w:pStyle w:val="Sraopastraipa"/>
              <w:numPr>
                <w:ilvl w:val="0"/>
                <w:numId w:val="14"/>
              </w:numPr>
              <w:tabs>
                <w:tab w:val="left" w:pos="605"/>
              </w:tabs>
              <w:ind w:left="0" w:right="65" w:firstLine="271"/>
              <w:jc w:val="both"/>
              <w:rPr>
                <w:rFonts w:ascii="Times New Roman" w:hAnsi="Times New Roman"/>
                <w:sz w:val="24"/>
                <w:szCs w:val="24"/>
              </w:rPr>
            </w:pPr>
            <w:r w:rsidRPr="00116CD9">
              <w:rPr>
                <w:rFonts w:ascii="Times New Roman" w:hAnsi="Times New Roman"/>
                <w:sz w:val="24"/>
                <w:szCs w:val="24"/>
              </w:rPr>
              <w:t>Naujų gyventojų su šeimomis pritraukimas į miestus, kuriant patrauklias sąlygas (optimalių gyvenimo, darbo ir poilsio sąlygų miestiečiams sudarymas, užtikrinant jų gyvenamosios aplinkos kokybę)</w:t>
            </w:r>
          </w:p>
        </w:tc>
        <w:tc>
          <w:tcPr>
            <w:tcW w:w="1415"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5</w:t>
            </w:r>
          </w:p>
        </w:tc>
        <w:tc>
          <w:tcPr>
            <w:tcW w:w="8240"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B64923" w:rsidP="00B64923">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Kauno regiono, tikslinių teritorijų bendrųjų planų analizė, miestų viešosios infrastruktūros analizė</w:t>
            </w:r>
            <w:r w:rsidR="004A346A" w:rsidRPr="00116CD9">
              <w:rPr>
                <w:rFonts w:ascii="Times New Roman" w:hAnsi="Times New Roman" w:cs="Times New Roman"/>
                <w:sz w:val="24"/>
                <w:szCs w:val="24"/>
              </w:rPr>
              <w:t xml:space="preserve">. Pagrindines viešąsias paslaugas teikiančios įstaigos dažnai koncentruojasi miestų centrinėje dalyje arba jų prieigose, prie viešųjų paslaugų teikimo, jų kokybės ir apimties prisideda tikslinių teritorijų viešosios erdvės, žalieji plotai, prieigos prie vandens ir kiti poilsio, rekreacijos, </w:t>
            </w:r>
            <w:proofErr w:type="spellStart"/>
            <w:r w:rsidR="004A346A" w:rsidRPr="00116CD9">
              <w:rPr>
                <w:rFonts w:ascii="Times New Roman" w:hAnsi="Times New Roman" w:cs="Times New Roman"/>
                <w:sz w:val="24"/>
                <w:szCs w:val="24"/>
              </w:rPr>
              <w:t>sveikatinimo</w:t>
            </w:r>
            <w:proofErr w:type="spellEnd"/>
            <w:r w:rsidR="004A346A" w:rsidRPr="00116CD9">
              <w:rPr>
                <w:rFonts w:ascii="Times New Roman" w:hAnsi="Times New Roman" w:cs="Times New Roman"/>
                <w:sz w:val="24"/>
                <w:szCs w:val="24"/>
              </w:rPr>
              <w:t xml:space="preserve"> elementai</w:t>
            </w:r>
          </w:p>
        </w:tc>
      </w:tr>
      <w:tr w:rsidR="008175B3" w:rsidRPr="00116CD9" w:rsidTr="008F482C">
        <w:trPr>
          <w:trHeight w:val="18"/>
        </w:trPr>
        <w:tc>
          <w:tcPr>
            <w:tcW w:w="4637"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8175B3" w:rsidP="008175B3">
            <w:pPr>
              <w:pStyle w:val="Sraopastraipa"/>
              <w:numPr>
                <w:ilvl w:val="0"/>
                <w:numId w:val="14"/>
              </w:numPr>
              <w:tabs>
                <w:tab w:val="left" w:pos="605"/>
              </w:tabs>
              <w:ind w:left="0" w:right="65" w:firstLine="271"/>
              <w:jc w:val="both"/>
              <w:rPr>
                <w:rFonts w:ascii="Times New Roman" w:hAnsi="Times New Roman"/>
                <w:sz w:val="24"/>
                <w:szCs w:val="24"/>
              </w:rPr>
            </w:pPr>
            <w:r w:rsidRPr="00116CD9">
              <w:rPr>
                <w:rFonts w:ascii="Times New Roman" w:hAnsi="Times New Roman"/>
                <w:sz w:val="24"/>
                <w:szCs w:val="24"/>
              </w:rPr>
              <w:t>Viešųjų paslaugų, objektų plėtra, kuriant gyventojams darbui, investicijoms ir poilsiui bei rekreacijai patrauklias vietas (mažinant gyventojų emigraciją)</w:t>
            </w:r>
          </w:p>
        </w:tc>
        <w:tc>
          <w:tcPr>
            <w:tcW w:w="1415"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5</w:t>
            </w:r>
          </w:p>
        </w:tc>
        <w:tc>
          <w:tcPr>
            <w:tcW w:w="8240"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4A346A" w:rsidP="00E1368B">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 xml:space="preserve">Didelės įtakos Kauno regiono tikslinių teritorijų urbanistiniam vystymui turi Kauno miestas – nemaža miesto gyventojų dalis mokosi ir dirba Kauno mieste, bet vakare ir/ar savaitgaliui grįžta į tikslinių teritorijų miestus. Esamas ekonominis atitinkamų teritorijų išsivystymas negalėtų suteikti tokių darbo, verslo ir mokymo(-si) galimybių, kaip Kaunas, tačiau šiai gyventojų grupei tikslinių teritorijų miestų vaidmuo vis labiau orientuojamas į poilsio, rekreacijos, užimtumo, </w:t>
            </w:r>
            <w:proofErr w:type="spellStart"/>
            <w:r w:rsidRPr="00116CD9">
              <w:rPr>
                <w:rFonts w:ascii="Times New Roman" w:hAnsi="Times New Roman" w:cs="Times New Roman"/>
                <w:sz w:val="24"/>
                <w:szCs w:val="24"/>
              </w:rPr>
              <w:t>sveikatinimo</w:t>
            </w:r>
            <w:proofErr w:type="spellEnd"/>
            <w:r w:rsidRPr="00116CD9">
              <w:rPr>
                <w:rFonts w:ascii="Times New Roman" w:hAnsi="Times New Roman" w:cs="Times New Roman"/>
                <w:sz w:val="24"/>
                <w:szCs w:val="24"/>
              </w:rPr>
              <w:t>, iš dalies kultūros poreikių tenkinimą</w:t>
            </w:r>
          </w:p>
        </w:tc>
      </w:tr>
      <w:tr w:rsidR="008175B3" w:rsidRPr="00116CD9" w:rsidTr="008F482C">
        <w:trPr>
          <w:trHeight w:val="18"/>
        </w:trPr>
        <w:tc>
          <w:tcPr>
            <w:tcW w:w="4637"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8175B3" w:rsidP="008175B3">
            <w:pPr>
              <w:pStyle w:val="Sraopastraipa"/>
              <w:numPr>
                <w:ilvl w:val="0"/>
                <w:numId w:val="14"/>
              </w:numPr>
              <w:tabs>
                <w:tab w:val="left" w:pos="605"/>
              </w:tabs>
              <w:ind w:left="0" w:right="65" w:firstLine="271"/>
              <w:jc w:val="both"/>
              <w:rPr>
                <w:rFonts w:ascii="Times New Roman" w:hAnsi="Times New Roman"/>
                <w:sz w:val="24"/>
                <w:szCs w:val="24"/>
              </w:rPr>
            </w:pPr>
            <w:r w:rsidRPr="00116CD9">
              <w:rPr>
                <w:rFonts w:ascii="Times New Roman" w:hAnsi="Times New Roman"/>
                <w:sz w:val="24"/>
                <w:szCs w:val="24"/>
              </w:rPr>
              <w:t>Viena svarbiausių sąlygų sėkmingai miestų plėtrai – gera susisiekimo sistema: apšvietimas, geros kokybės važiuojamoji dalis, įdiegtos eismo saugumo priemonės, darnaus judėjimo mieste galimybių realizavimas</w:t>
            </w:r>
          </w:p>
        </w:tc>
        <w:tc>
          <w:tcPr>
            <w:tcW w:w="1415"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5</w:t>
            </w:r>
          </w:p>
        </w:tc>
        <w:tc>
          <w:tcPr>
            <w:tcW w:w="8240"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8175B3" w:rsidP="00E1368B">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Tokioje sistemoje susisiekimas su miestų centrais, darbo vietomis, socialines paslaugas teikiančiomis institucijomis, laisvalaikio bei poilsio centrais turi būti greitas ir patogus. Šį tikslą padėtų įgyvendinti miestų gatvių tinklo pertvarkymas, jungiant urbanistinę struktūrą į vientisą sistemą, esamų gatvių jų techninės būklės gerinimas, transporto priemonių parko atnaujinimas.</w:t>
            </w:r>
          </w:p>
        </w:tc>
      </w:tr>
      <w:tr w:rsidR="008175B3" w:rsidRPr="00116CD9" w:rsidTr="008F482C">
        <w:trPr>
          <w:trHeight w:val="18"/>
        </w:trPr>
        <w:tc>
          <w:tcPr>
            <w:tcW w:w="4637"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8175B3" w:rsidP="008175B3">
            <w:pPr>
              <w:pStyle w:val="Sraopastraipa"/>
              <w:numPr>
                <w:ilvl w:val="0"/>
                <w:numId w:val="14"/>
              </w:numPr>
              <w:tabs>
                <w:tab w:val="left" w:pos="605"/>
              </w:tabs>
              <w:ind w:left="0" w:right="65" w:firstLine="271"/>
              <w:jc w:val="both"/>
              <w:rPr>
                <w:rFonts w:ascii="Times New Roman" w:hAnsi="Times New Roman"/>
                <w:sz w:val="24"/>
                <w:szCs w:val="24"/>
              </w:rPr>
            </w:pPr>
            <w:r w:rsidRPr="00116CD9">
              <w:rPr>
                <w:rFonts w:ascii="Times New Roman" w:hAnsi="Times New Roman"/>
                <w:sz w:val="24"/>
                <w:szCs w:val="24"/>
              </w:rPr>
              <w:t xml:space="preserve">Apleistų, nenaudojamų ir/ arba nepakankamai naudojamų </w:t>
            </w:r>
            <w:r w:rsidR="004A346A" w:rsidRPr="00116CD9">
              <w:rPr>
                <w:rFonts w:ascii="Times New Roman" w:hAnsi="Times New Roman"/>
                <w:sz w:val="24"/>
                <w:szCs w:val="24"/>
              </w:rPr>
              <w:t xml:space="preserve">viešųjų erdvių, </w:t>
            </w:r>
            <w:r w:rsidRPr="00116CD9">
              <w:rPr>
                <w:rFonts w:ascii="Times New Roman" w:hAnsi="Times New Roman"/>
                <w:sz w:val="24"/>
                <w:szCs w:val="24"/>
              </w:rPr>
              <w:t xml:space="preserve">teritorijų </w:t>
            </w:r>
            <w:r w:rsidR="004A346A" w:rsidRPr="00116CD9">
              <w:rPr>
                <w:rFonts w:ascii="Times New Roman" w:hAnsi="Times New Roman"/>
                <w:sz w:val="24"/>
                <w:szCs w:val="24"/>
              </w:rPr>
              <w:t xml:space="preserve">ir pastatų, statinių </w:t>
            </w:r>
            <w:r w:rsidRPr="00116CD9">
              <w:rPr>
                <w:rFonts w:ascii="Times New Roman" w:hAnsi="Times New Roman"/>
                <w:sz w:val="24"/>
                <w:szCs w:val="24"/>
              </w:rPr>
              <w:t>panaudojimas investicijų pritraukimui</w:t>
            </w:r>
            <w:r w:rsidR="004A346A" w:rsidRPr="00116CD9">
              <w:rPr>
                <w:rFonts w:ascii="Times New Roman" w:hAnsi="Times New Roman"/>
                <w:sz w:val="24"/>
                <w:szCs w:val="24"/>
              </w:rPr>
              <w:t>, verslumo skatinimui</w:t>
            </w:r>
          </w:p>
        </w:tc>
        <w:tc>
          <w:tcPr>
            <w:tcW w:w="1415"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5</w:t>
            </w:r>
          </w:p>
        </w:tc>
        <w:tc>
          <w:tcPr>
            <w:tcW w:w="8240" w:type="dxa"/>
            <w:tcBorders>
              <w:top w:val="single" w:sz="8" w:space="0" w:color="000000"/>
              <w:left w:val="single" w:sz="4" w:space="0" w:color="000000"/>
              <w:bottom w:val="single" w:sz="4" w:space="0" w:color="000000"/>
              <w:right w:val="single" w:sz="4" w:space="0" w:color="000000"/>
            </w:tcBorders>
            <w:shd w:val="clear" w:color="auto" w:fill="auto"/>
          </w:tcPr>
          <w:p w:rsidR="008175B3" w:rsidRPr="00116CD9" w:rsidRDefault="008175B3" w:rsidP="00E1368B">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 xml:space="preserve">Vertinant miestų viešąsias erdves pagrindiniuose miesto traukos centruose (centrinėje dalyje, lokaliniuose centruose, pagrindiniuose miestiečių poilsio ir rekreacijos taškuose), pastebėta, kad ne visos teritorijos naudojamos efektyviai – yra nenaudojamų, apleistų teritorijų ir pastatų, kurių geografinė vieta būtų patraukli investicijų pritraukimui (naujų centrų steigimui, darbo vietas kuriančių verslų steigimui, gyventojų rekreacijai ir </w:t>
            </w:r>
            <w:proofErr w:type="spellStart"/>
            <w:r w:rsidRPr="00116CD9">
              <w:rPr>
                <w:rFonts w:ascii="Times New Roman" w:hAnsi="Times New Roman" w:cs="Times New Roman"/>
                <w:sz w:val="24"/>
                <w:szCs w:val="24"/>
              </w:rPr>
              <w:t>sveikatinimo</w:t>
            </w:r>
            <w:proofErr w:type="spellEnd"/>
            <w:r w:rsidRPr="00116CD9">
              <w:rPr>
                <w:rFonts w:ascii="Times New Roman" w:hAnsi="Times New Roman" w:cs="Times New Roman"/>
                <w:sz w:val="24"/>
                <w:szCs w:val="24"/>
              </w:rPr>
              <w:t xml:space="preserve"> funkcijoms vystyti).</w:t>
            </w:r>
          </w:p>
        </w:tc>
      </w:tr>
      <w:tr w:rsidR="008175B3" w:rsidRPr="00116CD9" w:rsidTr="008F482C">
        <w:trPr>
          <w:trHeight w:val="28"/>
        </w:trPr>
        <w:tc>
          <w:tcPr>
            <w:tcW w:w="4637" w:type="dxa"/>
            <w:tcBorders>
              <w:top w:val="single" w:sz="4" w:space="0" w:color="000000"/>
              <w:left w:val="single" w:sz="4" w:space="0" w:color="000000"/>
              <w:bottom w:val="single" w:sz="4" w:space="0" w:color="000000"/>
              <w:right w:val="single" w:sz="4" w:space="0" w:color="000000"/>
            </w:tcBorders>
            <w:shd w:val="clear" w:color="auto" w:fill="auto"/>
          </w:tcPr>
          <w:p w:rsidR="008175B3" w:rsidRPr="00116CD9" w:rsidRDefault="008175B3" w:rsidP="008175B3">
            <w:pPr>
              <w:pStyle w:val="Sraopastraipa"/>
              <w:numPr>
                <w:ilvl w:val="0"/>
                <w:numId w:val="14"/>
              </w:numPr>
              <w:tabs>
                <w:tab w:val="left" w:pos="605"/>
              </w:tabs>
              <w:ind w:left="0" w:right="65" w:firstLine="271"/>
              <w:jc w:val="both"/>
              <w:rPr>
                <w:rFonts w:ascii="Times New Roman" w:hAnsi="Times New Roman"/>
                <w:sz w:val="24"/>
                <w:szCs w:val="24"/>
              </w:rPr>
            </w:pPr>
            <w:r w:rsidRPr="00116CD9">
              <w:rPr>
                <w:rFonts w:ascii="Times New Roman" w:hAnsi="Times New Roman"/>
                <w:sz w:val="24"/>
                <w:szCs w:val="24"/>
              </w:rPr>
              <w:t>Pažangių technologijų plėtra versle ir jos finansavimas ES paramos lėšomis</w:t>
            </w:r>
          </w:p>
        </w:tc>
        <w:tc>
          <w:tcPr>
            <w:tcW w:w="1415" w:type="dxa"/>
            <w:tcBorders>
              <w:top w:val="single" w:sz="4" w:space="0" w:color="000000"/>
              <w:left w:val="single" w:sz="4" w:space="0" w:color="000000"/>
              <w:bottom w:val="single" w:sz="4"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3</w:t>
            </w:r>
          </w:p>
        </w:tc>
        <w:tc>
          <w:tcPr>
            <w:tcW w:w="8240" w:type="dxa"/>
            <w:tcBorders>
              <w:top w:val="single" w:sz="4" w:space="0" w:color="000000"/>
              <w:left w:val="single" w:sz="4" w:space="0" w:color="000000"/>
              <w:bottom w:val="single" w:sz="4" w:space="0" w:color="000000"/>
              <w:right w:val="single" w:sz="4" w:space="0" w:color="000000"/>
            </w:tcBorders>
            <w:shd w:val="clear" w:color="auto" w:fill="auto"/>
          </w:tcPr>
          <w:p w:rsidR="008175B3" w:rsidRPr="00116CD9" w:rsidRDefault="008175B3" w:rsidP="00E1368B">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 xml:space="preserve">2014–2020 metų Europos Sąjungos fondų investicijų veiksmų programoje numatyti uždaviniai: 3.1.1. „Padidinti verslumo lygį“, 3.3.1. „Padidinti MVĮ produktyvumą“, 3.3.2. „Padidinti MVĮ investicijas į </w:t>
            </w:r>
            <w:proofErr w:type="spellStart"/>
            <w:r w:rsidRPr="00116CD9">
              <w:rPr>
                <w:rFonts w:ascii="Times New Roman" w:hAnsi="Times New Roman" w:cs="Times New Roman"/>
                <w:sz w:val="24"/>
                <w:szCs w:val="24"/>
              </w:rPr>
              <w:t>ekoinovacijas</w:t>
            </w:r>
            <w:proofErr w:type="spellEnd"/>
            <w:r w:rsidRPr="00116CD9">
              <w:rPr>
                <w:rFonts w:ascii="Times New Roman" w:hAnsi="Times New Roman" w:cs="Times New Roman"/>
                <w:sz w:val="24"/>
                <w:szCs w:val="24"/>
              </w:rPr>
              <w:t xml:space="preserve"> ir kitas efektyviai išteklius naudojančias technologijas“ – pažangioms technologijoms diegti ir finansuoti.</w:t>
            </w:r>
          </w:p>
        </w:tc>
      </w:tr>
    </w:tbl>
    <w:p w:rsidR="008175B3" w:rsidRPr="00116CD9" w:rsidRDefault="008175B3" w:rsidP="008175B3">
      <w:pPr>
        <w:spacing w:after="0" w:line="240" w:lineRule="auto"/>
        <w:ind w:right="13682"/>
        <w:jc w:val="right"/>
        <w:rPr>
          <w:rFonts w:ascii="Times New Roman" w:eastAsia="Times New Roman" w:hAnsi="Times New Roman"/>
          <w:color w:val="000000"/>
          <w:sz w:val="24"/>
          <w:lang w:eastAsia="lt-LT"/>
        </w:rPr>
      </w:pPr>
    </w:p>
    <w:tbl>
      <w:tblPr>
        <w:tblW w:w="14292" w:type="dxa"/>
        <w:tblInd w:w="580" w:type="dxa"/>
        <w:tblCellMar>
          <w:top w:w="61" w:type="dxa"/>
          <w:left w:w="110" w:type="dxa"/>
          <w:right w:w="44" w:type="dxa"/>
        </w:tblCellMar>
        <w:tblLook w:val="04A0" w:firstRow="1" w:lastRow="0" w:firstColumn="1" w:lastColumn="0" w:noHBand="0" w:noVBand="1"/>
      </w:tblPr>
      <w:tblGrid>
        <w:gridCol w:w="4637"/>
        <w:gridCol w:w="1415"/>
        <w:gridCol w:w="8240"/>
      </w:tblGrid>
      <w:tr w:rsidR="008175B3" w:rsidRPr="00116CD9" w:rsidTr="008F482C">
        <w:trPr>
          <w:trHeight w:val="568"/>
          <w:tblHeader/>
        </w:trPr>
        <w:tc>
          <w:tcPr>
            <w:tcW w:w="4637" w:type="dxa"/>
            <w:tcBorders>
              <w:top w:val="single" w:sz="8" w:space="0" w:color="000000"/>
              <w:left w:val="single" w:sz="8" w:space="0" w:color="000000"/>
              <w:bottom w:val="single" w:sz="8" w:space="0" w:color="000000"/>
              <w:right w:val="single" w:sz="4" w:space="0" w:color="000000"/>
            </w:tcBorders>
            <w:shd w:val="clear" w:color="auto" w:fill="DDD9C3"/>
            <w:vAlign w:val="center"/>
          </w:tcPr>
          <w:p w:rsidR="008175B3" w:rsidRPr="00116CD9" w:rsidRDefault="008175B3" w:rsidP="008F482C">
            <w:pPr>
              <w:tabs>
                <w:tab w:val="center" w:pos="1256"/>
                <w:tab w:val="center" w:pos="2710"/>
              </w:tabs>
              <w:spacing w:after="0" w:line="240" w:lineRule="auto"/>
              <w:jc w:val="center"/>
              <w:rPr>
                <w:rFonts w:ascii="Times New Roman" w:eastAsia="Times New Roman" w:hAnsi="Times New Roman"/>
                <w:color w:val="000000"/>
                <w:sz w:val="24"/>
                <w:lang w:eastAsia="lt-LT"/>
              </w:rPr>
            </w:pPr>
            <w:r w:rsidRPr="00116CD9">
              <w:rPr>
                <w:rFonts w:ascii="Times New Roman" w:eastAsia="Times New Roman" w:hAnsi="Times New Roman"/>
                <w:b/>
                <w:color w:val="000000"/>
                <w:sz w:val="24"/>
                <w:lang w:eastAsia="lt-LT"/>
              </w:rPr>
              <w:lastRenderedPageBreak/>
              <w:t>Grėsmės</w:t>
            </w:r>
          </w:p>
        </w:tc>
        <w:tc>
          <w:tcPr>
            <w:tcW w:w="1415" w:type="dxa"/>
            <w:tcBorders>
              <w:top w:val="single" w:sz="8" w:space="0" w:color="000000"/>
              <w:left w:val="single" w:sz="4" w:space="0" w:color="000000"/>
              <w:bottom w:val="single" w:sz="8" w:space="0" w:color="000000"/>
              <w:right w:val="single" w:sz="8" w:space="0" w:color="000000"/>
            </w:tcBorders>
            <w:shd w:val="clear" w:color="auto" w:fill="DDD9C3"/>
          </w:tcPr>
          <w:p w:rsidR="008175B3" w:rsidRPr="00116CD9" w:rsidRDefault="008175B3" w:rsidP="008F482C">
            <w:pPr>
              <w:spacing w:after="0" w:line="240" w:lineRule="auto"/>
              <w:jc w:val="center"/>
              <w:rPr>
                <w:rFonts w:ascii="Times New Roman" w:eastAsia="Times New Roman" w:hAnsi="Times New Roman"/>
                <w:color w:val="000000"/>
                <w:sz w:val="24"/>
                <w:lang w:eastAsia="lt-LT"/>
              </w:rPr>
            </w:pPr>
            <w:r w:rsidRPr="00116CD9">
              <w:rPr>
                <w:rFonts w:ascii="Times New Roman" w:eastAsia="Times New Roman" w:hAnsi="Times New Roman"/>
                <w:b/>
                <w:color w:val="000000"/>
                <w:sz w:val="24"/>
                <w:lang w:eastAsia="lt-LT"/>
              </w:rPr>
              <w:t>Aktualumo įvertinimas</w:t>
            </w:r>
          </w:p>
        </w:tc>
        <w:tc>
          <w:tcPr>
            <w:tcW w:w="8240" w:type="dxa"/>
            <w:tcBorders>
              <w:top w:val="single" w:sz="8" w:space="0" w:color="000000"/>
              <w:left w:val="single" w:sz="8" w:space="0" w:color="000000"/>
              <w:bottom w:val="single" w:sz="8" w:space="0" w:color="000000"/>
              <w:right w:val="single" w:sz="8" w:space="0" w:color="000000"/>
            </w:tcBorders>
            <w:shd w:val="clear" w:color="auto" w:fill="DDD9C3"/>
            <w:vAlign w:val="center"/>
          </w:tcPr>
          <w:p w:rsidR="008175B3" w:rsidRPr="00116CD9" w:rsidRDefault="008175B3" w:rsidP="008F482C">
            <w:pPr>
              <w:spacing w:after="0" w:line="240" w:lineRule="auto"/>
              <w:ind w:right="60"/>
              <w:jc w:val="center"/>
              <w:rPr>
                <w:rFonts w:ascii="Times New Roman" w:eastAsia="Times New Roman" w:hAnsi="Times New Roman"/>
                <w:color w:val="000000"/>
                <w:sz w:val="24"/>
                <w:lang w:eastAsia="lt-LT"/>
              </w:rPr>
            </w:pPr>
            <w:r w:rsidRPr="00116CD9">
              <w:rPr>
                <w:rFonts w:ascii="Times New Roman" w:eastAsia="Times New Roman" w:hAnsi="Times New Roman"/>
                <w:b/>
                <w:color w:val="000000"/>
                <w:sz w:val="24"/>
                <w:lang w:eastAsia="lt-LT"/>
              </w:rPr>
              <w:t>Suteiktą įvertinimą pagrindžianti informacija, prielaidos</w:t>
            </w:r>
          </w:p>
        </w:tc>
      </w:tr>
      <w:tr w:rsidR="008175B3" w:rsidRPr="00116CD9" w:rsidTr="008F482C">
        <w:trPr>
          <w:trHeight w:val="850"/>
        </w:trPr>
        <w:tc>
          <w:tcPr>
            <w:tcW w:w="4637"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175B3">
            <w:pPr>
              <w:pStyle w:val="Sraopastraipa"/>
              <w:numPr>
                <w:ilvl w:val="0"/>
                <w:numId w:val="15"/>
              </w:numPr>
              <w:tabs>
                <w:tab w:val="left" w:pos="650"/>
              </w:tabs>
              <w:suppressAutoHyphens/>
              <w:snapToGrid w:val="0"/>
              <w:ind w:left="0" w:firstLine="271"/>
              <w:jc w:val="both"/>
              <w:rPr>
                <w:rFonts w:ascii="Times New Roman" w:hAnsi="Times New Roman" w:cs="Times New Roman"/>
                <w:sz w:val="24"/>
                <w:szCs w:val="24"/>
                <w:lang w:eastAsia="ar-SA"/>
              </w:rPr>
            </w:pPr>
            <w:r w:rsidRPr="00116CD9">
              <w:rPr>
                <w:rFonts w:ascii="Times New Roman" w:hAnsi="Times New Roman" w:cs="Times New Roman"/>
                <w:sz w:val="24"/>
                <w:szCs w:val="24"/>
                <w:lang w:eastAsia="ar-SA"/>
              </w:rPr>
              <w:t>Įmonių konkurencingumo mažėjimas dėl gyventojų skaičiaus (ir reikiamos kvalifikacijos darbuotojų) mažėjimo</w:t>
            </w:r>
          </w:p>
        </w:tc>
        <w:tc>
          <w:tcPr>
            <w:tcW w:w="1415"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F482C">
            <w:pPr>
              <w:suppressAutoHyphens/>
              <w:snapToGrid w:val="0"/>
              <w:spacing w:after="0" w:line="240" w:lineRule="auto"/>
              <w:jc w:val="center"/>
              <w:rPr>
                <w:rFonts w:ascii="Times New Roman" w:hAnsi="Times New Roman" w:cs="Times New Roman"/>
                <w:sz w:val="24"/>
                <w:szCs w:val="24"/>
                <w:lang w:eastAsia="ar-SA"/>
              </w:rPr>
            </w:pPr>
            <w:r w:rsidRPr="00116CD9">
              <w:rPr>
                <w:rFonts w:ascii="Times New Roman" w:hAnsi="Times New Roman" w:cs="Times New Roman"/>
                <w:sz w:val="24"/>
                <w:szCs w:val="24"/>
                <w:lang w:eastAsia="ar-SA"/>
              </w:rPr>
              <w:t>3</w:t>
            </w:r>
          </w:p>
        </w:tc>
        <w:tc>
          <w:tcPr>
            <w:tcW w:w="8240" w:type="dxa"/>
            <w:tcBorders>
              <w:top w:val="single" w:sz="8" w:space="0" w:color="000000"/>
              <w:left w:val="single" w:sz="4" w:space="0" w:color="000000"/>
              <w:bottom w:val="single" w:sz="8" w:space="0" w:color="000000"/>
              <w:right w:val="single" w:sz="4" w:space="0" w:color="000000"/>
            </w:tcBorders>
            <w:shd w:val="clear" w:color="auto" w:fill="auto"/>
          </w:tcPr>
          <w:p w:rsidR="004A346A" w:rsidRPr="00116CD9" w:rsidRDefault="004A346A" w:rsidP="00E1368B">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Visos Kauno regiono tikslinės teritorijos ir savivaldybės (išskyrus Kauno rajono savivaldybę), kuriose yra išskirtos tikslinės teritorijos, pasižymi mažėjančiu gyventojų skaičiumi. Per 2011-2014 m. Garliavos m. gyventojų skaičius sumažėjo beveik 20 proc. (19,6 proc.) – ir tai vienas didžiausių gyventojų skaičiaus sumažėjimas tarp Kauno regiono tikslinių teritorijų bei savivaldybių (didesnis gyventojų skaičiaus sumažėjimas pastebimas tik Kėdainių m. – 19,8 proc., Kėdainių rajono savivaldybėje – 22,5 proc., Prienų rajono savivaldybėje – 20,3 proc. ir Raseinių rajono savivaldybėje – 19,7 proc.).</w:t>
            </w:r>
          </w:p>
        </w:tc>
      </w:tr>
      <w:tr w:rsidR="008175B3" w:rsidRPr="00116CD9" w:rsidTr="008F482C">
        <w:trPr>
          <w:trHeight w:val="850"/>
        </w:trPr>
        <w:tc>
          <w:tcPr>
            <w:tcW w:w="4637"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4A346A">
            <w:pPr>
              <w:pStyle w:val="Sraopastraipa"/>
              <w:numPr>
                <w:ilvl w:val="0"/>
                <w:numId w:val="15"/>
              </w:numPr>
              <w:tabs>
                <w:tab w:val="left" w:pos="650"/>
              </w:tabs>
              <w:suppressAutoHyphens/>
              <w:snapToGrid w:val="0"/>
              <w:ind w:left="0" w:firstLine="271"/>
              <w:jc w:val="both"/>
              <w:rPr>
                <w:rFonts w:ascii="Times New Roman" w:hAnsi="Times New Roman" w:cs="Times New Roman"/>
                <w:sz w:val="24"/>
                <w:szCs w:val="24"/>
                <w:lang w:eastAsia="ar-SA"/>
              </w:rPr>
            </w:pPr>
            <w:r w:rsidRPr="00116CD9">
              <w:rPr>
                <w:rFonts w:ascii="Times New Roman" w:hAnsi="Times New Roman" w:cs="Times New Roman"/>
                <w:sz w:val="24"/>
                <w:szCs w:val="24"/>
                <w:lang w:eastAsia="ar-SA"/>
              </w:rPr>
              <w:t xml:space="preserve">Didės išvykstančiųjų </w:t>
            </w:r>
            <w:r w:rsidR="004A346A" w:rsidRPr="00116CD9">
              <w:rPr>
                <w:rFonts w:ascii="Times New Roman" w:hAnsi="Times New Roman" w:cs="Times New Roman"/>
                <w:sz w:val="24"/>
                <w:szCs w:val="24"/>
                <w:lang w:eastAsia="ar-SA"/>
              </w:rPr>
              <w:t xml:space="preserve">į Vilniaus regioną </w:t>
            </w:r>
            <w:r w:rsidRPr="00116CD9">
              <w:rPr>
                <w:rFonts w:ascii="Times New Roman" w:hAnsi="Times New Roman" w:cs="Times New Roman"/>
                <w:sz w:val="24"/>
                <w:szCs w:val="24"/>
                <w:lang w:eastAsia="ar-SA"/>
              </w:rPr>
              <w:t>gyventi, dirbti ar studijuoti jaunų gyventojų srautai, blogėjant šalies demografinei struktūrai.</w:t>
            </w:r>
          </w:p>
        </w:tc>
        <w:tc>
          <w:tcPr>
            <w:tcW w:w="1415"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lang w:eastAsia="lt-LT"/>
              </w:rPr>
            </w:pPr>
            <w:r w:rsidRPr="00116CD9">
              <w:rPr>
                <w:rFonts w:ascii="Times New Roman" w:eastAsia="Times New Roman" w:hAnsi="Times New Roman"/>
                <w:color w:val="000000"/>
                <w:sz w:val="24"/>
                <w:lang w:eastAsia="lt-LT"/>
              </w:rPr>
              <w:t>4</w:t>
            </w:r>
          </w:p>
        </w:tc>
        <w:tc>
          <w:tcPr>
            <w:tcW w:w="8240"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E1368B">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 xml:space="preserve">Lietuvoje susidariusi amžiaus struktūra lems tai, kad toliau didės pensinio amžiaus gyventojų dalis lyginant su darbingo amžiaus gyventojais, o mažės – vaikų ir jaunimo. Didės ir iš </w:t>
            </w:r>
            <w:r w:rsidR="004A346A" w:rsidRPr="00116CD9">
              <w:rPr>
                <w:rFonts w:ascii="Times New Roman" w:hAnsi="Times New Roman" w:cs="Times New Roman"/>
                <w:sz w:val="24"/>
                <w:szCs w:val="24"/>
              </w:rPr>
              <w:t>Kauno</w:t>
            </w:r>
            <w:r w:rsidRPr="00116CD9">
              <w:rPr>
                <w:rFonts w:ascii="Times New Roman" w:hAnsi="Times New Roman" w:cs="Times New Roman"/>
                <w:sz w:val="24"/>
                <w:szCs w:val="24"/>
              </w:rPr>
              <w:t xml:space="preserve"> regiono tikslinių teritorijų išvykstančiųjų gyventi, dirbti ar studijuoti jaunų gyventojų srautai.</w:t>
            </w:r>
          </w:p>
        </w:tc>
      </w:tr>
      <w:tr w:rsidR="008175B3" w:rsidRPr="00116CD9" w:rsidTr="008F482C">
        <w:trPr>
          <w:trHeight w:val="1123"/>
        </w:trPr>
        <w:tc>
          <w:tcPr>
            <w:tcW w:w="4637"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4A346A">
            <w:pPr>
              <w:pStyle w:val="Sraopastraipa"/>
              <w:numPr>
                <w:ilvl w:val="0"/>
                <w:numId w:val="15"/>
              </w:numPr>
              <w:tabs>
                <w:tab w:val="left" w:pos="650"/>
              </w:tabs>
              <w:suppressAutoHyphens/>
              <w:snapToGrid w:val="0"/>
              <w:ind w:left="0" w:firstLine="271"/>
              <w:jc w:val="both"/>
              <w:rPr>
                <w:rFonts w:ascii="Times New Roman" w:hAnsi="Times New Roman" w:cs="Times New Roman"/>
                <w:sz w:val="24"/>
                <w:szCs w:val="24"/>
                <w:lang w:eastAsia="ar-SA"/>
              </w:rPr>
            </w:pPr>
            <w:r w:rsidRPr="00116CD9">
              <w:rPr>
                <w:rFonts w:ascii="Times New Roman" w:hAnsi="Times New Roman" w:cs="Times New Roman"/>
                <w:sz w:val="24"/>
                <w:szCs w:val="24"/>
                <w:lang w:eastAsia="ar-SA"/>
              </w:rPr>
              <w:t>Regioninė konkurencija su Vilniaus region</w:t>
            </w:r>
            <w:r w:rsidR="004A346A" w:rsidRPr="00116CD9">
              <w:rPr>
                <w:rFonts w:ascii="Times New Roman" w:hAnsi="Times New Roman" w:cs="Times New Roman"/>
                <w:sz w:val="24"/>
                <w:szCs w:val="24"/>
                <w:lang w:eastAsia="ar-SA"/>
              </w:rPr>
              <w:t>u</w:t>
            </w:r>
            <w:r w:rsidRPr="00116CD9">
              <w:rPr>
                <w:rFonts w:ascii="Times New Roman" w:hAnsi="Times New Roman" w:cs="Times New Roman"/>
                <w:sz w:val="24"/>
                <w:szCs w:val="24"/>
                <w:lang w:eastAsia="ar-SA"/>
              </w:rPr>
              <w:t xml:space="preserve"> (kultūros poreikių tenkinimo, gyvenimo kokybės ir sąlygų, gyvenamosios aplinkos patrauklumo, transporto organizavimo ir kt. kasdienio gyvenimo aspektuose). </w:t>
            </w:r>
          </w:p>
        </w:tc>
        <w:tc>
          <w:tcPr>
            <w:tcW w:w="1415"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8175B3" w:rsidP="008F482C">
            <w:pPr>
              <w:spacing w:after="0" w:line="240" w:lineRule="auto"/>
              <w:jc w:val="center"/>
              <w:rPr>
                <w:rFonts w:ascii="Times New Roman" w:eastAsia="Times New Roman" w:hAnsi="Times New Roman"/>
                <w:color w:val="000000"/>
                <w:sz w:val="24"/>
                <w:lang w:eastAsia="lt-LT"/>
              </w:rPr>
            </w:pPr>
            <w:r w:rsidRPr="00116CD9">
              <w:rPr>
                <w:rFonts w:ascii="Times New Roman" w:eastAsia="Times New Roman" w:hAnsi="Times New Roman"/>
                <w:color w:val="000000"/>
                <w:sz w:val="24"/>
                <w:lang w:eastAsia="lt-LT"/>
              </w:rPr>
              <w:t>3</w:t>
            </w:r>
          </w:p>
        </w:tc>
        <w:tc>
          <w:tcPr>
            <w:tcW w:w="8240" w:type="dxa"/>
            <w:tcBorders>
              <w:top w:val="single" w:sz="8" w:space="0" w:color="000000"/>
              <w:left w:val="single" w:sz="4" w:space="0" w:color="000000"/>
              <w:bottom w:val="single" w:sz="8" w:space="0" w:color="000000"/>
              <w:right w:val="single" w:sz="4" w:space="0" w:color="000000"/>
            </w:tcBorders>
            <w:shd w:val="clear" w:color="auto" w:fill="auto"/>
          </w:tcPr>
          <w:p w:rsidR="008175B3" w:rsidRPr="00116CD9" w:rsidRDefault="004A346A" w:rsidP="00E1368B">
            <w:pPr>
              <w:spacing w:after="0" w:line="240" w:lineRule="auto"/>
              <w:ind w:right="58"/>
              <w:jc w:val="both"/>
              <w:rPr>
                <w:rFonts w:ascii="Times New Roman" w:hAnsi="Times New Roman" w:cs="Times New Roman"/>
                <w:sz w:val="24"/>
                <w:szCs w:val="24"/>
              </w:rPr>
            </w:pPr>
            <w:r w:rsidRPr="00116CD9">
              <w:rPr>
                <w:rFonts w:ascii="Times New Roman" w:hAnsi="Times New Roman" w:cs="Times New Roman"/>
                <w:sz w:val="24"/>
                <w:szCs w:val="24"/>
              </w:rPr>
              <w:t>Kauno</w:t>
            </w:r>
            <w:r w:rsidR="008175B3" w:rsidRPr="00116CD9">
              <w:rPr>
                <w:rFonts w:ascii="Times New Roman" w:hAnsi="Times New Roman" w:cs="Times New Roman"/>
                <w:sz w:val="24"/>
                <w:szCs w:val="24"/>
              </w:rPr>
              <w:t xml:space="preserve"> regioną geresnėmis darbo apmokėjimo, viešųjų paslaugų (švietimo, kultūros, sporto ir </w:t>
            </w:r>
            <w:proofErr w:type="spellStart"/>
            <w:r w:rsidR="008175B3" w:rsidRPr="00116CD9">
              <w:rPr>
                <w:rFonts w:ascii="Times New Roman" w:hAnsi="Times New Roman" w:cs="Times New Roman"/>
                <w:sz w:val="24"/>
                <w:szCs w:val="24"/>
              </w:rPr>
              <w:t>sveikatinimo</w:t>
            </w:r>
            <w:proofErr w:type="spellEnd"/>
            <w:r w:rsidR="008175B3" w:rsidRPr="00116CD9">
              <w:rPr>
                <w:rFonts w:ascii="Times New Roman" w:hAnsi="Times New Roman" w:cs="Times New Roman"/>
                <w:sz w:val="24"/>
                <w:szCs w:val="24"/>
              </w:rPr>
              <w:t>, rekreacijos) įvairovės ir prieinamumo sąlygomis veikia Vilniaus</w:t>
            </w:r>
            <w:r w:rsidRPr="00116CD9">
              <w:rPr>
                <w:rFonts w:ascii="Times New Roman" w:hAnsi="Times New Roman" w:cs="Times New Roman"/>
                <w:sz w:val="24"/>
                <w:szCs w:val="24"/>
              </w:rPr>
              <w:t xml:space="preserve"> ir iš dalies Klaipėdos</w:t>
            </w:r>
            <w:r w:rsidR="008175B3" w:rsidRPr="00116CD9">
              <w:rPr>
                <w:rFonts w:ascii="Times New Roman" w:hAnsi="Times New Roman" w:cs="Times New Roman"/>
                <w:sz w:val="24"/>
                <w:szCs w:val="24"/>
              </w:rPr>
              <w:t xml:space="preserve"> regionai. Dėl šių regionų savivaldybių (pagrinde – didmiesčių) veiklos didėja rizika, kad </w:t>
            </w:r>
            <w:r w:rsidRPr="00116CD9">
              <w:rPr>
                <w:rFonts w:ascii="Times New Roman" w:hAnsi="Times New Roman" w:cs="Times New Roman"/>
                <w:sz w:val="24"/>
                <w:szCs w:val="24"/>
              </w:rPr>
              <w:t>Kauno</w:t>
            </w:r>
            <w:r w:rsidR="008175B3" w:rsidRPr="00116CD9">
              <w:rPr>
                <w:rFonts w:ascii="Times New Roman" w:hAnsi="Times New Roman" w:cs="Times New Roman"/>
                <w:sz w:val="24"/>
                <w:szCs w:val="24"/>
              </w:rPr>
              <w:t xml:space="preserve"> regiono gyventojai išvažiuos iš šio regiono.</w:t>
            </w:r>
          </w:p>
        </w:tc>
      </w:tr>
    </w:tbl>
    <w:p w:rsidR="008175B3" w:rsidRPr="00116CD9" w:rsidRDefault="008175B3" w:rsidP="008175B3">
      <w:pPr>
        <w:spacing w:after="0" w:line="240" w:lineRule="auto"/>
        <w:jc w:val="center"/>
        <w:rPr>
          <w:rFonts w:ascii="Times New Roman" w:eastAsia="Times New Roman" w:hAnsi="Times New Roman"/>
          <w:b/>
          <w:color w:val="000000"/>
          <w:sz w:val="24"/>
          <w:lang w:eastAsia="lt-LT"/>
        </w:rPr>
      </w:pPr>
      <w:r w:rsidRPr="00116CD9">
        <w:rPr>
          <w:rFonts w:ascii="Times New Roman" w:eastAsia="Times New Roman" w:hAnsi="Times New Roman"/>
          <w:b/>
          <w:color w:val="000000"/>
          <w:sz w:val="24"/>
          <w:lang w:eastAsia="lt-LT"/>
        </w:rPr>
        <w:t>_______________________</w:t>
      </w:r>
      <w:r w:rsidRPr="00116CD9">
        <w:rPr>
          <w:rFonts w:ascii="Times New Roman" w:eastAsia="Times New Roman" w:hAnsi="Times New Roman"/>
          <w:b/>
          <w:color w:val="000000"/>
          <w:sz w:val="24"/>
          <w:lang w:eastAsia="lt-LT"/>
        </w:rPr>
        <w:br w:type="page"/>
      </w:r>
    </w:p>
    <w:p w:rsidR="008175B3" w:rsidRPr="00116CD9" w:rsidRDefault="004A346A" w:rsidP="008175B3">
      <w:pPr>
        <w:pStyle w:val="Antrats"/>
        <w:tabs>
          <w:tab w:val="clear" w:pos="4819"/>
          <w:tab w:val="clear" w:pos="9638"/>
        </w:tabs>
        <w:ind w:left="7088"/>
        <w:jc w:val="both"/>
        <w:rPr>
          <w:rFonts w:ascii="Times New Roman" w:hAnsi="Times New Roman"/>
          <w:sz w:val="24"/>
          <w:szCs w:val="24"/>
        </w:rPr>
      </w:pPr>
      <w:r w:rsidRPr="00116CD9">
        <w:rPr>
          <w:rFonts w:ascii="Times New Roman" w:hAnsi="Times New Roman"/>
          <w:sz w:val="24"/>
          <w:szCs w:val="24"/>
        </w:rPr>
        <w:lastRenderedPageBreak/>
        <w:t>Kauno</w:t>
      </w:r>
      <w:r w:rsidR="008175B3" w:rsidRPr="00116CD9">
        <w:rPr>
          <w:rFonts w:ascii="Times New Roman" w:hAnsi="Times New Roman"/>
          <w:sz w:val="24"/>
          <w:szCs w:val="24"/>
        </w:rPr>
        <w:t xml:space="preserve"> regiono integruotos teritorijų vystymo programos,</w:t>
      </w:r>
    </w:p>
    <w:p w:rsidR="008175B3" w:rsidRPr="00116CD9" w:rsidRDefault="008175B3" w:rsidP="008175B3">
      <w:pPr>
        <w:pStyle w:val="Antrats"/>
        <w:tabs>
          <w:tab w:val="clear" w:pos="4819"/>
          <w:tab w:val="clear" w:pos="9638"/>
        </w:tabs>
        <w:ind w:left="7088"/>
        <w:jc w:val="both"/>
        <w:rPr>
          <w:rFonts w:ascii="Times New Roman" w:hAnsi="Times New Roman"/>
          <w:sz w:val="24"/>
          <w:szCs w:val="24"/>
        </w:rPr>
      </w:pPr>
      <w:r w:rsidRPr="00116CD9">
        <w:rPr>
          <w:rFonts w:ascii="Times New Roman" w:hAnsi="Times New Roman"/>
          <w:sz w:val="24"/>
          <w:szCs w:val="24"/>
        </w:rPr>
        <w:t>patvirtintos Lietuvos Respublikos vidaus reikalų ministro</w:t>
      </w:r>
    </w:p>
    <w:p w:rsidR="008175B3" w:rsidRPr="00116CD9" w:rsidRDefault="008175B3" w:rsidP="008175B3">
      <w:pPr>
        <w:pStyle w:val="Antrats"/>
        <w:tabs>
          <w:tab w:val="clear" w:pos="4819"/>
          <w:tab w:val="clear" w:pos="9638"/>
        </w:tabs>
        <w:ind w:left="7088"/>
        <w:jc w:val="both"/>
        <w:rPr>
          <w:rFonts w:ascii="Times New Roman" w:hAnsi="Times New Roman"/>
          <w:sz w:val="24"/>
          <w:szCs w:val="24"/>
        </w:rPr>
      </w:pPr>
      <w:r w:rsidRPr="00116CD9">
        <w:rPr>
          <w:rFonts w:ascii="Times New Roman" w:hAnsi="Times New Roman"/>
          <w:sz w:val="24"/>
          <w:szCs w:val="24"/>
        </w:rPr>
        <w:t>2015 m.     d. įsakymu Nr.</w:t>
      </w:r>
    </w:p>
    <w:p w:rsidR="008175B3" w:rsidRPr="00116CD9" w:rsidRDefault="008175B3" w:rsidP="008175B3">
      <w:pPr>
        <w:pStyle w:val="Antrats"/>
        <w:tabs>
          <w:tab w:val="clear" w:pos="4819"/>
          <w:tab w:val="clear" w:pos="9638"/>
        </w:tabs>
        <w:ind w:left="7088"/>
        <w:jc w:val="both"/>
        <w:rPr>
          <w:rFonts w:ascii="Times New Roman" w:hAnsi="Times New Roman"/>
          <w:sz w:val="24"/>
          <w:szCs w:val="24"/>
        </w:rPr>
      </w:pPr>
      <w:r w:rsidRPr="00116CD9">
        <w:rPr>
          <w:rFonts w:ascii="Times New Roman" w:hAnsi="Times New Roman"/>
          <w:sz w:val="24"/>
          <w:szCs w:val="24"/>
        </w:rPr>
        <w:t>2 priedas</w:t>
      </w:r>
    </w:p>
    <w:p w:rsidR="008175B3" w:rsidRPr="00116CD9" w:rsidRDefault="008175B3" w:rsidP="008175B3">
      <w:pPr>
        <w:tabs>
          <w:tab w:val="center" w:pos="5812"/>
        </w:tabs>
        <w:spacing w:after="0" w:line="240" w:lineRule="auto"/>
        <w:ind w:left="5812"/>
        <w:rPr>
          <w:rFonts w:ascii="Times New Roman" w:eastAsia="Times New Roman" w:hAnsi="Times New Roman"/>
          <w:color w:val="000000"/>
          <w:sz w:val="24"/>
          <w:lang w:eastAsia="lt-LT"/>
        </w:rPr>
      </w:pPr>
    </w:p>
    <w:p w:rsidR="008175B3" w:rsidRPr="00116CD9" w:rsidRDefault="008175B3" w:rsidP="008175B3">
      <w:pPr>
        <w:spacing w:after="0" w:line="240" w:lineRule="auto"/>
        <w:ind w:left="10" w:hanging="10"/>
        <w:jc w:val="both"/>
        <w:rPr>
          <w:rFonts w:ascii="Times New Roman" w:eastAsia="Times New Roman" w:hAnsi="Times New Roman"/>
          <w:color w:val="000000"/>
          <w:sz w:val="24"/>
          <w:szCs w:val="24"/>
          <w:lang w:eastAsia="lt-LT"/>
        </w:rPr>
      </w:pPr>
    </w:p>
    <w:p w:rsidR="008175B3" w:rsidRPr="00116CD9" w:rsidRDefault="004A346A" w:rsidP="008175B3">
      <w:pPr>
        <w:spacing w:after="0"/>
        <w:ind w:left="10" w:right="5" w:hanging="10"/>
        <w:jc w:val="center"/>
        <w:rPr>
          <w:rFonts w:ascii="Times New Roman" w:eastAsia="Times New Roman" w:hAnsi="Times New Roman"/>
          <w:color w:val="000000"/>
          <w:sz w:val="24"/>
          <w:szCs w:val="24"/>
          <w:lang w:eastAsia="lt-LT"/>
        </w:rPr>
      </w:pPr>
      <w:r w:rsidRPr="00116CD9">
        <w:rPr>
          <w:rFonts w:ascii="Times New Roman" w:hAnsi="Times New Roman"/>
          <w:b/>
          <w:sz w:val="24"/>
          <w:szCs w:val="24"/>
        </w:rPr>
        <w:t>KAUNO</w:t>
      </w:r>
      <w:r w:rsidR="008175B3" w:rsidRPr="00116CD9">
        <w:rPr>
          <w:rFonts w:ascii="Times New Roman" w:hAnsi="Times New Roman"/>
          <w:b/>
          <w:sz w:val="24"/>
          <w:szCs w:val="24"/>
        </w:rPr>
        <w:t xml:space="preserve"> REGIONO INTEGRUOTOS TERITORIJŲ VYSTYMO </w:t>
      </w:r>
      <w:r w:rsidR="008175B3" w:rsidRPr="00116CD9">
        <w:rPr>
          <w:rFonts w:ascii="Times New Roman" w:eastAsia="Times New Roman" w:hAnsi="Times New Roman"/>
          <w:b/>
          <w:color w:val="000000"/>
          <w:sz w:val="24"/>
          <w:szCs w:val="24"/>
          <w:lang w:eastAsia="lt-LT"/>
        </w:rPr>
        <w:t xml:space="preserve">PROGRAMOS ĮGYVENDINIMO TERITORIJOS VYSTYMO TIKSLAI, UŽDAVINIAI IR PRIEMONĖS </w:t>
      </w:r>
    </w:p>
    <w:p w:rsidR="008175B3" w:rsidRPr="00116CD9" w:rsidRDefault="008175B3" w:rsidP="008175B3">
      <w:pPr>
        <w:spacing w:after="0" w:line="240" w:lineRule="auto"/>
        <w:rPr>
          <w:rFonts w:ascii="Times New Roman" w:eastAsia="Times New Roman" w:hAnsi="Times New Roman"/>
          <w:color w:val="000000"/>
          <w:sz w:val="24"/>
          <w:szCs w:val="24"/>
          <w:lang w:eastAsia="lt-LT"/>
        </w:rPr>
      </w:pPr>
      <w:r w:rsidRPr="00116CD9">
        <w:rPr>
          <w:rFonts w:ascii="Times New Roman" w:eastAsia="Times New Roman" w:hAnsi="Times New Roman"/>
          <w:color w:val="000000"/>
          <w:sz w:val="24"/>
          <w:szCs w:val="24"/>
          <w:lang w:eastAsia="lt-LT"/>
        </w:rPr>
        <w:t xml:space="preserve"> </w:t>
      </w:r>
    </w:p>
    <w:p w:rsidR="008175B3" w:rsidRPr="00116CD9" w:rsidRDefault="008175B3" w:rsidP="008175B3">
      <w:pPr>
        <w:spacing w:after="0" w:line="240" w:lineRule="auto"/>
        <w:jc w:val="center"/>
        <w:rPr>
          <w:rFonts w:ascii="Times New Roman" w:eastAsia="Times New Roman" w:hAnsi="Times New Roman"/>
          <w:b/>
          <w:color w:val="000000"/>
          <w:sz w:val="24"/>
          <w:lang w:eastAsia="lt-LT"/>
        </w:rPr>
      </w:pPr>
    </w:p>
    <w:p w:rsidR="008175B3" w:rsidRPr="00116CD9" w:rsidRDefault="008175B3" w:rsidP="008175B3">
      <w:pPr>
        <w:spacing w:after="0" w:line="240" w:lineRule="auto"/>
        <w:jc w:val="center"/>
        <w:rPr>
          <w:rFonts w:ascii="Times New Roman" w:eastAsia="Times New Roman" w:hAnsi="Times New Roman"/>
          <w:b/>
          <w:color w:val="000000"/>
          <w:sz w:val="24"/>
          <w:lang w:eastAsia="lt-LT"/>
        </w:rPr>
      </w:pPr>
    </w:p>
    <w:p w:rsidR="008175B3" w:rsidRPr="00116CD9" w:rsidRDefault="008175B3" w:rsidP="008175B3">
      <w:pPr>
        <w:suppressAutoHyphens/>
        <w:spacing w:after="0" w:line="240" w:lineRule="auto"/>
        <w:ind w:firstLine="720"/>
        <w:jc w:val="both"/>
        <w:rPr>
          <w:rFonts w:ascii="Times New Roman" w:hAnsi="Times New Roman" w:cs="Times New Roman"/>
          <w:b/>
          <w:sz w:val="24"/>
          <w:szCs w:val="24"/>
          <w:u w:val="single"/>
          <w:lang w:eastAsia="ar-SA"/>
        </w:rPr>
      </w:pPr>
      <w:r w:rsidRPr="00116CD9">
        <w:rPr>
          <w:rFonts w:ascii="Times New Roman" w:hAnsi="Times New Roman" w:cs="Times New Roman"/>
          <w:b/>
          <w:sz w:val="24"/>
          <w:szCs w:val="24"/>
          <w:u w:val="single"/>
          <w:lang w:eastAsia="ar-SA"/>
        </w:rPr>
        <w:t xml:space="preserve">1. Tikslas: </w:t>
      </w:r>
      <w:r w:rsidRPr="00116CD9">
        <w:rPr>
          <w:rFonts w:ascii="Times New Roman" w:hAnsi="Times New Roman"/>
          <w:sz w:val="24"/>
          <w:szCs w:val="24"/>
          <w:lang w:eastAsia="ar-SA"/>
        </w:rPr>
        <w:t>Padidinti užimtumą, gerinant patrauklumą darbui ir investicijoms</w:t>
      </w:r>
    </w:p>
    <w:p w:rsidR="008175B3" w:rsidRPr="00116CD9" w:rsidRDefault="008175B3" w:rsidP="008175B3">
      <w:pPr>
        <w:pBdr>
          <w:top w:val="single" w:sz="4" w:space="1" w:color="auto"/>
          <w:left w:val="single" w:sz="4" w:space="4" w:color="auto"/>
          <w:bottom w:val="single" w:sz="4" w:space="1" w:color="auto"/>
          <w:right w:val="single" w:sz="4" w:space="4" w:color="auto"/>
        </w:pBdr>
        <w:spacing w:after="0" w:line="240" w:lineRule="auto"/>
        <w:ind w:left="426" w:hanging="426"/>
        <w:rPr>
          <w:rFonts w:ascii="Times New Roman" w:eastAsia="Calibri" w:hAnsi="Times New Roman" w:cs="Times New Roman"/>
          <w:sz w:val="24"/>
          <w:szCs w:val="24"/>
        </w:rPr>
      </w:pPr>
      <w:r w:rsidRPr="00116CD9">
        <w:rPr>
          <w:rFonts w:ascii="Times New Roman" w:eastAsia="Calibri" w:hAnsi="Times New Roman" w:cs="Times New Roman"/>
          <w:sz w:val="24"/>
          <w:szCs w:val="24"/>
        </w:rPr>
        <w:t>1. Paaiškinimas, kaip formuluojant tikslą buvo naudojami SSGG analizės rezultatai (nurodomi konkrečių SSGG lentelėje įvardytų veiksnių strateginiai ryšiai).</w:t>
      </w:r>
    </w:p>
    <w:p w:rsidR="008175B3" w:rsidRPr="00116CD9" w:rsidRDefault="008175B3" w:rsidP="008175B3">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eastAsia="Calibri" w:hAnsi="Times New Roman" w:cs="Times New Roman"/>
          <w:sz w:val="24"/>
          <w:szCs w:val="24"/>
        </w:rPr>
      </w:pPr>
    </w:p>
    <w:p w:rsidR="00943C90" w:rsidRPr="00116CD9" w:rsidRDefault="00943C90" w:rsidP="00943C90">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 xml:space="preserve">2004–2014 m. Kauno regiono </w:t>
      </w:r>
      <w:r w:rsidRPr="00116CD9">
        <w:rPr>
          <w:rFonts w:ascii="Times New Roman" w:hAnsi="Times New Roman" w:cs="Times New Roman"/>
          <w:sz w:val="24"/>
          <w:szCs w:val="24"/>
        </w:rPr>
        <w:t xml:space="preserve">Garliavos, Kaišiadorių, Kėdainių, Prienų, Raseinių ir Jonavos tikslinėse teritorijose </w:t>
      </w:r>
      <w:r w:rsidRPr="00116CD9">
        <w:rPr>
          <w:rFonts w:ascii="Times New Roman" w:eastAsia="Calibri" w:hAnsi="Times New Roman" w:cs="Times New Roman"/>
          <w:sz w:val="24"/>
          <w:szCs w:val="24"/>
        </w:rPr>
        <w:t xml:space="preserve">buvo intensyviai investuojama į pagrindinę inžinerinę infrastruktūrą (kelių infrastruktūrą, apšvietimą, inžinerinių tinklų plėtrą), viešuosius objektus ir erdves (stiprybės). Vis dėlto, visuose miestuose išlieka nepakankamas ekonominis potencialas – žemas verslumo lygis, </w:t>
      </w:r>
      <w:r w:rsidRPr="00116CD9">
        <w:rPr>
          <w:rFonts w:ascii="Times New Roman" w:hAnsi="Times New Roman"/>
          <w:sz w:val="24"/>
          <w:szCs w:val="24"/>
        </w:rPr>
        <w:t xml:space="preserve">mažas didelių įmonių skaičius arba didelė kai kurių miestų priklausomybė nuo tokių įmonių (pvz., Jonavos mieste). </w:t>
      </w:r>
      <w:r w:rsidRPr="00116CD9">
        <w:rPr>
          <w:rFonts w:ascii="Times New Roman" w:hAnsi="Times New Roman"/>
          <w:color w:val="000000"/>
          <w:sz w:val="24"/>
          <w:szCs w:val="24"/>
        </w:rPr>
        <w:t xml:space="preserve">Nepakankamos materialinės investicijos, jų neigiamas pokytis kai kuriose tikslinėse teritorijose stabdo ūkinės veiklos plėtrą, riboja galimybes mažinti nedarbą, mažėja tikslinių teritorijų ekonominis aktyvumas, </w:t>
      </w:r>
      <w:r w:rsidRPr="00116CD9">
        <w:rPr>
          <w:rFonts w:ascii="Times New Roman" w:hAnsi="Times New Roman"/>
          <w:sz w:val="24"/>
          <w:szCs w:val="24"/>
        </w:rPr>
        <w:t xml:space="preserve">neišnaudojamas bendruomenių, vietos valdžios ir verslo bendradarbiavimas, ryšiai ir patirtis investicinio klimato gerinimui </w:t>
      </w:r>
      <w:r w:rsidRPr="00116CD9">
        <w:rPr>
          <w:rFonts w:ascii="Times New Roman" w:eastAsia="Calibri" w:hAnsi="Times New Roman" w:cs="Times New Roman"/>
          <w:sz w:val="24"/>
          <w:szCs w:val="24"/>
        </w:rPr>
        <w:t>(silpnybės). Tuo pačiu tai yra viena iš pagrindinių gyventojų emigracijos priežasčių – maža gyventojų perkamoji galia, nepakankama darbo vietų pasiūla ir pan. (silpnybės).</w:t>
      </w:r>
    </w:p>
    <w:p w:rsidR="00943C90" w:rsidRPr="00116CD9" w:rsidRDefault="00943C90" w:rsidP="00943C90">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 xml:space="preserve">Įvertinus esamą socialinę ir ekonominę situaciją Kauno regiono tikslinėse teritorijose, 2014–2020 m. svarbu gerinti šių teritorijų investicinę bei gyvenamąją aplinką: </w:t>
      </w:r>
    </w:p>
    <w:p w:rsidR="00943C90" w:rsidRPr="00116CD9" w:rsidRDefault="00943C90" w:rsidP="00943C90">
      <w:pPr>
        <w:pBdr>
          <w:top w:val="single" w:sz="4" w:space="1" w:color="auto"/>
          <w:left w:val="single" w:sz="4" w:space="4" w:color="auto"/>
          <w:bottom w:val="single" w:sz="4" w:space="1" w:color="auto"/>
          <w:right w:val="single" w:sz="4" w:space="4" w:color="auto"/>
        </w:pBdr>
        <w:spacing w:after="0" w:line="240" w:lineRule="auto"/>
        <w:ind w:firstLine="426"/>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 skatinant smulkųjį ir vidutinį verslą (ypač paslaugų sektoriuje), užtikrinant nenaudojamų objektų ir teritorijų, viešųjų erdvių pritaikymą verslo poreikiams ir investicijoms (galimybė; silpnybės pašalinimas);</w:t>
      </w:r>
    </w:p>
    <w:p w:rsidR="00943C90" w:rsidRPr="00116CD9" w:rsidRDefault="00943C90" w:rsidP="00943C90">
      <w:pPr>
        <w:pBdr>
          <w:top w:val="single" w:sz="4" w:space="1" w:color="auto"/>
          <w:left w:val="single" w:sz="4" w:space="4" w:color="auto"/>
          <w:bottom w:val="single" w:sz="4" w:space="1" w:color="auto"/>
          <w:right w:val="single" w:sz="4" w:space="4" w:color="auto"/>
        </w:pBdr>
        <w:spacing w:after="0" w:line="240" w:lineRule="auto"/>
        <w:ind w:firstLine="426"/>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 užbaigiant stambesnius bendruomeninės infrastruktūros sukūrimo ir plėtros projektus, gerinant gyvenamąją aplinką ir didinant įvairių viešųjų paslaugų (neformalaus švietimo, kultūros, socialinių, sveikatos priežiūros ir kt.) prieinamumą (galimybė, silpnybės pašalinimas);</w:t>
      </w:r>
    </w:p>
    <w:p w:rsidR="00943C90" w:rsidRPr="00116CD9" w:rsidRDefault="00943C90" w:rsidP="00943C90">
      <w:pPr>
        <w:pBdr>
          <w:top w:val="single" w:sz="4" w:space="1" w:color="auto"/>
          <w:left w:val="single" w:sz="4" w:space="4" w:color="auto"/>
          <w:bottom w:val="single" w:sz="4" w:space="1" w:color="auto"/>
          <w:right w:val="single" w:sz="4" w:space="4" w:color="auto"/>
        </w:pBdr>
        <w:spacing w:after="0" w:line="240" w:lineRule="auto"/>
        <w:ind w:firstLine="426"/>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 didinant bendruomenės sutelktumą ir vietos bendruomenės iniciatyvas verslo srityje (galimybė, silpnybės pašalinimas);</w:t>
      </w:r>
    </w:p>
    <w:p w:rsidR="00943C90" w:rsidRPr="00116CD9" w:rsidRDefault="00943C90" w:rsidP="00943C90">
      <w:pPr>
        <w:pBdr>
          <w:top w:val="single" w:sz="4" w:space="1" w:color="auto"/>
          <w:left w:val="single" w:sz="4" w:space="4" w:color="auto"/>
          <w:bottom w:val="single" w:sz="4" w:space="1" w:color="auto"/>
          <w:right w:val="single" w:sz="4" w:space="4" w:color="auto"/>
        </w:pBdr>
        <w:spacing w:after="0" w:line="240" w:lineRule="auto"/>
        <w:ind w:firstLine="426"/>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 gerinant priėjimą prie darbo vietų bei pagrindinių viešąsias paslaugas teikiančių subjektų (galimybė, silpnybės pašalinimas).</w:t>
      </w:r>
    </w:p>
    <w:p w:rsidR="00943C90" w:rsidRPr="00116CD9" w:rsidRDefault="00943C90" w:rsidP="00943C90">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eastAsia="Calibri" w:hAnsi="Times New Roman" w:cs="Times New Roman"/>
          <w:sz w:val="24"/>
          <w:szCs w:val="24"/>
        </w:rPr>
      </w:pPr>
      <w:r w:rsidRPr="00116CD9">
        <w:rPr>
          <w:rFonts w:ascii="Times New Roman" w:eastAsia="Calibri" w:hAnsi="Times New Roman" w:cs="Times New Roman"/>
          <w:sz w:val="24"/>
          <w:szCs w:val="24"/>
        </w:rPr>
        <w:t xml:space="preserve">Atitinkamai keliamas pagrindinis Programos tikslas – padidinti </w:t>
      </w:r>
      <w:r w:rsidRPr="00116CD9">
        <w:rPr>
          <w:rFonts w:ascii="Times New Roman" w:hAnsi="Times New Roman"/>
          <w:sz w:val="24"/>
          <w:szCs w:val="24"/>
          <w:lang w:eastAsia="ar-SA"/>
        </w:rPr>
        <w:t>užimtųjų skaičių Kauno regiono tikslinėse teritorijose, kuriant naujas darbo vietas ir gerinant investicinę bei gyvenamąją aplinką.</w:t>
      </w:r>
    </w:p>
    <w:p w:rsidR="00943C90" w:rsidRPr="00116CD9" w:rsidRDefault="00943C90" w:rsidP="008175B3">
      <w:pPr>
        <w:pBdr>
          <w:top w:val="single" w:sz="4" w:space="1" w:color="auto"/>
          <w:left w:val="single" w:sz="4" w:space="4" w:color="auto"/>
          <w:bottom w:val="single" w:sz="4" w:space="1" w:color="auto"/>
          <w:right w:val="single" w:sz="4" w:space="4" w:color="auto"/>
        </w:pBdr>
        <w:spacing w:after="0" w:line="240" w:lineRule="auto"/>
        <w:ind w:firstLine="567"/>
        <w:jc w:val="both"/>
        <w:rPr>
          <w:rFonts w:ascii="Times New Roman" w:eastAsia="Calibri" w:hAnsi="Times New Roman" w:cs="Times New Roman"/>
          <w:sz w:val="24"/>
          <w:szCs w:val="24"/>
        </w:rPr>
      </w:pPr>
    </w:p>
    <w:p w:rsidR="008175B3" w:rsidRPr="00116CD9" w:rsidRDefault="008175B3" w:rsidP="008175B3">
      <w:pPr>
        <w:spacing w:after="0" w:line="240" w:lineRule="auto"/>
        <w:rPr>
          <w:rFonts w:ascii="Times New Roman" w:hAnsi="Times New Roman" w:cs="Times New Roman"/>
          <w:sz w:val="24"/>
          <w:szCs w:val="24"/>
        </w:rPr>
      </w:pPr>
    </w:p>
    <w:p w:rsidR="008175B3" w:rsidRPr="00116CD9" w:rsidRDefault="008175B3" w:rsidP="008175B3">
      <w:pPr>
        <w:spacing w:after="0" w:line="240" w:lineRule="auto"/>
        <w:rPr>
          <w:rFonts w:ascii="Times New Roman" w:hAnsi="Times New Roman" w:cs="Times New Roman"/>
          <w:sz w:val="24"/>
          <w:szCs w:val="24"/>
        </w:rPr>
      </w:pPr>
    </w:p>
    <w:p w:rsidR="008175B3" w:rsidRPr="00116CD9" w:rsidRDefault="008175B3" w:rsidP="008175B3">
      <w:pPr>
        <w:spacing w:after="0" w:line="240" w:lineRule="auto"/>
        <w:rPr>
          <w:rFonts w:ascii="Times New Roman" w:hAnsi="Times New Roman" w:cs="Times New Roman"/>
          <w:sz w:val="24"/>
          <w:szCs w:val="24"/>
        </w:rPr>
      </w:pPr>
    </w:p>
    <w:p w:rsidR="008175B3" w:rsidRPr="00116CD9" w:rsidRDefault="008175B3" w:rsidP="008175B3">
      <w:pPr>
        <w:pBdr>
          <w:top w:val="single" w:sz="4" w:space="1" w:color="auto"/>
          <w:left w:val="single" w:sz="4" w:space="4" w:color="auto"/>
          <w:bottom w:val="single" w:sz="4" w:space="1" w:color="auto"/>
          <w:right w:val="single" w:sz="4" w:space="4" w:color="auto"/>
        </w:pBdr>
        <w:spacing w:after="0" w:line="240" w:lineRule="auto"/>
        <w:ind w:left="426" w:hanging="426"/>
        <w:rPr>
          <w:rFonts w:ascii="Times New Roman" w:eastAsia="Calibri" w:hAnsi="Times New Roman" w:cs="Times New Roman"/>
          <w:sz w:val="24"/>
          <w:szCs w:val="24"/>
        </w:rPr>
      </w:pPr>
      <w:r w:rsidRPr="00116CD9">
        <w:rPr>
          <w:rFonts w:ascii="Times New Roman" w:eastAsia="Calibri" w:hAnsi="Times New Roman" w:cs="Times New Roman"/>
          <w:sz w:val="24"/>
          <w:szCs w:val="24"/>
          <w:highlight w:val="yellow"/>
        </w:rPr>
        <w:t xml:space="preserve">2. Svarstyti alternatyvūs tikslai ir tikslo pasirinkimo priežastys </w:t>
      </w:r>
      <w:r w:rsidRPr="00116CD9">
        <w:rPr>
          <w:rFonts w:ascii="Times New Roman" w:eastAsia="Calibri" w:hAnsi="Times New Roman" w:cs="Times New Roman"/>
          <w:i/>
          <w:sz w:val="24"/>
          <w:szCs w:val="24"/>
          <w:highlight w:val="yellow"/>
        </w:rPr>
        <w:t xml:space="preserve">(pagal gairių 6 priedą </w:t>
      </w:r>
      <w:r w:rsidRPr="00116CD9">
        <w:rPr>
          <w:rFonts w:ascii="Times New Roman" w:eastAsia="Calibri" w:hAnsi="Times New Roman" w:cs="Times New Roman"/>
          <w:i/>
          <w:color w:val="000000"/>
          <w:sz w:val="24"/>
          <w:szCs w:val="24"/>
          <w:highlight w:val="yellow"/>
        </w:rPr>
        <w:t>atlikto tikslų alternatyvų pasirinkimo įvertinimo išvada)</w:t>
      </w:r>
      <w:r w:rsidRPr="00116CD9">
        <w:rPr>
          <w:rFonts w:ascii="Times New Roman" w:eastAsia="Calibri" w:hAnsi="Times New Roman" w:cs="Times New Roman"/>
          <w:sz w:val="24"/>
          <w:szCs w:val="24"/>
          <w:highlight w:val="yellow"/>
        </w:rPr>
        <w:t>.</w:t>
      </w:r>
    </w:p>
    <w:p w:rsidR="008175B3" w:rsidRPr="00116CD9" w:rsidRDefault="008175B3" w:rsidP="008175B3">
      <w:pPr>
        <w:pBdr>
          <w:top w:val="single" w:sz="4" w:space="1" w:color="auto"/>
          <w:left w:val="single" w:sz="4" w:space="4" w:color="auto"/>
          <w:bottom w:val="single" w:sz="4" w:space="1" w:color="auto"/>
          <w:right w:val="single" w:sz="4" w:space="4" w:color="auto"/>
        </w:pBdr>
        <w:spacing w:after="0" w:line="240" w:lineRule="auto"/>
        <w:ind w:left="426" w:hanging="426"/>
        <w:rPr>
          <w:rFonts w:ascii="Times New Roman" w:eastAsia="Calibri" w:hAnsi="Times New Roman" w:cs="Times New Roman"/>
          <w:sz w:val="24"/>
          <w:szCs w:val="24"/>
        </w:rPr>
      </w:pPr>
    </w:p>
    <w:p w:rsidR="008175B3" w:rsidRPr="00116CD9" w:rsidRDefault="008175B3" w:rsidP="008175B3">
      <w:pPr>
        <w:pBdr>
          <w:top w:val="single" w:sz="4" w:space="1" w:color="auto"/>
          <w:left w:val="single" w:sz="4" w:space="4" w:color="auto"/>
          <w:bottom w:val="single" w:sz="4" w:space="1" w:color="auto"/>
          <w:right w:val="single" w:sz="4" w:space="4" w:color="auto"/>
        </w:pBdr>
        <w:spacing w:after="0" w:line="240" w:lineRule="auto"/>
        <w:ind w:left="426" w:hanging="426"/>
        <w:rPr>
          <w:rFonts w:ascii="Times New Roman" w:eastAsia="Calibri" w:hAnsi="Times New Roman" w:cs="Times New Roman"/>
          <w:sz w:val="24"/>
          <w:szCs w:val="24"/>
        </w:rPr>
      </w:pPr>
      <w:r w:rsidRPr="00116CD9">
        <w:rPr>
          <w:rFonts w:ascii="Times New Roman" w:eastAsia="Calibri" w:hAnsi="Times New Roman" w:cs="Times New Roman"/>
          <w:sz w:val="24"/>
          <w:szCs w:val="24"/>
          <w:highlight w:val="yellow"/>
        </w:rPr>
        <w:t>Rengiama dalis.</w:t>
      </w:r>
    </w:p>
    <w:p w:rsidR="008175B3" w:rsidRPr="00116CD9" w:rsidRDefault="008175B3" w:rsidP="008175B3">
      <w:pPr>
        <w:spacing w:after="0" w:line="240" w:lineRule="auto"/>
        <w:rPr>
          <w:rFonts w:ascii="Times New Roman" w:hAnsi="Times New Roman" w:cs="Times New Roman"/>
          <w:sz w:val="24"/>
          <w:szCs w:val="24"/>
        </w:rPr>
      </w:pPr>
    </w:p>
    <w:p w:rsidR="008175B3" w:rsidRPr="00116CD9" w:rsidRDefault="008175B3" w:rsidP="008175B3">
      <w:pPr>
        <w:spacing w:after="0" w:line="240" w:lineRule="auto"/>
        <w:rPr>
          <w:rFonts w:ascii="Times New Roman" w:hAnsi="Times New Roman" w:cs="Times New Roman"/>
          <w:sz w:val="24"/>
          <w:szCs w:val="24"/>
        </w:rPr>
      </w:pPr>
    </w:p>
    <w:p w:rsidR="008175B3" w:rsidRPr="00116CD9" w:rsidRDefault="008175B3" w:rsidP="008175B3">
      <w:pPr>
        <w:spacing w:after="0" w:line="240" w:lineRule="auto"/>
        <w:rPr>
          <w:rFonts w:ascii="Times New Roman" w:hAnsi="Times New Roman" w:cs="Times New Roman"/>
          <w:sz w:val="24"/>
          <w:szCs w:val="24"/>
        </w:rPr>
      </w:pPr>
    </w:p>
    <w:p w:rsidR="008175B3" w:rsidRPr="00116CD9" w:rsidRDefault="008175B3" w:rsidP="008175B3">
      <w:pPr>
        <w:pBdr>
          <w:top w:val="single" w:sz="4" w:space="1" w:color="auto"/>
          <w:left w:val="single" w:sz="4" w:space="4" w:color="auto"/>
          <w:bottom w:val="single" w:sz="4" w:space="1" w:color="auto"/>
          <w:right w:val="single" w:sz="4" w:space="4" w:color="auto"/>
        </w:pBdr>
        <w:spacing w:after="0" w:line="240" w:lineRule="auto"/>
        <w:ind w:left="426" w:hanging="426"/>
        <w:rPr>
          <w:rFonts w:ascii="Times New Roman" w:eastAsia="Calibri" w:hAnsi="Times New Roman" w:cs="Times New Roman"/>
          <w:i/>
          <w:sz w:val="24"/>
          <w:szCs w:val="24"/>
        </w:rPr>
      </w:pPr>
      <w:r w:rsidRPr="00116CD9">
        <w:rPr>
          <w:rFonts w:ascii="Times New Roman" w:eastAsia="Calibri" w:hAnsi="Times New Roman" w:cs="Times New Roman"/>
          <w:sz w:val="24"/>
          <w:szCs w:val="24"/>
        </w:rPr>
        <w:t xml:space="preserve">3. Tikslui priskirtas efekto rodiklis </w:t>
      </w:r>
      <w:r w:rsidRPr="00116CD9">
        <w:rPr>
          <w:rFonts w:ascii="Times New Roman" w:eastAsia="Calibri" w:hAnsi="Times New Roman" w:cs="Times New Roman"/>
          <w:i/>
          <w:sz w:val="24"/>
          <w:szCs w:val="24"/>
        </w:rPr>
        <w:t>(pavadinimas, matavimo vienetai, siekiama reikšmė ir metai, kuriais ši reikšmė turi būti pasiekta).</w:t>
      </w:r>
    </w:p>
    <w:p w:rsidR="008175B3" w:rsidRPr="00116CD9" w:rsidRDefault="008175B3" w:rsidP="008175B3">
      <w:pPr>
        <w:pBdr>
          <w:top w:val="single" w:sz="4" w:space="1" w:color="auto"/>
          <w:left w:val="single" w:sz="4" w:space="4" w:color="auto"/>
          <w:bottom w:val="single" w:sz="4" w:space="1" w:color="auto"/>
          <w:right w:val="single" w:sz="4" w:space="4" w:color="auto"/>
        </w:pBdr>
        <w:spacing w:after="0" w:line="240" w:lineRule="auto"/>
        <w:ind w:firstLine="851"/>
        <w:rPr>
          <w:rFonts w:ascii="Times New Roman" w:hAnsi="Times New Roman"/>
          <w:sz w:val="24"/>
          <w:szCs w:val="24"/>
          <w:lang w:eastAsia="ar-SA"/>
        </w:rPr>
      </w:pPr>
    </w:p>
    <w:p w:rsidR="008175B3" w:rsidRPr="00116CD9" w:rsidRDefault="008175B3" w:rsidP="008175B3">
      <w:pPr>
        <w:pBdr>
          <w:top w:val="single" w:sz="4" w:space="1" w:color="auto"/>
          <w:left w:val="single" w:sz="4" w:space="4" w:color="auto"/>
          <w:bottom w:val="single" w:sz="4" w:space="1" w:color="auto"/>
          <w:right w:val="single" w:sz="4" w:space="4" w:color="auto"/>
        </w:pBdr>
        <w:spacing w:after="0" w:line="240" w:lineRule="auto"/>
        <w:ind w:firstLine="851"/>
        <w:jc w:val="both"/>
        <w:rPr>
          <w:rFonts w:ascii="Times New Roman" w:eastAsia="Calibri" w:hAnsi="Times New Roman" w:cs="Times New Roman"/>
          <w:sz w:val="24"/>
          <w:szCs w:val="24"/>
        </w:rPr>
      </w:pPr>
      <w:r w:rsidRPr="00116CD9">
        <w:rPr>
          <w:rFonts w:ascii="Times New Roman" w:hAnsi="Times New Roman"/>
          <w:sz w:val="24"/>
          <w:szCs w:val="24"/>
          <w:lang w:eastAsia="ar-SA"/>
        </w:rPr>
        <w:t xml:space="preserve">Užimtųjų gyventojų </w:t>
      </w:r>
      <w:r w:rsidR="00943C90" w:rsidRPr="00116CD9">
        <w:rPr>
          <w:rFonts w:ascii="Times New Roman" w:hAnsi="Times New Roman"/>
          <w:sz w:val="24"/>
          <w:szCs w:val="24"/>
          <w:lang w:eastAsia="ar-SA"/>
        </w:rPr>
        <w:t>Kauno</w:t>
      </w:r>
      <w:r w:rsidRPr="00116CD9">
        <w:rPr>
          <w:rFonts w:ascii="Times New Roman" w:hAnsi="Times New Roman"/>
          <w:sz w:val="24"/>
          <w:szCs w:val="24"/>
          <w:lang w:eastAsia="ar-SA"/>
        </w:rPr>
        <w:t xml:space="preserve"> regione dalis, palyginti su darbingo amžiaus gyventojais, proc. Planuojama, kad 2020 m., įgyvendinus pagrindinius </w:t>
      </w:r>
      <w:r w:rsidR="00943C90" w:rsidRPr="00116CD9">
        <w:rPr>
          <w:rFonts w:ascii="Times New Roman" w:hAnsi="Times New Roman"/>
          <w:sz w:val="24"/>
          <w:szCs w:val="24"/>
          <w:lang w:eastAsia="ar-SA"/>
        </w:rPr>
        <w:t>Kauno</w:t>
      </w:r>
      <w:r w:rsidRPr="00116CD9">
        <w:rPr>
          <w:rFonts w:ascii="Times New Roman" w:hAnsi="Times New Roman"/>
          <w:sz w:val="24"/>
          <w:szCs w:val="24"/>
          <w:lang w:eastAsia="ar-SA"/>
        </w:rPr>
        <w:t xml:space="preserve"> regiono ITVP programoje numatytus veiksmus, užimtųjų gyventojų dalis, palyginti su darbingo amžiaus gyventojais, padidės iki </w:t>
      </w:r>
      <w:r w:rsidR="00513330" w:rsidRPr="00116CD9">
        <w:rPr>
          <w:rFonts w:ascii="Times New Roman" w:hAnsi="Times New Roman"/>
          <w:sz w:val="24"/>
          <w:szCs w:val="24"/>
          <w:lang w:eastAsia="ar-SA"/>
        </w:rPr>
        <w:t>76,0</w:t>
      </w:r>
      <w:r w:rsidRPr="00116CD9">
        <w:rPr>
          <w:rFonts w:ascii="Times New Roman" w:hAnsi="Times New Roman"/>
          <w:sz w:val="24"/>
          <w:szCs w:val="24"/>
          <w:lang w:eastAsia="ar-SA"/>
        </w:rPr>
        <w:t xml:space="preserve"> proc.</w:t>
      </w:r>
      <w:r w:rsidR="00513330" w:rsidRPr="00116CD9">
        <w:rPr>
          <w:rFonts w:ascii="Times New Roman" w:hAnsi="Times New Roman"/>
          <w:sz w:val="24"/>
          <w:szCs w:val="24"/>
          <w:lang w:eastAsia="ar-SA"/>
        </w:rPr>
        <w:t xml:space="preserve"> </w:t>
      </w:r>
    </w:p>
    <w:p w:rsidR="008175B3" w:rsidRPr="00116CD9" w:rsidRDefault="008175B3" w:rsidP="008175B3">
      <w:pPr>
        <w:spacing w:after="0" w:line="240" w:lineRule="auto"/>
        <w:rPr>
          <w:rFonts w:ascii="Times New Roman" w:hAnsi="Times New Roman" w:cs="Times New Roman"/>
          <w:sz w:val="24"/>
          <w:szCs w:val="24"/>
        </w:rPr>
      </w:pPr>
    </w:p>
    <w:p w:rsidR="008175B3" w:rsidRPr="00116CD9" w:rsidRDefault="008175B3" w:rsidP="008175B3">
      <w:pPr>
        <w:suppressAutoHyphens/>
        <w:spacing w:after="0" w:line="240" w:lineRule="auto"/>
        <w:jc w:val="both"/>
        <w:rPr>
          <w:rFonts w:ascii="Times New Roman" w:hAnsi="Times New Roman" w:cs="Times New Roman"/>
          <w:b/>
          <w:u w:val="single"/>
          <w:lang w:eastAsia="ar-SA"/>
        </w:rPr>
      </w:pPr>
    </w:p>
    <w:p w:rsidR="008175B3" w:rsidRPr="00116CD9" w:rsidRDefault="008175B3" w:rsidP="008175B3">
      <w:pPr>
        <w:spacing w:after="0" w:line="240" w:lineRule="auto"/>
        <w:rPr>
          <w:rFonts w:ascii="Times New Roman" w:hAnsi="Times New Roman" w:cs="Times New Roman"/>
          <w:b/>
          <w:sz w:val="24"/>
          <w:u w:val="single"/>
          <w:lang w:eastAsia="ar-SA"/>
        </w:rPr>
      </w:pPr>
      <w:r w:rsidRPr="00116CD9">
        <w:rPr>
          <w:rFonts w:ascii="Times New Roman" w:hAnsi="Times New Roman" w:cs="Times New Roman"/>
          <w:b/>
          <w:sz w:val="24"/>
          <w:u w:val="single"/>
          <w:lang w:eastAsia="ar-SA"/>
        </w:rPr>
        <w:br w:type="page"/>
      </w:r>
    </w:p>
    <w:p w:rsidR="008175B3" w:rsidRPr="00116CD9" w:rsidRDefault="008175B3" w:rsidP="008175B3">
      <w:pPr>
        <w:suppressAutoHyphens/>
        <w:spacing w:after="0" w:line="240" w:lineRule="auto"/>
        <w:ind w:firstLine="709"/>
        <w:jc w:val="both"/>
        <w:rPr>
          <w:rFonts w:ascii="Times New Roman" w:hAnsi="Times New Roman" w:cs="Times New Roman"/>
          <w:b/>
          <w:sz w:val="24"/>
          <w:u w:val="single"/>
          <w:lang w:eastAsia="ar-SA"/>
        </w:rPr>
      </w:pPr>
      <w:r w:rsidRPr="00116CD9">
        <w:rPr>
          <w:rFonts w:ascii="Times New Roman" w:hAnsi="Times New Roman" w:cs="Times New Roman"/>
          <w:b/>
          <w:sz w:val="24"/>
          <w:u w:val="single"/>
          <w:lang w:eastAsia="ar-SA"/>
        </w:rPr>
        <w:lastRenderedPageBreak/>
        <w:t>Programos efektas:</w:t>
      </w:r>
    </w:p>
    <w:tbl>
      <w:tblPr>
        <w:tblW w:w="14842" w:type="dxa"/>
        <w:tblInd w:w="4" w:type="dxa"/>
        <w:tblCellMar>
          <w:top w:w="64" w:type="dxa"/>
          <w:left w:w="104" w:type="dxa"/>
          <w:bottom w:w="10" w:type="dxa"/>
          <w:right w:w="44" w:type="dxa"/>
        </w:tblCellMar>
        <w:tblLook w:val="04A0" w:firstRow="1" w:lastRow="0" w:firstColumn="1" w:lastColumn="0" w:noHBand="0" w:noVBand="1"/>
      </w:tblPr>
      <w:tblGrid>
        <w:gridCol w:w="992"/>
        <w:gridCol w:w="7366"/>
        <w:gridCol w:w="1843"/>
        <w:gridCol w:w="2090"/>
        <w:gridCol w:w="2551"/>
      </w:tblGrid>
      <w:tr w:rsidR="00266E23" w:rsidRPr="00116CD9" w:rsidTr="00266E23">
        <w:trPr>
          <w:trHeight w:val="566"/>
        </w:trPr>
        <w:tc>
          <w:tcPr>
            <w:tcW w:w="992"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 xml:space="preserve">Kodas </w:t>
            </w:r>
          </w:p>
        </w:tc>
        <w:tc>
          <w:tcPr>
            <w:tcW w:w="7366" w:type="dxa"/>
            <w:tcBorders>
              <w:top w:val="single" w:sz="8" w:space="0" w:color="000000"/>
              <w:left w:val="single" w:sz="8" w:space="0" w:color="000000"/>
              <w:bottom w:val="single" w:sz="8" w:space="0" w:color="000000"/>
              <w:right w:val="single" w:sz="8" w:space="0" w:color="000000"/>
            </w:tcBorders>
            <w:shd w:val="clear" w:color="auto" w:fill="EEECE1"/>
            <w:vAlign w:val="center"/>
          </w:tcPr>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 xml:space="preserve">Efekto rodiklio pavadinimas, matavimo vienetai </w:t>
            </w:r>
          </w:p>
        </w:tc>
        <w:tc>
          <w:tcPr>
            <w:tcW w:w="1843" w:type="dxa"/>
            <w:tcBorders>
              <w:top w:val="single" w:sz="8" w:space="0" w:color="000000"/>
              <w:left w:val="single" w:sz="8" w:space="0" w:color="000000"/>
              <w:bottom w:val="single" w:sz="8" w:space="0" w:color="000000"/>
              <w:right w:val="single" w:sz="8" w:space="0" w:color="000000"/>
            </w:tcBorders>
            <w:shd w:val="clear" w:color="auto" w:fill="EEECE1"/>
          </w:tcPr>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 xml:space="preserve">Pradinė reikšmė (2013 m.) </w:t>
            </w:r>
          </w:p>
        </w:tc>
        <w:tc>
          <w:tcPr>
            <w:tcW w:w="2090" w:type="dxa"/>
            <w:tcBorders>
              <w:top w:val="single" w:sz="8" w:space="0" w:color="000000"/>
              <w:left w:val="single" w:sz="8" w:space="0" w:color="000000"/>
              <w:bottom w:val="single" w:sz="8" w:space="0" w:color="000000"/>
              <w:right w:val="single" w:sz="8" w:space="0" w:color="000000"/>
            </w:tcBorders>
            <w:shd w:val="clear" w:color="auto" w:fill="EEECE1"/>
          </w:tcPr>
          <w:p w:rsidR="00266E23" w:rsidRPr="00116CD9" w:rsidRDefault="00266E23" w:rsidP="009A6461">
            <w:pPr>
              <w:ind w:left="-5"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 xml:space="preserve">Siekiama reikšmė  (2020 m.) </w:t>
            </w:r>
          </w:p>
        </w:tc>
        <w:tc>
          <w:tcPr>
            <w:tcW w:w="2551" w:type="dxa"/>
            <w:tcBorders>
              <w:top w:val="single" w:sz="8" w:space="0" w:color="000000"/>
              <w:left w:val="single" w:sz="8" w:space="0" w:color="000000"/>
              <w:bottom w:val="single" w:sz="8" w:space="0" w:color="000000"/>
              <w:right w:val="single" w:sz="8" w:space="0" w:color="000000"/>
            </w:tcBorders>
            <w:shd w:val="clear" w:color="auto" w:fill="EEECE1"/>
          </w:tcPr>
          <w:p w:rsidR="00266E23" w:rsidRPr="00116CD9" w:rsidRDefault="00266E23" w:rsidP="009A6461">
            <w:pPr>
              <w:ind w:left="-5" w:right="240"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 xml:space="preserve">Siekiama reikšmė (2023 m.) </w:t>
            </w:r>
          </w:p>
        </w:tc>
      </w:tr>
      <w:tr w:rsidR="00266E23" w:rsidRPr="00116CD9" w:rsidTr="00266E23">
        <w:trPr>
          <w:trHeight w:val="576"/>
        </w:trPr>
        <w:tc>
          <w:tcPr>
            <w:tcW w:w="992" w:type="dxa"/>
            <w:tcBorders>
              <w:top w:val="single" w:sz="8" w:space="0" w:color="000000"/>
              <w:left w:val="single" w:sz="8" w:space="0" w:color="000000"/>
              <w:bottom w:val="single" w:sz="8" w:space="0" w:color="000000"/>
              <w:right w:val="single" w:sz="8" w:space="0" w:color="000000"/>
            </w:tcBorders>
            <w:shd w:val="clear" w:color="auto" w:fill="auto"/>
          </w:tcPr>
          <w:p w:rsidR="00266E23" w:rsidRPr="00116CD9" w:rsidRDefault="00266E23" w:rsidP="00266E23">
            <w:pPr>
              <w:suppressAutoHyphens/>
              <w:snapToGrid w:val="0"/>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1-E-1</w:t>
            </w:r>
          </w:p>
        </w:tc>
        <w:tc>
          <w:tcPr>
            <w:tcW w:w="7366" w:type="dxa"/>
            <w:tcBorders>
              <w:top w:val="single" w:sz="8" w:space="0" w:color="000000"/>
              <w:left w:val="single" w:sz="8" w:space="0" w:color="000000"/>
              <w:bottom w:val="single" w:sz="8" w:space="0" w:color="000000"/>
              <w:right w:val="single" w:sz="8" w:space="0" w:color="000000"/>
            </w:tcBorders>
            <w:shd w:val="clear" w:color="auto" w:fill="auto"/>
          </w:tcPr>
          <w:p w:rsidR="00266E23" w:rsidRPr="00116CD9" w:rsidRDefault="00266E23" w:rsidP="00266E23">
            <w:pPr>
              <w:suppressAutoHyphens/>
              <w:snapToGrid w:val="0"/>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Užimtųjų gyventojų Kauno regione dalis, palyginti su darbingo amžiaus gyventojais, proc.</w:t>
            </w: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74,1</w:t>
            </w:r>
          </w:p>
        </w:tc>
        <w:tc>
          <w:tcPr>
            <w:tcW w:w="2090"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76,0</w:t>
            </w:r>
          </w:p>
        </w:tc>
        <w:tc>
          <w:tcPr>
            <w:tcW w:w="25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76,1</w:t>
            </w:r>
          </w:p>
        </w:tc>
      </w:tr>
    </w:tbl>
    <w:p w:rsidR="008175B3" w:rsidRPr="00116CD9" w:rsidRDefault="008175B3" w:rsidP="008175B3">
      <w:pPr>
        <w:suppressAutoHyphens/>
        <w:spacing w:after="0" w:line="240" w:lineRule="auto"/>
        <w:ind w:firstLine="709"/>
        <w:jc w:val="both"/>
        <w:rPr>
          <w:rFonts w:ascii="Times New Roman" w:hAnsi="Times New Roman" w:cs="Times New Roman"/>
          <w:b/>
          <w:u w:val="single"/>
          <w:lang w:eastAsia="ar-SA"/>
        </w:rPr>
      </w:pPr>
    </w:p>
    <w:p w:rsidR="008175B3" w:rsidRPr="00116CD9" w:rsidRDefault="008175B3" w:rsidP="008175B3">
      <w:pPr>
        <w:suppressAutoHyphens/>
        <w:spacing w:after="0" w:line="240" w:lineRule="auto"/>
        <w:ind w:firstLine="709"/>
        <w:jc w:val="both"/>
        <w:rPr>
          <w:rFonts w:ascii="Times New Roman" w:hAnsi="Times New Roman" w:cs="Times New Roman"/>
          <w:b/>
          <w:u w:val="single"/>
          <w:lang w:eastAsia="ar-SA"/>
        </w:rPr>
      </w:pPr>
    </w:p>
    <w:p w:rsidR="008175B3" w:rsidRPr="00116CD9" w:rsidRDefault="008175B3" w:rsidP="008175B3">
      <w:pPr>
        <w:suppressAutoHyphens/>
        <w:spacing w:after="0" w:line="240" w:lineRule="auto"/>
        <w:ind w:firstLine="709"/>
        <w:jc w:val="both"/>
        <w:rPr>
          <w:rFonts w:ascii="Times New Roman" w:hAnsi="Times New Roman" w:cs="Times New Roman"/>
          <w:b/>
          <w:sz w:val="24"/>
          <w:u w:val="single"/>
          <w:lang w:eastAsia="ar-SA"/>
        </w:rPr>
      </w:pPr>
      <w:r w:rsidRPr="00116CD9">
        <w:rPr>
          <w:rFonts w:ascii="Times New Roman" w:hAnsi="Times New Roman" w:cs="Times New Roman"/>
          <w:b/>
          <w:sz w:val="24"/>
          <w:u w:val="single"/>
          <w:lang w:eastAsia="ar-SA"/>
        </w:rPr>
        <w:t>Programos rezultatai:</w:t>
      </w:r>
    </w:p>
    <w:tbl>
      <w:tblPr>
        <w:tblW w:w="14860" w:type="dxa"/>
        <w:tblInd w:w="-12" w:type="dxa"/>
        <w:tblCellMar>
          <w:top w:w="61" w:type="dxa"/>
          <w:left w:w="106" w:type="dxa"/>
          <w:bottom w:w="10" w:type="dxa"/>
          <w:right w:w="44" w:type="dxa"/>
        </w:tblCellMar>
        <w:tblLook w:val="04A0" w:firstRow="1" w:lastRow="0" w:firstColumn="1" w:lastColumn="0" w:noHBand="0" w:noVBand="1"/>
      </w:tblPr>
      <w:tblGrid>
        <w:gridCol w:w="1008"/>
        <w:gridCol w:w="7365"/>
        <w:gridCol w:w="1843"/>
        <w:gridCol w:w="2093"/>
        <w:gridCol w:w="2551"/>
      </w:tblGrid>
      <w:tr w:rsidR="00266E23" w:rsidRPr="00116CD9" w:rsidTr="00266E23">
        <w:trPr>
          <w:trHeight w:val="566"/>
        </w:trPr>
        <w:tc>
          <w:tcPr>
            <w:tcW w:w="1008" w:type="dxa"/>
            <w:tcBorders>
              <w:top w:val="single" w:sz="8" w:space="0" w:color="000000"/>
              <w:left w:val="single" w:sz="8" w:space="0" w:color="000000"/>
              <w:bottom w:val="single" w:sz="8" w:space="0" w:color="000000"/>
              <w:right w:val="single" w:sz="8" w:space="0" w:color="000000"/>
            </w:tcBorders>
            <w:shd w:val="clear" w:color="auto" w:fill="FDE9D9"/>
            <w:vAlign w:val="center"/>
          </w:tcPr>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 xml:space="preserve">Kodas </w:t>
            </w:r>
          </w:p>
        </w:tc>
        <w:tc>
          <w:tcPr>
            <w:tcW w:w="7365" w:type="dxa"/>
            <w:tcBorders>
              <w:top w:val="single" w:sz="8" w:space="0" w:color="000000"/>
              <w:left w:val="single" w:sz="8" w:space="0" w:color="000000"/>
              <w:bottom w:val="single" w:sz="8" w:space="0" w:color="000000"/>
              <w:right w:val="single" w:sz="8" w:space="0" w:color="000000"/>
            </w:tcBorders>
            <w:shd w:val="clear" w:color="auto" w:fill="FDE9D9"/>
            <w:vAlign w:val="center"/>
          </w:tcPr>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 xml:space="preserve">Rezultato rodiklio pavadinimas, matavimo vienetai </w:t>
            </w:r>
          </w:p>
        </w:tc>
        <w:tc>
          <w:tcPr>
            <w:tcW w:w="1843" w:type="dxa"/>
            <w:tcBorders>
              <w:top w:val="single" w:sz="8" w:space="0" w:color="000000"/>
              <w:left w:val="single" w:sz="8" w:space="0" w:color="000000"/>
              <w:bottom w:val="single" w:sz="8" w:space="0" w:color="000000"/>
              <w:right w:val="single" w:sz="8" w:space="0" w:color="000000"/>
            </w:tcBorders>
            <w:shd w:val="clear" w:color="auto" w:fill="FDE9D9"/>
          </w:tcPr>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Pradinė reikšmė</w:t>
            </w:r>
          </w:p>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(2013 m.)</w:t>
            </w:r>
          </w:p>
        </w:tc>
        <w:tc>
          <w:tcPr>
            <w:tcW w:w="2093" w:type="dxa"/>
            <w:tcBorders>
              <w:top w:val="single" w:sz="8" w:space="0" w:color="000000"/>
              <w:left w:val="single" w:sz="8" w:space="0" w:color="000000"/>
              <w:bottom w:val="single" w:sz="8" w:space="0" w:color="000000"/>
              <w:right w:val="single" w:sz="8" w:space="0" w:color="000000"/>
            </w:tcBorders>
            <w:shd w:val="clear" w:color="auto" w:fill="FDE9D9"/>
          </w:tcPr>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Siekiama reikšmė</w:t>
            </w:r>
          </w:p>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(2020 m.)</w:t>
            </w:r>
          </w:p>
        </w:tc>
        <w:tc>
          <w:tcPr>
            <w:tcW w:w="2551" w:type="dxa"/>
            <w:tcBorders>
              <w:top w:val="single" w:sz="8" w:space="0" w:color="000000"/>
              <w:left w:val="single" w:sz="8" w:space="0" w:color="000000"/>
              <w:bottom w:val="single" w:sz="8" w:space="0" w:color="000000"/>
              <w:right w:val="single" w:sz="8" w:space="0" w:color="000000"/>
            </w:tcBorders>
            <w:shd w:val="clear" w:color="auto" w:fill="FDE9D9"/>
          </w:tcPr>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Siekiama reikšmė</w:t>
            </w:r>
          </w:p>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sz w:val="24"/>
                <w:lang w:eastAsia="lt-LT"/>
              </w:rPr>
              <w:t>(2023 m.)</w:t>
            </w:r>
          </w:p>
        </w:tc>
      </w:tr>
      <w:tr w:rsidR="00266E23" w:rsidRPr="00116CD9" w:rsidTr="00266E23">
        <w:trPr>
          <w:trHeight w:val="25"/>
        </w:trPr>
        <w:tc>
          <w:tcPr>
            <w:tcW w:w="1008" w:type="dxa"/>
            <w:tcBorders>
              <w:top w:val="single" w:sz="8" w:space="0" w:color="000000"/>
              <w:left w:val="single" w:sz="8" w:space="0" w:color="000000"/>
              <w:bottom w:val="single" w:sz="8" w:space="0" w:color="000000"/>
              <w:right w:val="single" w:sz="8" w:space="0" w:color="000000"/>
            </w:tcBorders>
            <w:shd w:val="clear" w:color="auto" w:fill="auto"/>
          </w:tcPr>
          <w:p w:rsidR="00266E23" w:rsidRPr="00116CD9" w:rsidRDefault="00266E23" w:rsidP="00266E23">
            <w:pPr>
              <w:suppressAutoHyphens/>
              <w:snapToGrid w:val="0"/>
              <w:spacing w:after="0" w:line="240" w:lineRule="auto"/>
              <w:ind w:left="786" w:hanging="781"/>
              <w:jc w:val="both"/>
              <w:rPr>
                <w:rFonts w:ascii="Times New Roman" w:hAnsi="Times New Roman" w:cs="Times New Roman"/>
                <w:lang w:eastAsia="ar-SA"/>
              </w:rPr>
            </w:pPr>
            <w:r w:rsidRPr="00116CD9">
              <w:rPr>
                <w:rFonts w:ascii="Times New Roman" w:hAnsi="Times New Roman" w:cs="Times New Roman"/>
                <w:lang w:eastAsia="ar-SA"/>
              </w:rPr>
              <w:t>1-R-1</w:t>
            </w:r>
          </w:p>
        </w:tc>
        <w:tc>
          <w:tcPr>
            <w:tcW w:w="7365" w:type="dxa"/>
            <w:tcBorders>
              <w:top w:val="single" w:sz="8" w:space="0" w:color="000000"/>
              <w:left w:val="single" w:sz="8" w:space="0" w:color="000000"/>
              <w:bottom w:val="single" w:sz="8" w:space="0" w:color="000000"/>
              <w:right w:val="single" w:sz="8" w:space="0" w:color="000000"/>
            </w:tcBorders>
            <w:shd w:val="clear" w:color="auto" w:fill="auto"/>
          </w:tcPr>
          <w:p w:rsidR="00266E23" w:rsidRPr="00116CD9" w:rsidRDefault="00266E23" w:rsidP="00266E23">
            <w:pPr>
              <w:suppressAutoHyphens/>
              <w:snapToGrid w:val="0"/>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Veikiančių ūkio subjektų skaičius 1.000-iui gyventojų</w:t>
            </w: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31,9 (2015)</w:t>
            </w:r>
          </w:p>
        </w:tc>
        <w:tc>
          <w:tcPr>
            <w:tcW w:w="20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32,5</w:t>
            </w:r>
          </w:p>
        </w:tc>
        <w:tc>
          <w:tcPr>
            <w:tcW w:w="25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32,7</w:t>
            </w:r>
          </w:p>
        </w:tc>
      </w:tr>
      <w:tr w:rsidR="00266E23" w:rsidRPr="00116CD9" w:rsidTr="00266E23">
        <w:trPr>
          <w:trHeight w:val="25"/>
        </w:trPr>
        <w:tc>
          <w:tcPr>
            <w:tcW w:w="1008" w:type="dxa"/>
            <w:tcBorders>
              <w:top w:val="single" w:sz="8" w:space="0" w:color="000000"/>
              <w:left w:val="single" w:sz="8" w:space="0" w:color="000000"/>
              <w:bottom w:val="single" w:sz="8" w:space="0" w:color="000000"/>
              <w:right w:val="single" w:sz="8" w:space="0" w:color="000000"/>
            </w:tcBorders>
            <w:shd w:val="clear" w:color="auto" w:fill="auto"/>
          </w:tcPr>
          <w:p w:rsidR="00266E23" w:rsidRPr="00116CD9" w:rsidRDefault="00266E23" w:rsidP="00266E23">
            <w:pPr>
              <w:suppressAutoHyphens/>
              <w:snapToGrid w:val="0"/>
              <w:spacing w:after="0" w:line="240" w:lineRule="auto"/>
              <w:ind w:left="786" w:hanging="781"/>
              <w:jc w:val="both"/>
              <w:rPr>
                <w:rFonts w:ascii="Times New Roman" w:hAnsi="Times New Roman" w:cs="Times New Roman"/>
                <w:lang w:eastAsia="ar-SA"/>
              </w:rPr>
            </w:pPr>
            <w:r w:rsidRPr="00116CD9">
              <w:rPr>
                <w:rFonts w:ascii="Times New Roman" w:hAnsi="Times New Roman" w:cs="Times New Roman"/>
                <w:lang w:eastAsia="ar-SA"/>
              </w:rPr>
              <w:t>1-R-2</w:t>
            </w:r>
          </w:p>
        </w:tc>
        <w:tc>
          <w:tcPr>
            <w:tcW w:w="7365" w:type="dxa"/>
            <w:tcBorders>
              <w:top w:val="single" w:sz="8" w:space="0" w:color="000000"/>
              <w:left w:val="single" w:sz="8" w:space="0" w:color="000000"/>
              <w:bottom w:val="single" w:sz="8" w:space="0" w:color="000000"/>
              <w:right w:val="single" w:sz="8" w:space="0" w:color="000000"/>
            </w:tcBorders>
            <w:shd w:val="clear" w:color="auto" w:fill="auto"/>
          </w:tcPr>
          <w:p w:rsidR="00266E23" w:rsidRPr="00116CD9" w:rsidRDefault="00266E23" w:rsidP="00266E23">
            <w:pPr>
              <w:suppressAutoHyphens/>
              <w:snapToGrid w:val="0"/>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Materialinės investicijos 1 gyventojui Kauno regione, tūkst. </w:t>
            </w:r>
            <w:proofErr w:type="spellStart"/>
            <w:r w:rsidR="00471516" w:rsidRPr="00116CD9">
              <w:rPr>
                <w:rFonts w:ascii="Times New Roman" w:hAnsi="Times New Roman"/>
                <w:sz w:val="24"/>
                <w:szCs w:val="24"/>
                <w:lang w:eastAsia="ar-SA"/>
              </w:rPr>
              <w:t>Eur</w:t>
            </w:r>
            <w:proofErr w:type="spellEnd"/>
            <w:r w:rsidRPr="00116CD9">
              <w:rPr>
                <w:rFonts w:ascii="Times New Roman" w:hAnsi="Times New Roman"/>
                <w:sz w:val="24"/>
                <w:szCs w:val="24"/>
                <w:lang w:eastAsia="ar-SA"/>
              </w:rPr>
              <w:t>*</w:t>
            </w: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1,33</w:t>
            </w:r>
          </w:p>
        </w:tc>
        <w:tc>
          <w:tcPr>
            <w:tcW w:w="20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1,41</w:t>
            </w:r>
          </w:p>
        </w:tc>
        <w:tc>
          <w:tcPr>
            <w:tcW w:w="25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1,42</w:t>
            </w:r>
          </w:p>
        </w:tc>
      </w:tr>
      <w:tr w:rsidR="00266E23" w:rsidRPr="00116CD9" w:rsidTr="00266E23">
        <w:trPr>
          <w:trHeight w:val="25"/>
        </w:trPr>
        <w:tc>
          <w:tcPr>
            <w:tcW w:w="1008" w:type="dxa"/>
            <w:tcBorders>
              <w:top w:val="single" w:sz="8" w:space="0" w:color="000000"/>
              <w:left w:val="single" w:sz="8" w:space="0" w:color="000000"/>
              <w:bottom w:val="single" w:sz="8" w:space="0" w:color="000000"/>
              <w:right w:val="single" w:sz="8" w:space="0" w:color="000000"/>
            </w:tcBorders>
            <w:shd w:val="clear" w:color="auto" w:fill="auto"/>
          </w:tcPr>
          <w:p w:rsidR="00266E23" w:rsidRPr="00116CD9" w:rsidRDefault="00266E23" w:rsidP="00266E23">
            <w:pPr>
              <w:suppressAutoHyphens/>
              <w:snapToGrid w:val="0"/>
              <w:spacing w:after="0" w:line="240" w:lineRule="auto"/>
              <w:ind w:left="786" w:hanging="781"/>
              <w:jc w:val="both"/>
              <w:rPr>
                <w:rFonts w:ascii="Times New Roman" w:hAnsi="Times New Roman" w:cs="Times New Roman"/>
                <w:lang w:eastAsia="ar-SA"/>
              </w:rPr>
            </w:pPr>
            <w:r w:rsidRPr="00116CD9">
              <w:rPr>
                <w:rFonts w:ascii="Times New Roman" w:hAnsi="Times New Roman" w:cs="Times New Roman"/>
                <w:lang w:eastAsia="ar-SA"/>
              </w:rPr>
              <w:t>1-R-3</w:t>
            </w:r>
          </w:p>
        </w:tc>
        <w:tc>
          <w:tcPr>
            <w:tcW w:w="7365" w:type="dxa"/>
            <w:tcBorders>
              <w:top w:val="single" w:sz="8" w:space="0" w:color="000000"/>
              <w:left w:val="single" w:sz="8" w:space="0" w:color="000000"/>
              <w:bottom w:val="single" w:sz="8" w:space="0" w:color="000000"/>
              <w:right w:val="single" w:sz="8" w:space="0" w:color="000000"/>
            </w:tcBorders>
            <w:shd w:val="clear" w:color="auto" w:fill="auto"/>
          </w:tcPr>
          <w:p w:rsidR="00266E23" w:rsidRPr="00116CD9" w:rsidRDefault="00266E23" w:rsidP="00266E23">
            <w:pPr>
              <w:suppressAutoHyphens/>
              <w:snapToGrid w:val="0"/>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Gyventojų, kuriems pagerėjo susisiekimo sąlygos, dalis nuo tikslinių teritorijų bendro gyventojų skaičiaus</w:t>
            </w:r>
          </w:p>
        </w:tc>
        <w:tc>
          <w:tcPr>
            <w:tcW w:w="184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0,0</w:t>
            </w:r>
          </w:p>
        </w:tc>
        <w:tc>
          <w:tcPr>
            <w:tcW w:w="2093"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70,0</w:t>
            </w:r>
          </w:p>
        </w:tc>
        <w:tc>
          <w:tcPr>
            <w:tcW w:w="2551" w:type="dxa"/>
            <w:tcBorders>
              <w:top w:val="single" w:sz="8" w:space="0" w:color="000000"/>
              <w:left w:val="single" w:sz="8" w:space="0" w:color="000000"/>
              <w:bottom w:val="single" w:sz="8" w:space="0" w:color="000000"/>
              <w:right w:val="single" w:sz="8" w:space="0" w:color="000000"/>
            </w:tcBorders>
            <w:shd w:val="clear" w:color="auto" w:fill="auto"/>
            <w:vAlign w:val="center"/>
          </w:tcPr>
          <w:p w:rsidR="00266E23" w:rsidRPr="00116CD9" w:rsidRDefault="00266E23" w:rsidP="00266E23">
            <w:pPr>
              <w:suppressAutoHyphens/>
              <w:snapToGrid w:val="0"/>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80,0</w:t>
            </w:r>
          </w:p>
        </w:tc>
      </w:tr>
    </w:tbl>
    <w:p w:rsidR="008175B3" w:rsidRPr="00116CD9" w:rsidRDefault="008175B3" w:rsidP="008175B3">
      <w:pPr>
        <w:suppressAutoHyphens/>
        <w:spacing w:after="0" w:line="240" w:lineRule="auto"/>
        <w:ind w:left="786" w:hanging="360"/>
        <w:jc w:val="both"/>
        <w:rPr>
          <w:rFonts w:ascii="Times New Roman" w:hAnsi="Times New Roman" w:cs="Times New Roman"/>
          <w:lang w:eastAsia="ar-SA"/>
        </w:rPr>
      </w:pPr>
      <w:r w:rsidRPr="00116CD9">
        <w:rPr>
          <w:rFonts w:ascii="Times New Roman" w:hAnsi="Times New Roman" w:cs="Times New Roman"/>
          <w:lang w:eastAsia="ar-SA"/>
        </w:rPr>
        <w:t>*rodiklis apskaičiuojamas, padalinant materialini</w:t>
      </w:r>
      <w:r w:rsidR="00943D46" w:rsidRPr="00116CD9">
        <w:rPr>
          <w:rFonts w:ascii="Times New Roman" w:hAnsi="Times New Roman" w:cs="Times New Roman"/>
          <w:lang w:eastAsia="ar-SA"/>
        </w:rPr>
        <w:t>ų</w:t>
      </w:r>
      <w:r w:rsidRPr="00116CD9">
        <w:rPr>
          <w:rFonts w:ascii="Times New Roman" w:hAnsi="Times New Roman" w:cs="Times New Roman"/>
          <w:lang w:eastAsia="ar-SA"/>
        </w:rPr>
        <w:t xml:space="preserve"> investicijų dydį </w:t>
      </w:r>
      <w:r w:rsidR="00943C90" w:rsidRPr="00116CD9">
        <w:rPr>
          <w:rFonts w:ascii="Times New Roman" w:hAnsi="Times New Roman" w:cs="Times New Roman"/>
          <w:lang w:eastAsia="ar-SA"/>
        </w:rPr>
        <w:t>Kauno</w:t>
      </w:r>
      <w:r w:rsidRPr="00116CD9">
        <w:rPr>
          <w:rFonts w:ascii="Times New Roman" w:hAnsi="Times New Roman" w:cs="Times New Roman"/>
          <w:lang w:eastAsia="ar-SA"/>
        </w:rPr>
        <w:t xml:space="preserve"> regione (išankstiniai duomenys už 2013 m.) iš regiono gyventojų skaičiaus atitinkam</w:t>
      </w:r>
      <w:r w:rsidR="00943D46" w:rsidRPr="00116CD9">
        <w:rPr>
          <w:rFonts w:ascii="Times New Roman" w:hAnsi="Times New Roman" w:cs="Times New Roman"/>
          <w:lang w:eastAsia="ar-SA"/>
        </w:rPr>
        <w:t>o</w:t>
      </w:r>
      <w:r w:rsidRPr="00116CD9">
        <w:rPr>
          <w:rFonts w:ascii="Times New Roman" w:hAnsi="Times New Roman" w:cs="Times New Roman"/>
          <w:lang w:eastAsia="ar-SA"/>
        </w:rPr>
        <w:t xml:space="preserve"> laikotarp</w:t>
      </w:r>
      <w:r w:rsidR="00943D46" w:rsidRPr="00116CD9">
        <w:rPr>
          <w:rFonts w:ascii="Times New Roman" w:hAnsi="Times New Roman" w:cs="Times New Roman"/>
          <w:lang w:eastAsia="ar-SA"/>
        </w:rPr>
        <w:t>io metų pradžiai</w:t>
      </w:r>
      <w:r w:rsidRPr="00116CD9">
        <w:rPr>
          <w:rFonts w:ascii="Times New Roman" w:hAnsi="Times New Roman" w:cs="Times New Roman"/>
          <w:lang w:eastAsia="ar-SA"/>
        </w:rPr>
        <w:t>.</w:t>
      </w:r>
    </w:p>
    <w:p w:rsidR="008175B3" w:rsidRPr="00116CD9" w:rsidRDefault="008175B3" w:rsidP="008175B3">
      <w:pPr>
        <w:suppressAutoHyphens/>
        <w:spacing w:after="0" w:line="240" w:lineRule="auto"/>
        <w:ind w:left="786" w:hanging="360"/>
        <w:jc w:val="both"/>
        <w:rPr>
          <w:rFonts w:ascii="Times New Roman" w:hAnsi="Times New Roman" w:cs="Times New Roman"/>
          <w:b/>
          <w:u w:val="single"/>
          <w:lang w:eastAsia="ar-SA"/>
        </w:rPr>
      </w:pPr>
    </w:p>
    <w:p w:rsidR="008175B3" w:rsidRPr="00116CD9" w:rsidRDefault="008175B3" w:rsidP="008175B3">
      <w:pPr>
        <w:suppressAutoHyphens/>
        <w:spacing w:after="0" w:line="240" w:lineRule="auto"/>
        <w:ind w:left="786" w:hanging="360"/>
        <w:jc w:val="both"/>
        <w:rPr>
          <w:rFonts w:ascii="Times New Roman" w:hAnsi="Times New Roman" w:cs="Times New Roman"/>
          <w:b/>
          <w:u w:val="single"/>
          <w:lang w:eastAsia="ar-SA"/>
        </w:rPr>
      </w:pPr>
    </w:p>
    <w:p w:rsidR="008175B3" w:rsidRPr="00116CD9" w:rsidRDefault="008175B3" w:rsidP="008175B3">
      <w:pPr>
        <w:suppressAutoHyphens/>
        <w:spacing w:after="0" w:line="240" w:lineRule="auto"/>
        <w:ind w:firstLine="709"/>
        <w:jc w:val="both"/>
        <w:rPr>
          <w:rFonts w:ascii="Times New Roman" w:hAnsi="Times New Roman" w:cs="Times New Roman"/>
          <w:b/>
          <w:u w:val="single"/>
          <w:lang w:eastAsia="ar-SA"/>
        </w:rPr>
      </w:pPr>
      <w:r w:rsidRPr="00116CD9">
        <w:rPr>
          <w:rFonts w:ascii="Times New Roman" w:hAnsi="Times New Roman" w:cs="Times New Roman"/>
          <w:b/>
          <w:u w:val="single"/>
          <w:lang w:eastAsia="ar-SA"/>
        </w:rPr>
        <w:t>Programos efekto ir rezultatų pasiekimo grafikas</w:t>
      </w:r>
    </w:p>
    <w:tbl>
      <w:tblPr>
        <w:tblW w:w="14884" w:type="dxa"/>
        <w:tblInd w:w="-36" w:type="dxa"/>
        <w:tblCellMar>
          <w:top w:w="53" w:type="dxa"/>
          <w:left w:w="106" w:type="dxa"/>
          <w:right w:w="1" w:type="dxa"/>
        </w:tblCellMar>
        <w:tblLook w:val="04A0" w:firstRow="1" w:lastRow="0" w:firstColumn="1" w:lastColumn="0" w:noHBand="0" w:noVBand="1"/>
      </w:tblPr>
      <w:tblGrid>
        <w:gridCol w:w="1276"/>
        <w:gridCol w:w="3710"/>
        <w:gridCol w:w="989"/>
        <w:gridCol w:w="991"/>
        <w:gridCol w:w="990"/>
        <w:gridCol w:w="990"/>
        <w:gridCol w:w="990"/>
        <w:gridCol w:w="990"/>
        <w:gridCol w:w="990"/>
        <w:gridCol w:w="990"/>
        <w:gridCol w:w="844"/>
        <w:gridCol w:w="1134"/>
      </w:tblGrid>
      <w:tr w:rsidR="00266E23" w:rsidRPr="00116CD9" w:rsidTr="00266E23">
        <w:trPr>
          <w:trHeight w:val="322"/>
          <w:tblHeader/>
        </w:trPr>
        <w:tc>
          <w:tcPr>
            <w:tcW w:w="1276" w:type="dxa"/>
            <w:vMerge w:val="restart"/>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lang w:eastAsia="lt-LT"/>
              </w:rPr>
              <w:t xml:space="preserve">Kodas </w:t>
            </w:r>
          </w:p>
        </w:tc>
        <w:tc>
          <w:tcPr>
            <w:tcW w:w="3710" w:type="dxa"/>
            <w:vMerge w:val="restart"/>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165" w:hanging="10"/>
              <w:rPr>
                <w:rFonts w:ascii="Times New Roman" w:eastAsia="Times New Roman" w:hAnsi="Times New Roman" w:cs="Times New Roman"/>
                <w:i/>
                <w:color w:val="000000"/>
                <w:sz w:val="24"/>
                <w:lang w:eastAsia="lt-LT"/>
              </w:rPr>
            </w:pPr>
            <w:r w:rsidRPr="00116CD9">
              <w:rPr>
                <w:rFonts w:ascii="Times New Roman" w:eastAsia="Times New Roman" w:hAnsi="Times New Roman" w:cs="Times New Roman"/>
                <w:i/>
                <w:color w:val="000000"/>
                <w:lang w:eastAsia="lt-LT"/>
              </w:rPr>
              <w:t xml:space="preserve">Rodiklio pavadinimas, matavimo vienetai </w:t>
            </w:r>
          </w:p>
        </w:tc>
        <w:tc>
          <w:tcPr>
            <w:tcW w:w="1980" w:type="dxa"/>
            <w:gridSpan w:val="2"/>
            <w:tcBorders>
              <w:top w:val="single" w:sz="4" w:space="0" w:color="000000"/>
              <w:left w:val="single" w:sz="4" w:space="0" w:color="000000"/>
              <w:bottom w:val="single" w:sz="4" w:space="0" w:color="000000"/>
              <w:right w:val="nil"/>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p>
        </w:tc>
        <w:tc>
          <w:tcPr>
            <w:tcW w:w="990" w:type="dxa"/>
            <w:tcBorders>
              <w:top w:val="single" w:sz="4" w:space="0" w:color="000000"/>
              <w:left w:val="nil"/>
              <w:bottom w:val="single" w:sz="4" w:space="0" w:color="000000"/>
              <w:right w:val="nil"/>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p>
        </w:tc>
        <w:tc>
          <w:tcPr>
            <w:tcW w:w="990" w:type="dxa"/>
            <w:tcBorders>
              <w:top w:val="single" w:sz="4" w:space="0" w:color="000000"/>
              <w:left w:val="nil"/>
              <w:bottom w:val="single" w:sz="4" w:space="0" w:color="000000"/>
              <w:right w:val="nil"/>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p>
        </w:tc>
        <w:tc>
          <w:tcPr>
            <w:tcW w:w="1980" w:type="dxa"/>
            <w:gridSpan w:val="2"/>
            <w:tcBorders>
              <w:top w:val="single" w:sz="4" w:space="0" w:color="000000"/>
              <w:left w:val="nil"/>
              <w:bottom w:val="single" w:sz="4" w:space="0" w:color="000000"/>
              <w:right w:val="nil"/>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Siekiama reikšmė </w:t>
            </w:r>
          </w:p>
        </w:tc>
        <w:tc>
          <w:tcPr>
            <w:tcW w:w="990" w:type="dxa"/>
            <w:tcBorders>
              <w:top w:val="single" w:sz="4" w:space="0" w:color="000000"/>
              <w:left w:val="nil"/>
              <w:bottom w:val="single" w:sz="4" w:space="0" w:color="000000"/>
              <w:right w:val="nil"/>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p>
        </w:tc>
        <w:tc>
          <w:tcPr>
            <w:tcW w:w="990" w:type="dxa"/>
            <w:tcBorders>
              <w:top w:val="single" w:sz="4" w:space="0" w:color="000000"/>
              <w:left w:val="nil"/>
              <w:bottom w:val="single" w:sz="4" w:space="0" w:color="000000"/>
              <w:right w:val="nil"/>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p>
        </w:tc>
        <w:tc>
          <w:tcPr>
            <w:tcW w:w="844" w:type="dxa"/>
            <w:tcBorders>
              <w:top w:val="single" w:sz="4" w:space="0" w:color="000000"/>
              <w:left w:val="nil"/>
              <w:bottom w:val="single" w:sz="4" w:space="0" w:color="000000"/>
              <w:right w:val="nil"/>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p>
        </w:tc>
        <w:tc>
          <w:tcPr>
            <w:tcW w:w="1134" w:type="dxa"/>
            <w:tcBorders>
              <w:top w:val="single" w:sz="4" w:space="0" w:color="000000"/>
              <w:left w:val="nil"/>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p>
        </w:tc>
      </w:tr>
      <w:tr w:rsidR="00266E23" w:rsidRPr="00116CD9" w:rsidTr="00266E23">
        <w:trPr>
          <w:trHeight w:val="323"/>
          <w:tblHeader/>
        </w:trPr>
        <w:tc>
          <w:tcPr>
            <w:tcW w:w="1276" w:type="dxa"/>
            <w:vMerge/>
            <w:tcBorders>
              <w:top w:val="nil"/>
              <w:left w:val="single" w:sz="4" w:space="0" w:color="000000"/>
              <w:bottom w:val="single" w:sz="4" w:space="0" w:color="000000"/>
              <w:right w:val="single" w:sz="4" w:space="0" w:color="000000"/>
            </w:tcBorders>
            <w:shd w:val="clear" w:color="auto" w:fill="auto"/>
          </w:tcPr>
          <w:p w:rsidR="00266E23" w:rsidRPr="00116CD9" w:rsidRDefault="00266E23" w:rsidP="009A6461">
            <w:pPr>
              <w:ind w:left="-5" w:right="-456" w:hanging="10"/>
              <w:rPr>
                <w:rFonts w:ascii="Times New Roman" w:eastAsia="Times New Roman" w:hAnsi="Times New Roman" w:cs="Times New Roman"/>
                <w:color w:val="000000"/>
                <w:sz w:val="24"/>
                <w:lang w:eastAsia="lt-LT"/>
              </w:rPr>
            </w:pPr>
          </w:p>
        </w:tc>
        <w:tc>
          <w:tcPr>
            <w:tcW w:w="3710" w:type="dxa"/>
            <w:vMerge/>
            <w:tcBorders>
              <w:top w:val="nil"/>
              <w:left w:val="single" w:sz="4" w:space="0" w:color="000000"/>
              <w:bottom w:val="single" w:sz="4" w:space="0" w:color="000000"/>
              <w:right w:val="single" w:sz="4" w:space="0" w:color="000000"/>
            </w:tcBorders>
            <w:shd w:val="clear" w:color="auto" w:fill="auto"/>
          </w:tcPr>
          <w:p w:rsidR="00266E23" w:rsidRPr="00116CD9" w:rsidRDefault="00266E23" w:rsidP="009A6461">
            <w:pPr>
              <w:ind w:left="-5" w:right="-456" w:hanging="10"/>
              <w:rPr>
                <w:rFonts w:ascii="Times New Roman" w:eastAsia="Times New Roman" w:hAnsi="Times New Roman" w:cs="Times New Roman"/>
                <w:color w:val="000000"/>
                <w:sz w:val="24"/>
                <w:lang w:eastAsia="lt-LT"/>
              </w:rPr>
            </w:pPr>
          </w:p>
        </w:tc>
        <w:tc>
          <w:tcPr>
            <w:tcW w:w="989" w:type="dxa"/>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2014 m. </w:t>
            </w:r>
          </w:p>
        </w:tc>
        <w:tc>
          <w:tcPr>
            <w:tcW w:w="991" w:type="dxa"/>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2015 m. </w:t>
            </w:r>
          </w:p>
        </w:tc>
        <w:tc>
          <w:tcPr>
            <w:tcW w:w="990" w:type="dxa"/>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2016 m.  </w:t>
            </w:r>
          </w:p>
        </w:tc>
        <w:tc>
          <w:tcPr>
            <w:tcW w:w="990" w:type="dxa"/>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2017 m.  </w:t>
            </w:r>
          </w:p>
        </w:tc>
        <w:tc>
          <w:tcPr>
            <w:tcW w:w="990" w:type="dxa"/>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2018 m.  </w:t>
            </w:r>
          </w:p>
        </w:tc>
        <w:tc>
          <w:tcPr>
            <w:tcW w:w="990" w:type="dxa"/>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2019 m.  </w:t>
            </w:r>
          </w:p>
        </w:tc>
        <w:tc>
          <w:tcPr>
            <w:tcW w:w="990" w:type="dxa"/>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2020 m.  </w:t>
            </w:r>
          </w:p>
        </w:tc>
        <w:tc>
          <w:tcPr>
            <w:tcW w:w="990" w:type="dxa"/>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2021 m.  </w:t>
            </w:r>
          </w:p>
        </w:tc>
        <w:tc>
          <w:tcPr>
            <w:tcW w:w="844" w:type="dxa"/>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2022 m.  </w:t>
            </w:r>
          </w:p>
        </w:tc>
        <w:tc>
          <w:tcPr>
            <w:tcW w:w="1134" w:type="dxa"/>
            <w:tcBorders>
              <w:top w:val="single" w:sz="4" w:space="0" w:color="000000"/>
              <w:left w:val="single" w:sz="4" w:space="0" w:color="000000"/>
              <w:bottom w:val="single" w:sz="4" w:space="0" w:color="000000"/>
              <w:right w:val="single" w:sz="4" w:space="0" w:color="000000"/>
            </w:tcBorders>
            <w:shd w:val="clear" w:color="auto" w:fill="E5DFEC"/>
          </w:tcPr>
          <w:p w:rsidR="00266E23" w:rsidRPr="00116CD9" w:rsidRDefault="00266E23" w:rsidP="009A6461">
            <w:pPr>
              <w:ind w:left="-5" w:right="-456" w:hanging="10"/>
              <w:rPr>
                <w:rFonts w:ascii="Times New Roman" w:eastAsia="Times New Roman" w:hAnsi="Times New Roman" w:cs="Times New Roman"/>
                <w:b/>
                <w:color w:val="000000"/>
                <w:sz w:val="24"/>
                <w:u w:val="single"/>
                <w:lang w:eastAsia="lt-LT"/>
              </w:rPr>
            </w:pPr>
            <w:r w:rsidRPr="00116CD9">
              <w:rPr>
                <w:rFonts w:ascii="Times New Roman" w:eastAsia="Times New Roman" w:hAnsi="Times New Roman" w:cs="Times New Roman"/>
                <w:b/>
                <w:color w:val="000000"/>
                <w:u w:val="single"/>
                <w:lang w:eastAsia="lt-LT"/>
              </w:rPr>
              <w:t xml:space="preserve">2023 m.  </w:t>
            </w:r>
          </w:p>
        </w:tc>
      </w:tr>
      <w:tr w:rsidR="00266E23" w:rsidRPr="00116CD9" w:rsidTr="00266E23">
        <w:trPr>
          <w:trHeight w:val="577"/>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66E23" w:rsidRPr="00116CD9" w:rsidRDefault="00266E23" w:rsidP="00266E23">
            <w:pPr>
              <w:suppressAutoHyphens/>
              <w:spacing w:after="0" w:line="240" w:lineRule="auto"/>
              <w:jc w:val="both"/>
              <w:rPr>
                <w:rFonts w:ascii="Times New Roman" w:hAnsi="Times New Roman" w:cs="Times New Roman"/>
                <w:b/>
                <w:u w:val="single"/>
                <w:lang w:eastAsia="ar-SA"/>
              </w:rPr>
            </w:pPr>
            <w:r w:rsidRPr="00116CD9">
              <w:rPr>
                <w:rFonts w:ascii="Times New Roman" w:hAnsi="Times New Roman" w:cs="Times New Roman"/>
                <w:b/>
                <w:u w:val="single"/>
                <w:lang w:eastAsia="ar-SA"/>
              </w:rPr>
              <w:t>1-E</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rsidR="00266E23" w:rsidRPr="00116CD9" w:rsidRDefault="00266E23" w:rsidP="00266E23">
            <w:pPr>
              <w:suppressAutoHyphens/>
              <w:spacing w:after="0" w:line="240" w:lineRule="auto"/>
              <w:jc w:val="both"/>
              <w:rPr>
                <w:rFonts w:ascii="Times New Roman" w:hAnsi="Times New Roman" w:cs="Times New Roman"/>
                <w:b/>
                <w:u w:val="single"/>
                <w:lang w:eastAsia="ar-SA"/>
              </w:rPr>
            </w:pPr>
            <w:r w:rsidRPr="00116CD9">
              <w:rPr>
                <w:rFonts w:ascii="Times New Roman" w:hAnsi="Times New Roman"/>
                <w:szCs w:val="24"/>
                <w:lang w:eastAsia="ar-SA"/>
              </w:rPr>
              <w:t>Užimtųjų gyventojų Kauno regione dalis, palyginti su darbingo amžiaus gyventojais, proc.</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74,1</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74,3</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74,6</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75,0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75,4</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75,6</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76,0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76,0</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76,1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76,1</w:t>
            </w:r>
          </w:p>
        </w:tc>
      </w:tr>
      <w:tr w:rsidR="00266E23" w:rsidRPr="00116CD9" w:rsidTr="00266E23">
        <w:trPr>
          <w:trHeight w:val="26"/>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66E23" w:rsidRPr="00116CD9" w:rsidRDefault="00266E23" w:rsidP="00266E23">
            <w:pPr>
              <w:suppressAutoHyphens/>
              <w:spacing w:after="0" w:line="240" w:lineRule="auto"/>
              <w:jc w:val="both"/>
              <w:rPr>
                <w:rFonts w:ascii="Times New Roman" w:hAnsi="Times New Roman" w:cs="Times New Roman"/>
                <w:u w:val="single"/>
                <w:lang w:eastAsia="ar-SA"/>
              </w:rPr>
            </w:pPr>
            <w:r w:rsidRPr="00116CD9">
              <w:rPr>
                <w:rFonts w:ascii="Times New Roman" w:hAnsi="Times New Roman" w:cs="Times New Roman"/>
                <w:u w:val="single"/>
                <w:lang w:eastAsia="ar-SA"/>
              </w:rPr>
              <w:t>1-R-1</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rsidR="00266E23" w:rsidRPr="00116CD9" w:rsidRDefault="00266E23" w:rsidP="00266E23">
            <w:pPr>
              <w:suppressAutoHyphens/>
              <w:snapToGrid w:val="0"/>
              <w:spacing w:after="0" w:line="240" w:lineRule="auto"/>
              <w:jc w:val="both"/>
              <w:rPr>
                <w:rFonts w:ascii="Times New Roman" w:hAnsi="Times New Roman"/>
                <w:szCs w:val="24"/>
                <w:lang w:eastAsia="ar-SA"/>
              </w:rPr>
            </w:pPr>
            <w:r w:rsidRPr="00116CD9">
              <w:rPr>
                <w:rFonts w:ascii="Times New Roman" w:hAnsi="Times New Roman"/>
                <w:szCs w:val="24"/>
                <w:lang w:eastAsia="ar-SA"/>
              </w:rPr>
              <w:t>Veikiančių ūkio subjektų skaičius 1.000-iui gyventojų</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31,9</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31,9</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32,0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32,1</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32,2</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32,4</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32,5</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32,6</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32,7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32,7</w:t>
            </w:r>
          </w:p>
        </w:tc>
      </w:tr>
      <w:tr w:rsidR="00266E23" w:rsidRPr="00116CD9" w:rsidTr="00266E23">
        <w:trPr>
          <w:trHeight w:val="26"/>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66E23" w:rsidRPr="00116CD9" w:rsidRDefault="00266E23" w:rsidP="00266E23">
            <w:pPr>
              <w:suppressAutoHyphens/>
              <w:spacing w:after="0" w:line="240" w:lineRule="auto"/>
              <w:jc w:val="both"/>
              <w:rPr>
                <w:rFonts w:ascii="Times New Roman" w:hAnsi="Times New Roman" w:cs="Times New Roman"/>
                <w:u w:val="single"/>
                <w:lang w:eastAsia="ar-SA"/>
              </w:rPr>
            </w:pPr>
            <w:r w:rsidRPr="00116CD9">
              <w:rPr>
                <w:rFonts w:ascii="Times New Roman" w:hAnsi="Times New Roman" w:cs="Times New Roman"/>
                <w:u w:val="single"/>
                <w:lang w:eastAsia="ar-SA"/>
              </w:rPr>
              <w:t>1-R-2</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rsidR="00266E23" w:rsidRPr="00116CD9" w:rsidRDefault="00266E23" w:rsidP="00266E23">
            <w:pPr>
              <w:suppressAutoHyphens/>
              <w:snapToGrid w:val="0"/>
              <w:spacing w:after="0" w:line="240" w:lineRule="auto"/>
              <w:jc w:val="both"/>
              <w:rPr>
                <w:rFonts w:ascii="Times New Roman" w:hAnsi="Times New Roman"/>
                <w:szCs w:val="24"/>
                <w:lang w:eastAsia="ar-SA"/>
              </w:rPr>
            </w:pPr>
            <w:r w:rsidRPr="00116CD9">
              <w:rPr>
                <w:rFonts w:ascii="Times New Roman" w:hAnsi="Times New Roman"/>
                <w:szCs w:val="24"/>
                <w:lang w:eastAsia="ar-SA"/>
              </w:rPr>
              <w:t xml:space="preserve">Materialinės investicijos 1 gyventojui </w:t>
            </w:r>
            <w:r w:rsidRPr="00116CD9">
              <w:rPr>
                <w:rFonts w:ascii="Times New Roman" w:hAnsi="Times New Roman"/>
                <w:szCs w:val="24"/>
                <w:lang w:eastAsia="ar-SA"/>
              </w:rPr>
              <w:lastRenderedPageBreak/>
              <w:t xml:space="preserve">Kauno regione, tūkst. </w:t>
            </w:r>
            <w:proofErr w:type="spellStart"/>
            <w:r w:rsidR="00471516" w:rsidRPr="00116CD9">
              <w:rPr>
                <w:rFonts w:ascii="Times New Roman" w:hAnsi="Times New Roman"/>
                <w:sz w:val="24"/>
                <w:szCs w:val="24"/>
                <w:lang w:eastAsia="ar-SA"/>
              </w:rPr>
              <w:t>Eur</w:t>
            </w:r>
            <w:proofErr w:type="spellEnd"/>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lastRenderedPageBreak/>
              <w:t>1,33</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1,34</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1,36</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1,37</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1,38</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1,40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1,41</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1,41</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1,42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1,42</w:t>
            </w:r>
          </w:p>
        </w:tc>
      </w:tr>
      <w:tr w:rsidR="00266E23" w:rsidRPr="00116CD9" w:rsidTr="00266E23">
        <w:trPr>
          <w:trHeight w:val="770"/>
        </w:trPr>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266E23" w:rsidRPr="00116CD9" w:rsidRDefault="00266E23" w:rsidP="00266E23">
            <w:pPr>
              <w:suppressAutoHyphens/>
              <w:spacing w:after="0" w:line="240" w:lineRule="auto"/>
              <w:jc w:val="both"/>
              <w:rPr>
                <w:rFonts w:ascii="Times New Roman" w:hAnsi="Times New Roman" w:cs="Times New Roman"/>
                <w:u w:val="single"/>
                <w:lang w:eastAsia="ar-SA"/>
              </w:rPr>
            </w:pPr>
            <w:r w:rsidRPr="00116CD9">
              <w:rPr>
                <w:rFonts w:ascii="Times New Roman" w:hAnsi="Times New Roman" w:cs="Times New Roman"/>
                <w:u w:val="single"/>
                <w:lang w:eastAsia="ar-SA"/>
              </w:rPr>
              <w:lastRenderedPageBreak/>
              <w:t>1-R-3</w:t>
            </w:r>
          </w:p>
        </w:tc>
        <w:tc>
          <w:tcPr>
            <w:tcW w:w="3710" w:type="dxa"/>
            <w:tcBorders>
              <w:top w:val="single" w:sz="4" w:space="0" w:color="000000"/>
              <w:left w:val="single" w:sz="4" w:space="0" w:color="000000"/>
              <w:bottom w:val="single" w:sz="4" w:space="0" w:color="000000"/>
              <w:right w:val="single" w:sz="4" w:space="0" w:color="000000"/>
            </w:tcBorders>
            <w:shd w:val="clear" w:color="auto" w:fill="auto"/>
          </w:tcPr>
          <w:p w:rsidR="00266E23" w:rsidRPr="00116CD9" w:rsidRDefault="00266E23" w:rsidP="00266E23">
            <w:pPr>
              <w:suppressAutoHyphens/>
              <w:snapToGrid w:val="0"/>
              <w:spacing w:after="0" w:line="240" w:lineRule="auto"/>
              <w:jc w:val="both"/>
              <w:rPr>
                <w:rFonts w:ascii="Times New Roman" w:hAnsi="Times New Roman"/>
                <w:szCs w:val="24"/>
                <w:lang w:eastAsia="ar-SA"/>
              </w:rPr>
            </w:pPr>
            <w:r w:rsidRPr="00116CD9">
              <w:rPr>
                <w:rFonts w:ascii="Times New Roman" w:hAnsi="Times New Roman"/>
                <w:szCs w:val="24"/>
                <w:lang w:eastAsia="ar-SA"/>
              </w:rPr>
              <w:t>Gyventojų, kuriems pagerėjo susisiekimo sąlygos, dalis nuo tikslinių teritorijų bendro gyventojų skaičiaus, proc.</w:t>
            </w:r>
          </w:p>
        </w:tc>
        <w:tc>
          <w:tcPr>
            <w:tcW w:w="989"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0,0</w:t>
            </w:r>
          </w:p>
        </w:tc>
        <w:tc>
          <w:tcPr>
            <w:tcW w:w="991"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0,0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0,0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0,0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20,0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40,0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70,0</w:t>
            </w:r>
          </w:p>
        </w:tc>
        <w:tc>
          <w:tcPr>
            <w:tcW w:w="990"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70,0</w:t>
            </w:r>
          </w:p>
        </w:tc>
        <w:tc>
          <w:tcPr>
            <w:tcW w:w="8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80,0</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266E23" w:rsidRPr="00116CD9" w:rsidRDefault="00266E23" w:rsidP="00266E23">
            <w:pPr>
              <w:suppressAutoHyphens/>
              <w:spacing w:after="0" w:line="240" w:lineRule="auto"/>
              <w:jc w:val="center"/>
              <w:rPr>
                <w:rFonts w:ascii="Times New Roman" w:hAnsi="Times New Roman" w:cs="Times New Roman"/>
                <w:sz w:val="20"/>
                <w:lang w:eastAsia="ar-SA"/>
              </w:rPr>
            </w:pPr>
            <w:r w:rsidRPr="00116CD9">
              <w:rPr>
                <w:rFonts w:ascii="Times New Roman" w:hAnsi="Times New Roman" w:cs="Times New Roman"/>
                <w:sz w:val="20"/>
                <w:lang w:eastAsia="ar-SA"/>
              </w:rPr>
              <w:t>80,0</w:t>
            </w:r>
          </w:p>
        </w:tc>
      </w:tr>
    </w:tbl>
    <w:p w:rsidR="00266E23" w:rsidRPr="00116CD9" w:rsidRDefault="00266E23" w:rsidP="008175B3">
      <w:pPr>
        <w:suppressAutoHyphens/>
        <w:spacing w:after="0" w:line="240" w:lineRule="auto"/>
        <w:ind w:firstLine="709"/>
        <w:jc w:val="both"/>
        <w:rPr>
          <w:rFonts w:ascii="Times New Roman" w:hAnsi="Times New Roman" w:cs="Times New Roman"/>
          <w:b/>
          <w:u w:val="single"/>
          <w:lang w:eastAsia="ar-SA"/>
        </w:rPr>
      </w:pPr>
    </w:p>
    <w:p w:rsidR="00266E23" w:rsidRPr="00116CD9" w:rsidRDefault="00266E23" w:rsidP="008175B3">
      <w:pPr>
        <w:suppressAutoHyphens/>
        <w:spacing w:after="0" w:line="240" w:lineRule="auto"/>
        <w:ind w:firstLine="709"/>
        <w:jc w:val="both"/>
        <w:rPr>
          <w:rFonts w:ascii="Times New Roman" w:hAnsi="Times New Roman" w:cs="Times New Roman"/>
          <w:b/>
          <w:u w:val="single"/>
          <w:lang w:eastAsia="ar-SA"/>
        </w:rPr>
      </w:pPr>
    </w:p>
    <w:p w:rsidR="008175B3" w:rsidRPr="00116CD9" w:rsidRDefault="008175B3" w:rsidP="008175B3">
      <w:pPr>
        <w:spacing w:after="0" w:line="240" w:lineRule="auto"/>
        <w:rPr>
          <w:rFonts w:ascii="Times New Roman" w:hAnsi="Times New Roman"/>
          <w:b/>
          <w:sz w:val="24"/>
          <w:szCs w:val="24"/>
          <w:u w:val="single"/>
          <w:lang w:eastAsia="ar-SA"/>
        </w:rPr>
      </w:pPr>
      <w:r w:rsidRPr="00116CD9">
        <w:rPr>
          <w:rFonts w:ascii="Times New Roman" w:hAnsi="Times New Roman"/>
          <w:b/>
          <w:sz w:val="24"/>
          <w:szCs w:val="24"/>
          <w:u w:val="single"/>
          <w:lang w:eastAsia="ar-SA"/>
        </w:rPr>
        <w:br w:type="page"/>
      </w:r>
    </w:p>
    <w:p w:rsidR="008175B3" w:rsidRPr="00116CD9" w:rsidRDefault="008175B3" w:rsidP="008175B3">
      <w:pPr>
        <w:suppressAutoHyphens/>
        <w:spacing w:after="0" w:line="240" w:lineRule="auto"/>
        <w:ind w:firstLine="720"/>
        <w:jc w:val="both"/>
        <w:rPr>
          <w:rFonts w:ascii="Times New Roman" w:hAnsi="Times New Roman"/>
          <w:b/>
          <w:sz w:val="24"/>
          <w:szCs w:val="24"/>
          <w:u w:val="single"/>
          <w:lang w:eastAsia="ar-SA"/>
        </w:rPr>
      </w:pPr>
      <w:r w:rsidRPr="00116CD9">
        <w:rPr>
          <w:rFonts w:ascii="Times New Roman" w:hAnsi="Times New Roman"/>
          <w:b/>
          <w:sz w:val="24"/>
          <w:szCs w:val="24"/>
          <w:u w:val="single"/>
          <w:lang w:eastAsia="ar-SA"/>
        </w:rPr>
        <w:lastRenderedPageBreak/>
        <w:t>1.1. Uždavinys:</w:t>
      </w:r>
      <w:r w:rsidRPr="00116CD9">
        <w:rPr>
          <w:rFonts w:ascii="Times New Roman" w:hAnsi="Times New Roman"/>
          <w:sz w:val="24"/>
          <w:szCs w:val="24"/>
          <w:lang w:eastAsia="ar-SA"/>
        </w:rPr>
        <w:t xml:space="preserve"> </w:t>
      </w:r>
      <w:r w:rsidR="008F482C" w:rsidRPr="00116CD9">
        <w:rPr>
          <w:rFonts w:ascii="Times New Roman" w:hAnsi="Times New Roman"/>
          <w:b/>
          <w:sz w:val="24"/>
          <w:szCs w:val="24"/>
          <w:lang w:eastAsia="ar-SA"/>
        </w:rPr>
        <w:t>Skatinti verslumą ir ūkio įvairovę, pritaikant viešuosius statinius verslo ir bendruomeniniams poreikiams</w:t>
      </w:r>
    </w:p>
    <w:p w:rsidR="008175B3" w:rsidRPr="00116CD9" w:rsidRDefault="008175B3" w:rsidP="008175B3">
      <w:pPr>
        <w:suppressAutoHyphens/>
        <w:spacing w:after="0" w:line="240" w:lineRule="auto"/>
        <w:ind w:firstLine="720"/>
        <w:jc w:val="both"/>
        <w:rPr>
          <w:rFonts w:ascii="Times New Roman" w:hAnsi="Times New Roman"/>
          <w:b/>
          <w:sz w:val="24"/>
          <w:szCs w:val="24"/>
          <w:u w:val="single"/>
          <w:lang w:eastAsia="ar-SA"/>
        </w:rPr>
      </w:pPr>
      <w:r w:rsidRPr="00116CD9">
        <w:rPr>
          <w:rFonts w:ascii="Times New Roman" w:hAnsi="Times New Roman"/>
          <w:b/>
          <w:sz w:val="24"/>
          <w:szCs w:val="24"/>
          <w:u w:val="single"/>
          <w:lang w:eastAsia="ar-SA"/>
        </w:rPr>
        <w:t>Produktų sukūrimo grafikas (kaupiamuoju būdu):</w:t>
      </w:r>
    </w:p>
    <w:tbl>
      <w:tblPr>
        <w:tblW w:w="1515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03"/>
        <w:gridCol w:w="5176"/>
        <w:gridCol w:w="730"/>
        <w:gridCol w:w="785"/>
        <w:gridCol w:w="757"/>
        <w:gridCol w:w="775"/>
        <w:gridCol w:w="866"/>
        <w:gridCol w:w="881"/>
        <w:gridCol w:w="985"/>
        <w:gridCol w:w="985"/>
        <w:gridCol w:w="985"/>
        <w:gridCol w:w="1023"/>
      </w:tblGrid>
      <w:tr w:rsidR="00266E23" w:rsidRPr="00116CD9" w:rsidTr="00266E23">
        <w:tc>
          <w:tcPr>
            <w:tcW w:w="1203" w:type="dxa"/>
            <w:vMerge w:val="restart"/>
            <w:shd w:val="clear" w:color="auto" w:fill="E5DFEC" w:themeFill="accent4" w:themeFillTint="33"/>
          </w:tcPr>
          <w:p w:rsidR="00266E23" w:rsidRPr="00116CD9" w:rsidRDefault="00266E23" w:rsidP="009A6461">
            <w:pPr>
              <w:suppressAutoHyphens/>
              <w:snapToGrid w:val="0"/>
              <w:jc w:val="both"/>
              <w:rPr>
                <w:rFonts w:ascii="Times New Roman" w:hAnsi="Times New Roman"/>
                <w:i/>
                <w:sz w:val="24"/>
                <w:szCs w:val="24"/>
                <w:lang w:eastAsia="ar-SA"/>
              </w:rPr>
            </w:pPr>
            <w:r w:rsidRPr="00116CD9">
              <w:rPr>
                <w:rFonts w:ascii="Times New Roman" w:hAnsi="Times New Roman"/>
                <w:i/>
                <w:sz w:val="24"/>
                <w:szCs w:val="24"/>
                <w:lang w:eastAsia="ar-SA"/>
              </w:rPr>
              <w:t>Kodas</w:t>
            </w:r>
          </w:p>
        </w:tc>
        <w:tc>
          <w:tcPr>
            <w:tcW w:w="5176" w:type="dxa"/>
            <w:vMerge w:val="restart"/>
            <w:shd w:val="clear" w:color="auto" w:fill="E5DFEC" w:themeFill="accent4" w:themeFillTint="33"/>
          </w:tcPr>
          <w:p w:rsidR="00266E23" w:rsidRPr="00116CD9" w:rsidRDefault="00266E23" w:rsidP="009A6461">
            <w:pPr>
              <w:suppressAutoHyphens/>
              <w:snapToGrid w:val="0"/>
              <w:rPr>
                <w:rFonts w:ascii="Times New Roman" w:hAnsi="Times New Roman"/>
                <w:i/>
                <w:sz w:val="24"/>
                <w:szCs w:val="24"/>
                <w:lang w:eastAsia="ar-SA"/>
              </w:rPr>
            </w:pPr>
            <w:r w:rsidRPr="00116CD9">
              <w:rPr>
                <w:rFonts w:ascii="Times New Roman" w:hAnsi="Times New Roman"/>
                <w:i/>
                <w:sz w:val="24"/>
                <w:szCs w:val="24"/>
                <w:lang w:eastAsia="ar-SA"/>
              </w:rPr>
              <w:t>Rodiklio pavadinimas, matavimo vienetai</w:t>
            </w:r>
          </w:p>
        </w:tc>
        <w:tc>
          <w:tcPr>
            <w:tcW w:w="8772" w:type="dxa"/>
            <w:gridSpan w:val="10"/>
            <w:shd w:val="clear" w:color="auto" w:fill="E5DFEC" w:themeFill="accent4" w:themeFillTint="33"/>
            <w:vAlign w:val="center"/>
          </w:tcPr>
          <w:p w:rsidR="00266E23" w:rsidRPr="00116CD9" w:rsidRDefault="00266E23" w:rsidP="009A6461">
            <w:pPr>
              <w:suppressAutoHyphens/>
              <w:jc w:val="center"/>
              <w:rPr>
                <w:rFonts w:ascii="Times New Roman" w:hAnsi="Times New Roman"/>
                <w:b/>
                <w:sz w:val="24"/>
                <w:szCs w:val="24"/>
                <w:lang w:eastAsia="ar-SA"/>
              </w:rPr>
            </w:pPr>
            <w:r w:rsidRPr="00116CD9">
              <w:rPr>
                <w:rFonts w:ascii="Times New Roman" w:hAnsi="Times New Roman"/>
                <w:b/>
                <w:sz w:val="24"/>
                <w:szCs w:val="24"/>
                <w:lang w:eastAsia="ar-SA"/>
              </w:rPr>
              <w:t>Siekiama reikšmė</w:t>
            </w:r>
          </w:p>
        </w:tc>
      </w:tr>
      <w:tr w:rsidR="00266E23" w:rsidRPr="00116CD9" w:rsidTr="00266E23">
        <w:tc>
          <w:tcPr>
            <w:tcW w:w="1203" w:type="dxa"/>
            <w:vMerge/>
            <w:shd w:val="clear" w:color="auto" w:fill="E5DFEC" w:themeFill="accent4" w:themeFillTint="33"/>
          </w:tcPr>
          <w:p w:rsidR="00266E23" w:rsidRPr="00116CD9" w:rsidRDefault="00266E23" w:rsidP="009A6461">
            <w:pPr>
              <w:suppressAutoHyphens/>
              <w:jc w:val="both"/>
              <w:rPr>
                <w:rFonts w:ascii="Times New Roman" w:hAnsi="Times New Roman"/>
                <w:sz w:val="24"/>
                <w:szCs w:val="24"/>
                <w:lang w:eastAsia="ar-SA"/>
              </w:rPr>
            </w:pPr>
          </w:p>
        </w:tc>
        <w:tc>
          <w:tcPr>
            <w:tcW w:w="5176" w:type="dxa"/>
            <w:vMerge/>
            <w:shd w:val="clear" w:color="auto" w:fill="E5DFEC" w:themeFill="accent4" w:themeFillTint="33"/>
          </w:tcPr>
          <w:p w:rsidR="00266E23" w:rsidRPr="00116CD9" w:rsidRDefault="00266E23" w:rsidP="009A6461">
            <w:pPr>
              <w:suppressAutoHyphens/>
              <w:jc w:val="both"/>
              <w:rPr>
                <w:rFonts w:ascii="Times New Roman" w:hAnsi="Times New Roman"/>
                <w:sz w:val="24"/>
                <w:szCs w:val="24"/>
                <w:lang w:eastAsia="ar-SA"/>
              </w:rPr>
            </w:pPr>
          </w:p>
        </w:tc>
        <w:tc>
          <w:tcPr>
            <w:tcW w:w="730"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2014 m.</w:t>
            </w:r>
          </w:p>
        </w:tc>
        <w:tc>
          <w:tcPr>
            <w:tcW w:w="785"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2015 m.</w:t>
            </w:r>
          </w:p>
        </w:tc>
        <w:tc>
          <w:tcPr>
            <w:tcW w:w="757"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2016 m. </w:t>
            </w:r>
          </w:p>
        </w:tc>
        <w:tc>
          <w:tcPr>
            <w:tcW w:w="775"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2017 m. </w:t>
            </w:r>
          </w:p>
        </w:tc>
        <w:tc>
          <w:tcPr>
            <w:tcW w:w="866"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2018 m. </w:t>
            </w:r>
          </w:p>
        </w:tc>
        <w:tc>
          <w:tcPr>
            <w:tcW w:w="881"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2019 m. </w:t>
            </w:r>
          </w:p>
        </w:tc>
        <w:tc>
          <w:tcPr>
            <w:tcW w:w="985"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2020 m. </w:t>
            </w:r>
          </w:p>
        </w:tc>
        <w:tc>
          <w:tcPr>
            <w:tcW w:w="985"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2021 m. </w:t>
            </w:r>
          </w:p>
        </w:tc>
        <w:tc>
          <w:tcPr>
            <w:tcW w:w="985"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2022 m. </w:t>
            </w:r>
          </w:p>
        </w:tc>
        <w:tc>
          <w:tcPr>
            <w:tcW w:w="1023"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2023 m. </w:t>
            </w:r>
          </w:p>
        </w:tc>
      </w:tr>
      <w:tr w:rsidR="00266E23" w:rsidRPr="00116CD9" w:rsidTr="00266E23">
        <w:tc>
          <w:tcPr>
            <w:tcW w:w="1203" w:type="dxa"/>
          </w:tcPr>
          <w:p w:rsidR="00266E23" w:rsidRPr="00116CD9" w:rsidRDefault="00266E23" w:rsidP="00266E23">
            <w:pPr>
              <w:suppressAutoHyphens/>
              <w:jc w:val="both"/>
              <w:rPr>
                <w:rFonts w:ascii="Times New Roman" w:hAnsi="Times New Roman" w:cs="Times New Roman"/>
                <w:lang w:eastAsia="ar-SA"/>
              </w:rPr>
            </w:pPr>
            <w:r w:rsidRPr="00116CD9">
              <w:rPr>
                <w:rFonts w:ascii="Times New Roman" w:hAnsi="Times New Roman" w:cs="Times New Roman"/>
                <w:lang w:eastAsia="ar-SA"/>
              </w:rPr>
              <w:t>1.1-P-1</w:t>
            </w:r>
          </w:p>
        </w:tc>
        <w:tc>
          <w:tcPr>
            <w:tcW w:w="5176" w:type="dxa"/>
            <w:shd w:val="clear" w:color="auto" w:fill="auto"/>
            <w:vAlign w:val="center"/>
          </w:tcPr>
          <w:p w:rsidR="00266E23" w:rsidRPr="00116CD9" w:rsidRDefault="00266E23" w:rsidP="00266E23">
            <w:pPr>
              <w:spacing w:after="0" w:line="240" w:lineRule="auto"/>
              <w:jc w:val="both"/>
              <w:rPr>
                <w:rFonts w:ascii="Times New Roman" w:eastAsia="Times New Roman" w:hAnsi="Times New Roman" w:cs="Times New Roman"/>
                <w:color w:val="000000"/>
                <w:szCs w:val="24"/>
                <w:lang w:eastAsia="lt-LT"/>
              </w:rPr>
            </w:pPr>
            <w:r w:rsidRPr="00116CD9">
              <w:rPr>
                <w:rFonts w:ascii="Times New Roman" w:eastAsia="Times New Roman" w:hAnsi="Times New Roman" w:cs="Times New Roman"/>
                <w:color w:val="000000"/>
                <w:szCs w:val="24"/>
                <w:lang w:eastAsia="lt-LT"/>
              </w:rPr>
              <w:t>Sukurtos arba atnaujintos atviros erdvės miestų vietovėse, m</w:t>
            </w:r>
            <w:r w:rsidRPr="00116CD9">
              <w:rPr>
                <w:rFonts w:ascii="Times New Roman" w:eastAsia="Times New Roman" w:hAnsi="Times New Roman" w:cs="Times New Roman"/>
                <w:color w:val="000000"/>
                <w:szCs w:val="24"/>
                <w:vertAlign w:val="superscript"/>
                <w:lang w:eastAsia="lt-LT"/>
              </w:rPr>
              <w:t>2</w:t>
            </w:r>
          </w:p>
        </w:tc>
        <w:tc>
          <w:tcPr>
            <w:tcW w:w="73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57"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866"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3073</w:t>
            </w:r>
          </w:p>
        </w:tc>
        <w:tc>
          <w:tcPr>
            <w:tcW w:w="88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20092</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33804</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33804</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33804</w:t>
            </w:r>
          </w:p>
        </w:tc>
        <w:tc>
          <w:tcPr>
            <w:tcW w:w="1023"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33804</w:t>
            </w:r>
          </w:p>
        </w:tc>
      </w:tr>
      <w:tr w:rsidR="00266E23" w:rsidRPr="00116CD9" w:rsidTr="00266E23">
        <w:tc>
          <w:tcPr>
            <w:tcW w:w="1203" w:type="dxa"/>
          </w:tcPr>
          <w:p w:rsidR="00266E23" w:rsidRPr="00116CD9" w:rsidRDefault="00266E23" w:rsidP="00266E23">
            <w:pPr>
              <w:suppressAutoHyphens/>
              <w:jc w:val="both"/>
              <w:rPr>
                <w:rFonts w:ascii="Times New Roman" w:hAnsi="Times New Roman" w:cs="Times New Roman"/>
                <w:lang w:eastAsia="ar-SA"/>
              </w:rPr>
            </w:pPr>
            <w:r w:rsidRPr="00116CD9">
              <w:rPr>
                <w:rFonts w:ascii="Times New Roman" w:hAnsi="Times New Roman" w:cs="Times New Roman"/>
                <w:lang w:eastAsia="ar-SA"/>
              </w:rPr>
              <w:t xml:space="preserve"> 1.1-P-2</w:t>
            </w:r>
          </w:p>
        </w:tc>
        <w:tc>
          <w:tcPr>
            <w:tcW w:w="5176" w:type="dxa"/>
            <w:shd w:val="clear" w:color="auto" w:fill="auto"/>
            <w:vAlign w:val="center"/>
          </w:tcPr>
          <w:p w:rsidR="00266E23" w:rsidRPr="00116CD9" w:rsidRDefault="00266E23" w:rsidP="00266E23">
            <w:pPr>
              <w:spacing w:after="0" w:line="240" w:lineRule="auto"/>
              <w:jc w:val="both"/>
              <w:rPr>
                <w:rFonts w:ascii="Times New Roman" w:eastAsia="Times New Roman" w:hAnsi="Times New Roman" w:cs="Times New Roman"/>
                <w:color w:val="000000"/>
                <w:szCs w:val="24"/>
                <w:lang w:eastAsia="lt-LT"/>
              </w:rPr>
            </w:pPr>
            <w:r w:rsidRPr="00116CD9">
              <w:rPr>
                <w:rFonts w:ascii="Times New Roman" w:eastAsia="Times New Roman" w:hAnsi="Times New Roman" w:cs="Times New Roman"/>
                <w:color w:val="000000"/>
                <w:szCs w:val="24"/>
                <w:lang w:eastAsia="lt-LT"/>
              </w:rPr>
              <w:t>Pastatyti arba atnaujinti viešieji arba komerciniai pastatai miestų vietovėse, m</w:t>
            </w:r>
            <w:r w:rsidRPr="00116CD9">
              <w:rPr>
                <w:rFonts w:ascii="Times New Roman" w:eastAsia="Times New Roman" w:hAnsi="Times New Roman" w:cs="Times New Roman"/>
                <w:color w:val="000000"/>
                <w:vertAlign w:val="superscript"/>
                <w:lang w:eastAsia="lt-LT"/>
              </w:rPr>
              <w:t>2</w:t>
            </w:r>
          </w:p>
        </w:tc>
        <w:tc>
          <w:tcPr>
            <w:tcW w:w="73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57"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693,00</w:t>
            </w:r>
          </w:p>
        </w:tc>
        <w:tc>
          <w:tcPr>
            <w:tcW w:w="866"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5325,00</w:t>
            </w:r>
          </w:p>
        </w:tc>
        <w:tc>
          <w:tcPr>
            <w:tcW w:w="88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6842,94</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13221,24</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13221,24</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13221,24</w:t>
            </w:r>
          </w:p>
        </w:tc>
        <w:tc>
          <w:tcPr>
            <w:tcW w:w="1023"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13221,24</w:t>
            </w:r>
          </w:p>
        </w:tc>
      </w:tr>
      <w:tr w:rsidR="00266E23" w:rsidRPr="00116CD9" w:rsidTr="00266E23">
        <w:tc>
          <w:tcPr>
            <w:tcW w:w="1203" w:type="dxa"/>
          </w:tcPr>
          <w:p w:rsidR="00266E23" w:rsidRPr="00116CD9" w:rsidRDefault="00266E23" w:rsidP="00266E23">
            <w:pPr>
              <w:suppressAutoHyphens/>
              <w:jc w:val="both"/>
              <w:rPr>
                <w:rFonts w:ascii="Times New Roman" w:hAnsi="Times New Roman" w:cs="Times New Roman"/>
                <w:lang w:eastAsia="ar-SA"/>
              </w:rPr>
            </w:pPr>
            <w:r w:rsidRPr="00116CD9">
              <w:rPr>
                <w:rFonts w:ascii="Times New Roman" w:hAnsi="Times New Roman" w:cs="Times New Roman"/>
                <w:lang w:eastAsia="ar-SA"/>
              </w:rPr>
              <w:t>1.1-P-3</w:t>
            </w:r>
          </w:p>
        </w:tc>
        <w:tc>
          <w:tcPr>
            <w:tcW w:w="5176" w:type="dxa"/>
            <w:shd w:val="clear" w:color="auto" w:fill="auto"/>
          </w:tcPr>
          <w:p w:rsidR="00266E23" w:rsidRPr="00116CD9" w:rsidRDefault="00266E23" w:rsidP="00266E23">
            <w:pPr>
              <w:suppressAutoHyphens/>
              <w:spacing w:after="0" w:line="240" w:lineRule="auto"/>
              <w:jc w:val="both"/>
              <w:rPr>
                <w:rFonts w:ascii="Times New Roman" w:hAnsi="Times New Roman"/>
                <w:szCs w:val="24"/>
                <w:lang w:eastAsia="ar-SA"/>
              </w:rPr>
            </w:pPr>
            <w:r w:rsidRPr="00116CD9">
              <w:rPr>
                <w:rFonts w:ascii="Times New Roman" w:hAnsi="Times New Roman"/>
                <w:szCs w:val="24"/>
                <w:lang w:eastAsia="ar-SA"/>
              </w:rPr>
              <w:t>Projektų, kuriuos visiškai ar iš dalies įgyvendina socialiniai partneriai ar NVO, skaičius, vnt.</w:t>
            </w:r>
          </w:p>
        </w:tc>
        <w:tc>
          <w:tcPr>
            <w:tcW w:w="73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57"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2</w:t>
            </w:r>
          </w:p>
        </w:tc>
        <w:tc>
          <w:tcPr>
            <w:tcW w:w="866"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w:t>
            </w:r>
          </w:p>
        </w:tc>
        <w:tc>
          <w:tcPr>
            <w:tcW w:w="88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5</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6</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6</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6</w:t>
            </w:r>
          </w:p>
        </w:tc>
        <w:tc>
          <w:tcPr>
            <w:tcW w:w="1023"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6</w:t>
            </w:r>
          </w:p>
        </w:tc>
      </w:tr>
      <w:tr w:rsidR="00266E23" w:rsidRPr="00116CD9" w:rsidTr="00266E23">
        <w:tc>
          <w:tcPr>
            <w:tcW w:w="1203" w:type="dxa"/>
          </w:tcPr>
          <w:p w:rsidR="00266E23" w:rsidRPr="00116CD9" w:rsidRDefault="00266E23" w:rsidP="00266E23">
            <w:pPr>
              <w:suppressAutoHyphens/>
              <w:jc w:val="both"/>
              <w:rPr>
                <w:rFonts w:ascii="Times New Roman" w:hAnsi="Times New Roman" w:cs="Times New Roman"/>
                <w:lang w:eastAsia="ar-SA"/>
              </w:rPr>
            </w:pPr>
            <w:r w:rsidRPr="00116CD9">
              <w:rPr>
                <w:rFonts w:ascii="Times New Roman" w:hAnsi="Times New Roman" w:cs="Times New Roman"/>
                <w:lang w:eastAsia="ar-SA"/>
              </w:rPr>
              <w:t>1.1-P-4</w:t>
            </w:r>
          </w:p>
        </w:tc>
        <w:tc>
          <w:tcPr>
            <w:tcW w:w="5176" w:type="dxa"/>
            <w:shd w:val="clear" w:color="auto" w:fill="auto"/>
          </w:tcPr>
          <w:p w:rsidR="00266E23" w:rsidRPr="00116CD9" w:rsidRDefault="00266E23" w:rsidP="00266E23">
            <w:pPr>
              <w:suppressAutoHyphens/>
              <w:spacing w:after="0" w:line="240" w:lineRule="auto"/>
              <w:jc w:val="both"/>
              <w:rPr>
                <w:rFonts w:ascii="Times New Roman" w:hAnsi="Times New Roman"/>
                <w:szCs w:val="24"/>
                <w:lang w:eastAsia="ar-SA"/>
              </w:rPr>
            </w:pPr>
            <w:r w:rsidRPr="00116CD9">
              <w:rPr>
                <w:rFonts w:ascii="Times New Roman" w:hAnsi="Times New Roman"/>
                <w:szCs w:val="24"/>
                <w:lang w:eastAsia="ar-SA"/>
              </w:rPr>
              <w:t>Subsidijas gavusių įmonių skaičius, vnt.</w:t>
            </w:r>
          </w:p>
        </w:tc>
        <w:tc>
          <w:tcPr>
            <w:tcW w:w="73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57"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2</w:t>
            </w:r>
          </w:p>
        </w:tc>
        <w:tc>
          <w:tcPr>
            <w:tcW w:w="866"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w:t>
            </w:r>
          </w:p>
        </w:tc>
        <w:tc>
          <w:tcPr>
            <w:tcW w:w="88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w:t>
            </w:r>
          </w:p>
        </w:tc>
        <w:tc>
          <w:tcPr>
            <w:tcW w:w="985"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w:t>
            </w:r>
          </w:p>
        </w:tc>
        <w:tc>
          <w:tcPr>
            <w:tcW w:w="1023"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w:t>
            </w:r>
          </w:p>
        </w:tc>
      </w:tr>
    </w:tbl>
    <w:p w:rsidR="00266E23" w:rsidRPr="00116CD9" w:rsidRDefault="00266E23" w:rsidP="008175B3">
      <w:pPr>
        <w:suppressAutoHyphens/>
        <w:spacing w:after="0" w:line="240" w:lineRule="auto"/>
        <w:ind w:firstLine="720"/>
        <w:jc w:val="both"/>
        <w:rPr>
          <w:rFonts w:ascii="Times New Roman" w:hAnsi="Times New Roman"/>
          <w:b/>
          <w:sz w:val="24"/>
          <w:szCs w:val="24"/>
          <w:u w:val="single"/>
          <w:lang w:eastAsia="ar-SA"/>
        </w:rPr>
      </w:pPr>
    </w:p>
    <w:p w:rsidR="00266E23" w:rsidRPr="00116CD9" w:rsidRDefault="00266E23" w:rsidP="008175B3">
      <w:pPr>
        <w:suppressAutoHyphens/>
        <w:spacing w:after="0" w:line="240" w:lineRule="auto"/>
        <w:ind w:firstLine="720"/>
        <w:jc w:val="both"/>
        <w:rPr>
          <w:rFonts w:ascii="Times New Roman" w:hAnsi="Times New Roman"/>
          <w:b/>
          <w:sz w:val="24"/>
          <w:szCs w:val="24"/>
          <w:u w:val="single"/>
          <w:lang w:eastAsia="ar-SA"/>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7"/>
        <w:gridCol w:w="1320"/>
        <w:gridCol w:w="1374"/>
        <w:gridCol w:w="1430"/>
        <w:gridCol w:w="4665"/>
      </w:tblGrid>
      <w:tr w:rsidR="008175B3" w:rsidRPr="00116CD9" w:rsidTr="008F482C">
        <w:trPr>
          <w:trHeight w:val="605"/>
          <w:tblHeader/>
        </w:trPr>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tabs>
                <w:tab w:val="left" w:pos="709"/>
              </w:tabs>
              <w:spacing w:after="0" w:line="240" w:lineRule="auto"/>
              <w:jc w:val="both"/>
              <w:rPr>
                <w:rFonts w:ascii="Times New Roman" w:hAnsi="Times New Roman"/>
                <w:b/>
                <w:sz w:val="24"/>
                <w:szCs w:val="24"/>
                <w:lang w:eastAsia="ar-SA"/>
              </w:rPr>
            </w:pPr>
            <w:r w:rsidRPr="00116CD9">
              <w:rPr>
                <w:rFonts w:ascii="Times New Roman" w:hAnsi="Times New Roman"/>
                <w:b/>
                <w:sz w:val="24"/>
                <w:szCs w:val="24"/>
                <w:lang w:eastAsia="ar-SA"/>
              </w:rPr>
              <w:t>Uždavinio įgyvendinimo priemonės:</w:t>
            </w:r>
          </w:p>
        </w:tc>
        <w:tc>
          <w:tcPr>
            <w:tcW w:w="1320"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Lėšų poreikis (iš viso)</w:t>
            </w:r>
          </w:p>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 xml:space="preserve">tūkst. </w:t>
            </w:r>
            <w:proofErr w:type="spellStart"/>
            <w:r w:rsidR="00471516" w:rsidRPr="00116CD9">
              <w:rPr>
                <w:rFonts w:ascii="Times New Roman" w:hAnsi="Times New Roman"/>
                <w:sz w:val="24"/>
                <w:szCs w:val="24"/>
                <w:lang w:eastAsia="ar-SA"/>
              </w:rPr>
              <w:t>Eur</w:t>
            </w:r>
            <w:proofErr w:type="spellEnd"/>
          </w:p>
        </w:tc>
        <w:tc>
          <w:tcPr>
            <w:tcW w:w="1374"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 xml:space="preserve">Iš jų viešosios lėšos, tūkst. </w:t>
            </w:r>
            <w:proofErr w:type="spellStart"/>
            <w:r w:rsidR="00471516" w:rsidRPr="00116CD9">
              <w:rPr>
                <w:rFonts w:ascii="Times New Roman" w:hAnsi="Times New Roman"/>
                <w:sz w:val="24"/>
                <w:szCs w:val="24"/>
                <w:lang w:eastAsia="ar-SA"/>
              </w:rPr>
              <w:t>Eur</w:t>
            </w:r>
            <w:proofErr w:type="spellEnd"/>
          </w:p>
        </w:tc>
        <w:tc>
          <w:tcPr>
            <w:tcW w:w="1430"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 xml:space="preserve">Iš jų ES lėšos, tūkst. </w:t>
            </w:r>
            <w:proofErr w:type="spellStart"/>
            <w:r w:rsidR="00471516" w:rsidRPr="00116CD9">
              <w:rPr>
                <w:rFonts w:ascii="Times New Roman" w:hAnsi="Times New Roman"/>
                <w:sz w:val="24"/>
                <w:szCs w:val="24"/>
                <w:lang w:eastAsia="ar-SA"/>
              </w:rPr>
              <w:t>Eur</w:t>
            </w:r>
            <w:proofErr w:type="spellEnd"/>
          </w:p>
        </w:tc>
        <w:tc>
          <w:tcPr>
            <w:tcW w:w="4665"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tabs>
                <w:tab w:val="left" w:pos="1514"/>
              </w:tabs>
              <w:suppressAutoHyphens/>
              <w:spacing w:after="0" w:line="240" w:lineRule="auto"/>
              <w:jc w:val="center"/>
              <w:rPr>
                <w:rFonts w:ascii="Times New Roman" w:hAnsi="Times New Roman"/>
                <w:sz w:val="24"/>
                <w:szCs w:val="24"/>
                <w:lang w:eastAsia="ar-SA"/>
              </w:rPr>
            </w:pPr>
            <w:r w:rsidRPr="00116CD9">
              <w:rPr>
                <w:rFonts w:ascii="Times New Roman" w:hAnsi="Times New Roman"/>
                <w:color w:val="000000"/>
                <w:sz w:val="24"/>
                <w:szCs w:val="24"/>
                <w:lang w:eastAsia="ar-SA"/>
              </w:rPr>
              <w:t>Sukuriamas produktas</w:t>
            </w:r>
            <w:r w:rsidRPr="00116CD9">
              <w:rPr>
                <w:rFonts w:ascii="Times New Roman" w:hAnsi="Times New Roman"/>
                <w:sz w:val="24"/>
                <w:szCs w:val="24"/>
                <w:lang w:eastAsia="ar-SA"/>
              </w:rPr>
              <w:t xml:space="preserve"> (produkto rodiklio pavadinimas, matavimo vienetai, kiekybinė reikšmė)</w:t>
            </w:r>
          </w:p>
        </w:tc>
      </w:tr>
      <w:tr w:rsidR="008175B3" w:rsidRPr="00116CD9" w:rsidTr="008F482C">
        <w:trPr>
          <w:trHeight w:val="1124"/>
        </w:trPr>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1.1.1.(v) Viešųjų materialinių ir (ar) nematerialinių investicijų (ES, valstybės, savivaldybių biudžetų ir kitų viešųjų lėšų) lėšomis numatomos įgyvendinti priemonės (kurios programos veiksmų plane bus detalizuotos iki veiksmų):</w:t>
            </w:r>
          </w:p>
          <w:p w:rsidR="008175B3" w:rsidRPr="00116CD9" w:rsidRDefault="008175B3"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Miestų viešosios infrastruktūros sutvarkymas, gerinant sąlygas naujam verslui ir darbo vietų kūrimui</w:t>
            </w:r>
          </w:p>
        </w:tc>
        <w:tc>
          <w:tcPr>
            <w:tcW w:w="1320"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1374"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1430"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4665"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ind w:firstLine="720"/>
              <w:jc w:val="both"/>
              <w:rPr>
                <w:rFonts w:ascii="Times New Roman" w:hAnsi="Times New Roman"/>
                <w:sz w:val="24"/>
                <w:szCs w:val="24"/>
                <w:lang w:eastAsia="ar-SA"/>
              </w:rPr>
            </w:pPr>
          </w:p>
        </w:tc>
      </w:tr>
      <w:tr w:rsidR="008175B3" w:rsidRPr="00116CD9" w:rsidTr="008F482C">
        <w:trPr>
          <w:trHeight w:val="409"/>
        </w:trPr>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943C90">
            <w:pPr>
              <w:spacing w:after="0" w:line="240" w:lineRule="auto"/>
              <w:rPr>
                <w:rFonts w:ascii="Times New Roman" w:hAnsi="Times New Roman"/>
                <w:i/>
                <w:sz w:val="24"/>
                <w:szCs w:val="24"/>
                <w:lang w:eastAsia="ar-SA"/>
              </w:rPr>
            </w:pPr>
            <w:r w:rsidRPr="00116CD9">
              <w:rPr>
                <w:rFonts w:ascii="Times New Roman" w:hAnsi="Times New Roman"/>
                <w:i/>
                <w:sz w:val="24"/>
                <w:szCs w:val="24"/>
                <w:lang w:eastAsia="ar-SA"/>
              </w:rPr>
              <w:t xml:space="preserve">1.1.1.1. </w:t>
            </w:r>
            <w:r w:rsidR="00943C90" w:rsidRPr="00116CD9">
              <w:rPr>
                <w:rFonts w:ascii="Times New Roman" w:hAnsi="Times New Roman"/>
                <w:i/>
                <w:sz w:val="24"/>
                <w:szCs w:val="24"/>
                <w:lang w:eastAsia="ar-SA"/>
              </w:rPr>
              <w:t>Naujų, miesto gyventojams aktuali</w:t>
            </w:r>
            <w:r w:rsidR="00AD693E" w:rsidRPr="00116CD9">
              <w:rPr>
                <w:rFonts w:ascii="Times New Roman" w:hAnsi="Times New Roman"/>
                <w:i/>
                <w:sz w:val="24"/>
                <w:szCs w:val="24"/>
                <w:lang w:eastAsia="ar-SA"/>
              </w:rPr>
              <w:t>ų, paslaugų kūrimas ir plėtra</w:t>
            </w:r>
          </w:p>
        </w:tc>
        <w:tc>
          <w:tcPr>
            <w:tcW w:w="1320" w:type="dxa"/>
            <w:tcBorders>
              <w:top w:val="single" w:sz="4" w:space="0" w:color="auto"/>
              <w:left w:val="single" w:sz="4" w:space="0" w:color="auto"/>
              <w:bottom w:val="single" w:sz="4" w:space="0" w:color="auto"/>
              <w:right w:val="single" w:sz="4" w:space="0" w:color="auto"/>
            </w:tcBorders>
            <w:vAlign w:val="center"/>
          </w:tcPr>
          <w:p w:rsidR="008175B3" w:rsidRPr="00116CD9" w:rsidRDefault="00AD693E" w:rsidP="008F482C">
            <w:pPr>
              <w:suppressAutoHyphens/>
              <w:spacing w:after="0" w:line="240" w:lineRule="auto"/>
              <w:jc w:val="center"/>
              <w:rPr>
                <w:rFonts w:ascii="Times New Roman" w:hAnsi="Times New Roman" w:cs="Times New Roman"/>
                <w:sz w:val="24"/>
                <w:szCs w:val="24"/>
                <w:lang w:eastAsia="ar-SA"/>
              </w:rPr>
            </w:pPr>
            <w:r w:rsidRPr="00116CD9">
              <w:rPr>
                <w:rFonts w:ascii="Times New Roman" w:hAnsi="Times New Roman" w:cs="Times New Roman"/>
                <w:sz w:val="24"/>
                <w:szCs w:val="24"/>
                <w:lang w:eastAsia="ar-SA"/>
              </w:rPr>
              <w:t>5.826,3</w:t>
            </w:r>
          </w:p>
        </w:tc>
        <w:tc>
          <w:tcPr>
            <w:tcW w:w="1374" w:type="dxa"/>
            <w:tcBorders>
              <w:top w:val="single" w:sz="4" w:space="0" w:color="auto"/>
              <w:left w:val="single" w:sz="4" w:space="0" w:color="auto"/>
              <w:bottom w:val="single" w:sz="4" w:space="0" w:color="auto"/>
              <w:right w:val="single" w:sz="4" w:space="0" w:color="auto"/>
            </w:tcBorders>
            <w:vAlign w:val="center"/>
          </w:tcPr>
          <w:p w:rsidR="008175B3" w:rsidRPr="00116CD9" w:rsidRDefault="00AD693E" w:rsidP="008F482C">
            <w:pPr>
              <w:suppressAutoHyphens/>
              <w:spacing w:after="0" w:line="240" w:lineRule="auto"/>
              <w:jc w:val="center"/>
              <w:rPr>
                <w:rFonts w:ascii="Times New Roman" w:hAnsi="Times New Roman" w:cs="Times New Roman"/>
                <w:sz w:val="24"/>
                <w:szCs w:val="24"/>
                <w:lang w:eastAsia="ar-SA"/>
              </w:rPr>
            </w:pPr>
            <w:r w:rsidRPr="00116CD9">
              <w:rPr>
                <w:rFonts w:ascii="Times New Roman" w:hAnsi="Times New Roman" w:cs="Times New Roman"/>
                <w:sz w:val="24"/>
                <w:szCs w:val="24"/>
                <w:lang w:eastAsia="ar-SA"/>
              </w:rPr>
              <w:t>5.826,3</w:t>
            </w:r>
          </w:p>
        </w:tc>
        <w:tc>
          <w:tcPr>
            <w:tcW w:w="1430" w:type="dxa"/>
            <w:tcBorders>
              <w:top w:val="single" w:sz="4" w:space="0" w:color="auto"/>
              <w:left w:val="single" w:sz="4" w:space="0" w:color="auto"/>
              <w:bottom w:val="single" w:sz="4" w:space="0" w:color="auto"/>
              <w:right w:val="single" w:sz="4" w:space="0" w:color="auto"/>
            </w:tcBorders>
            <w:vAlign w:val="center"/>
          </w:tcPr>
          <w:p w:rsidR="008175B3" w:rsidRPr="00116CD9" w:rsidRDefault="00AD693E" w:rsidP="008F482C">
            <w:pPr>
              <w:suppressAutoHyphens/>
              <w:spacing w:after="0" w:line="240" w:lineRule="auto"/>
              <w:jc w:val="center"/>
              <w:rPr>
                <w:rFonts w:ascii="Times New Roman" w:hAnsi="Times New Roman" w:cs="Times New Roman"/>
                <w:sz w:val="24"/>
                <w:szCs w:val="24"/>
                <w:lang w:eastAsia="ar-SA"/>
              </w:rPr>
            </w:pPr>
            <w:r w:rsidRPr="00116CD9">
              <w:rPr>
                <w:rFonts w:ascii="Times New Roman" w:hAnsi="Times New Roman" w:cs="Times New Roman"/>
                <w:sz w:val="24"/>
                <w:szCs w:val="24"/>
                <w:lang w:eastAsia="ar-SA"/>
              </w:rPr>
              <w:t>4.730,8</w:t>
            </w:r>
          </w:p>
        </w:tc>
        <w:tc>
          <w:tcPr>
            <w:tcW w:w="4665" w:type="dxa"/>
            <w:tcBorders>
              <w:top w:val="single" w:sz="4" w:space="0" w:color="auto"/>
              <w:left w:val="single" w:sz="4" w:space="0" w:color="auto"/>
              <w:bottom w:val="single" w:sz="4" w:space="0" w:color="auto"/>
              <w:right w:val="single" w:sz="4" w:space="0" w:color="auto"/>
            </w:tcBorders>
            <w:shd w:val="clear" w:color="auto" w:fill="auto"/>
          </w:tcPr>
          <w:p w:rsidR="008175B3" w:rsidRPr="00116CD9" w:rsidRDefault="00AD693E"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Sukurtos arba atnaujintos atviros erdvės miestų vietovėse, 33804 m</w:t>
            </w:r>
            <w:r w:rsidRPr="00116CD9">
              <w:rPr>
                <w:rFonts w:ascii="Times New Roman" w:hAnsi="Times New Roman"/>
                <w:sz w:val="24"/>
                <w:szCs w:val="24"/>
                <w:vertAlign w:val="superscript"/>
                <w:lang w:eastAsia="ar-SA"/>
              </w:rPr>
              <w:t>2</w:t>
            </w:r>
          </w:p>
          <w:p w:rsidR="00AD693E" w:rsidRPr="00116CD9" w:rsidRDefault="00AD693E" w:rsidP="00AD693E">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Pastatyti arba atnaujinti viešieji arba komerciniai pastatai miestų vietovėse, 13221,24 m</w:t>
            </w:r>
            <w:r w:rsidRPr="00116CD9">
              <w:rPr>
                <w:rFonts w:ascii="Times New Roman" w:hAnsi="Times New Roman"/>
                <w:sz w:val="24"/>
                <w:szCs w:val="24"/>
                <w:vertAlign w:val="superscript"/>
                <w:lang w:eastAsia="ar-SA"/>
              </w:rPr>
              <w:t>2</w:t>
            </w:r>
          </w:p>
        </w:tc>
      </w:tr>
      <w:tr w:rsidR="008175B3" w:rsidRPr="00116CD9" w:rsidTr="008F482C">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1.1.</w:t>
            </w:r>
            <w:r w:rsidR="008F482C" w:rsidRPr="00116CD9">
              <w:rPr>
                <w:rFonts w:ascii="Times New Roman" w:hAnsi="Times New Roman"/>
                <w:i/>
                <w:sz w:val="24"/>
                <w:szCs w:val="24"/>
                <w:lang w:eastAsia="ar-SA"/>
              </w:rPr>
              <w:t>2</w:t>
            </w:r>
            <w:r w:rsidRPr="00116CD9">
              <w:rPr>
                <w:rFonts w:ascii="Times New Roman" w:hAnsi="Times New Roman"/>
                <w:i/>
                <w:sz w:val="24"/>
                <w:szCs w:val="24"/>
                <w:lang w:eastAsia="ar-SA"/>
              </w:rPr>
              <w:t>. Priemonės, siūlomos įgyvendinti per bendruomenės inicijuotos vietos plėtros iniciatyvą:</w:t>
            </w:r>
          </w:p>
        </w:tc>
        <w:tc>
          <w:tcPr>
            <w:tcW w:w="1320"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1374"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1430"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4665" w:type="dxa"/>
            <w:tcBorders>
              <w:top w:val="single" w:sz="4" w:space="0" w:color="auto"/>
              <w:left w:val="single" w:sz="4" w:space="0" w:color="auto"/>
              <w:bottom w:val="single" w:sz="4" w:space="0" w:color="auto"/>
              <w:right w:val="single" w:sz="4" w:space="0" w:color="auto"/>
            </w:tcBorders>
            <w:shd w:val="clear" w:color="auto" w:fill="auto"/>
          </w:tcPr>
          <w:p w:rsidR="008175B3" w:rsidRPr="00116CD9" w:rsidRDefault="008175B3" w:rsidP="008F482C">
            <w:pPr>
              <w:suppressAutoHyphens/>
              <w:spacing w:after="0" w:line="240" w:lineRule="auto"/>
              <w:ind w:firstLine="720"/>
              <w:jc w:val="both"/>
              <w:rPr>
                <w:rFonts w:ascii="Times New Roman" w:hAnsi="Times New Roman"/>
                <w:sz w:val="24"/>
                <w:szCs w:val="24"/>
                <w:lang w:eastAsia="ar-SA"/>
              </w:rPr>
            </w:pPr>
          </w:p>
        </w:tc>
      </w:tr>
      <w:tr w:rsidR="008175B3" w:rsidRPr="00116CD9" w:rsidTr="00266E23">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lastRenderedPageBreak/>
              <w:t>1.1.</w:t>
            </w:r>
            <w:r w:rsidR="008F482C" w:rsidRPr="00116CD9">
              <w:rPr>
                <w:rFonts w:ascii="Times New Roman" w:hAnsi="Times New Roman"/>
                <w:i/>
                <w:sz w:val="24"/>
                <w:szCs w:val="24"/>
                <w:lang w:eastAsia="ar-SA"/>
              </w:rPr>
              <w:t>2</w:t>
            </w:r>
            <w:r w:rsidRPr="00116CD9">
              <w:rPr>
                <w:rFonts w:ascii="Times New Roman" w:hAnsi="Times New Roman"/>
                <w:i/>
                <w:sz w:val="24"/>
                <w:szCs w:val="24"/>
                <w:lang w:eastAsia="ar-SA"/>
              </w:rPr>
              <w:t>.1. Viešosios infrastruktūros panaudojimas verslumo skatinimui.</w:t>
            </w:r>
          </w:p>
          <w:p w:rsidR="008F482C" w:rsidRPr="00116CD9" w:rsidRDefault="008F482C"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Kuriamą/ vystomą viešąją infrastruktūrą planuojama panaudoti vietos bendruomenės verslumo skatinimui, įgyvendinant tokias veiklas:</w:t>
            </w:r>
          </w:p>
          <w:p w:rsidR="008F482C" w:rsidRPr="00116CD9" w:rsidRDefault="008F482C" w:rsidP="008F482C">
            <w:pPr>
              <w:pStyle w:val="Sraopastraipa"/>
              <w:numPr>
                <w:ilvl w:val="0"/>
                <w:numId w:val="16"/>
              </w:numPr>
              <w:tabs>
                <w:tab w:val="left" w:pos="601"/>
              </w:tabs>
              <w:ind w:left="0" w:firstLine="318"/>
              <w:jc w:val="both"/>
              <w:rPr>
                <w:rFonts w:ascii="Times New Roman" w:hAnsi="Times New Roman" w:cs="Times New Roman"/>
                <w:i/>
                <w:sz w:val="28"/>
                <w:szCs w:val="24"/>
              </w:rPr>
            </w:pPr>
            <w:r w:rsidRPr="00116CD9">
              <w:rPr>
                <w:rFonts w:ascii="Times New Roman" w:hAnsi="Times New Roman" w:cs="Times New Roman"/>
                <w:i/>
                <w:sz w:val="24"/>
              </w:rPr>
              <w:t xml:space="preserve">amatų vystymas. </w:t>
            </w:r>
          </w:p>
          <w:p w:rsidR="008F482C" w:rsidRPr="00116CD9" w:rsidRDefault="008F482C" w:rsidP="008F482C">
            <w:pPr>
              <w:pStyle w:val="Sraopastraipa"/>
              <w:numPr>
                <w:ilvl w:val="0"/>
                <w:numId w:val="16"/>
              </w:numPr>
              <w:tabs>
                <w:tab w:val="left" w:pos="601"/>
              </w:tabs>
              <w:ind w:left="0" w:firstLine="318"/>
              <w:jc w:val="both"/>
              <w:rPr>
                <w:rFonts w:ascii="Times New Roman" w:hAnsi="Times New Roman" w:cs="Times New Roman"/>
                <w:i/>
                <w:sz w:val="28"/>
                <w:szCs w:val="24"/>
              </w:rPr>
            </w:pPr>
            <w:r w:rsidRPr="00116CD9">
              <w:rPr>
                <w:rFonts w:ascii="Times New Roman" w:hAnsi="Times New Roman" w:cs="Times New Roman"/>
                <w:i/>
                <w:sz w:val="24"/>
              </w:rPr>
              <w:t>smulkioji gamyba, paslaugų teikimas, individualios veiklos skatinimas.</w:t>
            </w:r>
          </w:p>
          <w:p w:rsidR="008F482C" w:rsidRPr="00116CD9" w:rsidRDefault="008F482C" w:rsidP="008F482C">
            <w:pPr>
              <w:pStyle w:val="Sraopastraipa"/>
              <w:numPr>
                <w:ilvl w:val="0"/>
                <w:numId w:val="16"/>
              </w:numPr>
              <w:tabs>
                <w:tab w:val="left" w:pos="601"/>
              </w:tabs>
              <w:ind w:left="0" w:firstLine="318"/>
              <w:jc w:val="both"/>
              <w:rPr>
                <w:rFonts w:ascii="Times New Roman" w:hAnsi="Times New Roman" w:cs="Times New Roman"/>
                <w:i/>
                <w:sz w:val="28"/>
                <w:szCs w:val="24"/>
              </w:rPr>
            </w:pPr>
            <w:r w:rsidRPr="00116CD9">
              <w:rPr>
                <w:rFonts w:ascii="Times New Roman" w:hAnsi="Times New Roman" w:cs="Times New Roman"/>
                <w:i/>
                <w:sz w:val="24"/>
              </w:rPr>
              <w:t>smulkioji prekyba.</w:t>
            </w:r>
          </w:p>
          <w:p w:rsidR="008F482C" w:rsidRPr="00116CD9" w:rsidRDefault="008F482C" w:rsidP="008F482C">
            <w:pPr>
              <w:pStyle w:val="Sraopastraipa"/>
              <w:numPr>
                <w:ilvl w:val="0"/>
                <w:numId w:val="16"/>
              </w:numPr>
              <w:tabs>
                <w:tab w:val="left" w:pos="601"/>
              </w:tabs>
              <w:ind w:left="0" w:firstLine="318"/>
              <w:jc w:val="both"/>
              <w:rPr>
                <w:rFonts w:ascii="Times New Roman" w:hAnsi="Times New Roman" w:cs="Times New Roman"/>
                <w:i/>
                <w:sz w:val="28"/>
                <w:szCs w:val="24"/>
              </w:rPr>
            </w:pPr>
            <w:r w:rsidRPr="00116CD9">
              <w:rPr>
                <w:rFonts w:ascii="Times New Roman" w:hAnsi="Times New Roman" w:cs="Times New Roman"/>
                <w:i/>
                <w:sz w:val="24"/>
              </w:rPr>
              <w:t>gyventojų mokymas.</w:t>
            </w:r>
          </w:p>
          <w:p w:rsidR="008175B3" w:rsidRPr="00116CD9" w:rsidRDefault="008F482C"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Konkretūs projektai bei jų rodikliai bus formuojami, įsteigus miestų vietos veiklos grupes bei parengus jų strategijas. Daroma prielaida, kad kiekvienoje tikslinėje teritorijoje galėtų būti įgyvendinta ne mažiau kaip po 1 BIVP projektą.</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X</w:t>
            </w:r>
          </w:p>
        </w:tc>
        <w:tc>
          <w:tcPr>
            <w:tcW w:w="1374" w:type="dxa"/>
            <w:tcBorders>
              <w:top w:val="single" w:sz="4" w:space="0" w:color="auto"/>
              <w:left w:val="single" w:sz="4" w:space="0" w:color="auto"/>
              <w:bottom w:val="single" w:sz="4" w:space="0" w:color="auto"/>
              <w:right w:val="single" w:sz="4" w:space="0" w:color="auto"/>
            </w:tcBorders>
            <w:shd w:val="clear" w:color="auto" w:fill="auto"/>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X</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X</w:t>
            </w:r>
          </w:p>
        </w:tc>
        <w:tc>
          <w:tcPr>
            <w:tcW w:w="4665" w:type="dxa"/>
            <w:tcBorders>
              <w:top w:val="single" w:sz="4" w:space="0" w:color="auto"/>
              <w:left w:val="single" w:sz="4" w:space="0" w:color="auto"/>
              <w:bottom w:val="single" w:sz="4" w:space="0" w:color="auto"/>
              <w:right w:val="single" w:sz="4" w:space="0" w:color="auto"/>
            </w:tcBorders>
            <w:shd w:val="clear" w:color="auto" w:fill="auto"/>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Projektų, kuriuos visiškai ar iš dalies įgyvendina socialiniai partneriai ar NVO, skaičius, </w:t>
            </w:r>
            <w:r w:rsidR="008F482C" w:rsidRPr="00116CD9">
              <w:rPr>
                <w:rFonts w:ascii="Times New Roman" w:hAnsi="Times New Roman"/>
                <w:sz w:val="24"/>
                <w:szCs w:val="24"/>
                <w:lang w:eastAsia="ar-SA"/>
              </w:rPr>
              <w:t>6</w:t>
            </w:r>
            <w:r w:rsidRPr="00116CD9">
              <w:rPr>
                <w:rFonts w:ascii="Times New Roman" w:hAnsi="Times New Roman"/>
                <w:sz w:val="24"/>
                <w:szCs w:val="24"/>
                <w:lang w:eastAsia="ar-SA"/>
              </w:rPr>
              <w:t xml:space="preserve"> vnt.</w:t>
            </w:r>
          </w:p>
        </w:tc>
      </w:tr>
      <w:tr w:rsidR="008175B3" w:rsidRPr="00116CD9" w:rsidTr="008F482C">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943C90">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1.1.</w:t>
            </w:r>
            <w:r w:rsidR="00943C90" w:rsidRPr="00116CD9">
              <w:rPr>
                <w:rFonts w:ascii="Times New Roman" w:hAnsi="Times New Roman"/>
                <w:i/>
                <w:sz w:val="24"/>
                <w:szCs w:val="24"/>
                <w:lang w:eastAsia="ar-SA"/>
              </w:rPr>
              <w:t>3</w:t>
            </w:r>
            <w:r w:rsidRPr="00116CD9">
              <w:rPr>
                <w:rFonts w:ascii="Times New Roman" w:hAnsi="Times New Roman"/>
                <w:i/>
                <w:sz w:val="24"/>
                <w:szCs w:val="24"/>
                <w:lang w:eastAsia="ar-SA"/>
              </w:rPr>
              <w:t>. Priemonės, siūlomos įgyvendinti per konkurso būdu atrenkamus veiksmus</w:t>
            </w:r>
          </w:p>
        </w:tc>
        <w:tc>
          <w:tcPr>
            <w:tcW w:w="1320"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1374"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1430"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4665"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ind w:firstLine="720"/>
              <w:jc w:val="both"/>
              <w:rPr>
                <w:rFonts w:ascii="Times New Roman" w:hAnsi="Times New Roman"/>
                <w:sz w:val="24"/>
                <w:szCs w:val="24"/>
                <w:lang w:eastAsia="ar-SA"/>
              </w:rPr>
            </w:pPr>
          </w:p>
        </w:tc>
      </w:tr>
      <w:tr w:rsidR="008175B3" w:rsidRPr="00116CD9" w:rsidTr="008F482C">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943C90">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1.1.</w:t>
            </w:r>
            <w:r w:rsidR="00943C90" w:rsidRPr="00116CD9">
              <w:rPr>
                <w:rFonts w:ascii="Times New Roman" w:hAnsi="Times New Roman"/>
                <w:i/>
                <w:sz w:val="24"/>
                <w:szCs w:val="24"/>
                <w:lang w:eastAsia="ar-SA"/>
              </w:rPr>
              <w:t>3</w:t>
            </w:r>
            <w:r w:rsidRPr="00116CD9">
              <w:rPr>
                <w:rFonts w:ascii="Times New Roman" w:hAnsi="Times New Roman"/>
                <w:i/>
                <w:sz w:val="24"/>
                <w:szCs w:val="24"/>
                <w:lang w:eastAsia="ar-SA"/>
              </w:rPr>
              <w:t>.1. Verslo subjektų skatinimas teikti bendruomenei aktualias paslaugas, didinti gamybos pajėgumus ir eksporto apimtis</w:t>
            </w:r>
          </w:p>
        </w:tc>
        <w:tc>
          <w:tcPr>
            <w:tcW w:w="1320"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w:t>
            </w:r>
          </w:p>
        </w:tc>
        <w:tc>
          <w:tcPr>
            <w:tcW w:w="1374"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w:t>
            </w:r>
          </w:p>
        </w:tc>
        <w:tc>
          <w:tcPr>
            <w:tcW w:w="1430"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w:t>
            </w:r>
          </w:p>
        </w:tc>
        <w:tc>
          <w:tcPr>
            <w:tcW w:w="4665"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ind w:firstLine="21"/>
              <w:jc w:val="both"/>
              <w:rPr>
                <w:rFonts w:ascii="Times New Roman" w:hAnsi="Times New Roman"/>
                <w:sz w:val="24"/>
                <w:szCs w:val="24"/>
                <w:lang w:eastAsia="ar-SA"/>
              </w:rPr>
            </w:pPr>
            <w:r w:rsidRPr="00116CD9">
              <w:rPr>
                <w:rFonts w:ascii="Times New Roman" w:hAnsi="Times New Roman"/>
                <w:sz w:val="24"/>
                <w:szCs w:val="24"/>
                <w:lang w:eastAsia="ar-SA"/>
              </w:rPr>
              <w:t xml:space="preserve">Subsidijas gavusių įmonių skaičius – </w:t>
            </w:r>
            <w:r w:rsidR="008F482C" w:rsidRPr="00116CD9">
              <w:rPr>
                <w:rFonts w:ascii="Times New Roman" w:hAnsi="Times New Roman"/>
                <w:sz w:val="24"/>
                <w:szCs w:val="24"/>
                <w:lang w:eastAsia="ar-SA"/>
              </w:rPr>
              <w:t>4</w:t>
            </w:r>
            <w:r w:rsidRPr="00116CD9">
              <w:rPr>
                <w:rFonts w:ascii="Times New Roman" w:hAnsi="Times New Roman"/>
                <w:sz w:val="24"/>
                <w:szCs w:val="24"/>
                <w:lang w:eastAsia="ar-SA"/>
              </w:rPr>
              <w:t xml:space="preserve"> vnt. </w:t>
            </w:r>
          </w:p>
        </w:tc>
      </w:tr>
      <w:tr w:rsidR="00AD693E" w:rsidRPr="00116CD9" w:rsidTr="008F482C">
        <w:tc>
          <w:tcPr>
            <w:tcW w:w="6237" w:type="dxa"/>
            <w:tcBorders>
              <w:top w:val="single" w:sz="4" w:space="0" w:color="auto"/>
              <w:left w:val="single" w:sz="4" w:space="0" w:color="auto"/>
              <w:bottom w:val="single" w:sz="4" w:space="0" w:color="auto"/>
              <w:right w:val="single" w:sz="4" w:space="0" w:color="auto"/>
            </w:tcBorders>
          </w:tcPr>
          <w:p w:rsidR="00AD693E" w:rsidRPr="00116CD9" w:rsidRDefault="00AD693E" w:rsidP="00AD693E">
            <w:pPr>
              <w:suppressAutoHyphens/>
              <w:spacing w:after="0" w:line="240" w:lineRule="auto"/>
              <w:jc w:val="both"/>
              <w:rPr>
                <w:rFonts w:ascii="Times New Roman" w:hAnsi="Times New Roman"/>
                <w:b/>
                <w:sz w:val="24"/>
                <w:szCs w:val="24"/>
                <w:lang w:eastAsia="ar-SA"/>
              </w:rPr>
            </w:pPr>
            <w:r w:rsidRPr="00116CD9">
              <w:rPr>
                <w:rFonts w:ascii="Times New Roman" w:hAnsi="Times New Roman"/>
                <w:b/>
                <w:sz w:val="24"/>
                <w:szCs w:val="24"/>
                <w:lang w:eastAsia="ar-SA"/>
              </w:rPr>
              <w:t>Lėšų poreikis uždaviniui įgyvendinti:</w:t>
            </w:r>
          </w:p>
        </w:tc>
        <w:tc>
          <w:tcPr>
            <w:tcW w:w="1320" w:type="dxa"/>
            <w:tcBorders>
              <w:top w:val="single" w:sz="4" w:space="0" w:color="auto"/>
              <w:left w:val="single" w:sz="4" w:space="0" w:color="auto"/>
              <w:bottom w:val="single" w:sz="4" w:space="0" w:color="auto"/>
              <w:right w:val="single" w:sz="4" w:space="0" w:color="auto"/>
            </w:tcBorders>
            <w:vAlign w:val="center"/>
          </w:tcPr>
          <w:p w:rsidR="00AD693E" w:rsidRPr="00116CD9" w:rsidRDefault="00AD693E" w:rsidP="00AD693E">
            <w:pPr>
              <w:suppressAutoHyphens/>
              <w:spacing w:after="0" w:line="240" w:lineRule="auto"/>
              <w:jc w:val="center"/>
              <w:rPr>
                <w:rFonts w:ascii="Times New Roman" w:hAnsi="Times New Roman" w:cs="Times New Roman"/>
                <w:b/>
                <w:sz w:val="24"/>
                <w:szCs w:val="24"/>
                <w:lang w:eastAsia="ar-SA"/>
              </w:rPr>
            </w:pPr>
            <w:r w:rsidRPr="00116CD9">
              <w:rPr>
                <w:rFonts w:ascii="Times New Roman" w:hAnsi="Times New Roman" w:cs="Times New Roman"/>
                <w:b/>
                <w:sz w:val="24"/>
                <w:szCs w:val="24"/>
                <w:lang w:eastAsia="ar-SA"/>
              </w:rPr>
              <w:t>5.826,3</w:t>
            </w:r>
          </w:p>
        </w:tc>
        <w:tc>
          <w:tcPr>
            <w:tcW w:w="1374" w:type="dxa"/>
            <w:tcBorders>
              <w:top w:val="single" w:sz="4" w:space="0" w:color="auto"/>
              <w:left w:val="single" w:sz="4" w:space="0" w:color="auto"/>
              <w:bottom w:val="single" w:sz="4" w:space="0" w:color="auto"/>
              <w:right w:val="single" w:sz="4" w:space="0" w:color="auto"/>
            </w:tcBorders>
            <w:vAlign w:val="center"/>
          </w:tcPr>
          <w:p w:rsidR="00AD693E" w:rsidRPr="00116CD9" w:rsidRDefault="00AD693E" w:rsidP="00AD693E">
            <w:pPr>
              <w:suppressAutoHyphens/>
              <w:spacing w:after="0" w:line="240" w:lineRule="auto"/>
              <w:jc w:val="center"/>
              <w:rPr>
                <w:rFonts w:ascii="Times New Roman" w:hAnsi="Times New Roman" w:cs="Times New Roman"/>
                <w:b/>
                <w:sz w:val="24"/>
                <w:szCs w:val="24"/>
                <w:lang w:eastAsia="ar-SA"/>
              </w:rPr>
            </w:pPr>
            <w:r w:rsidRPr="00116CD9">
              <w:rPr>
                <w:rFonts w:ascii="Times New Roman" w:hAnsi="Times New Roman" w:cs="Times New Roman"/>
                <w:b/>
                <w:sz w:val="24"/>
                <w:szCs w:val="24"/>
                <w:lang w:eastAsia="ar-SA"/>
              </w:rPr>
              <w:t>5.826,3</w:t>
            </w:r>
          </w:p>
        </w:tc>
        <w:tc>
          <w:tcPr>
            <w:tcW w:w="1430" w:type="dxa"/>
            <w:tcBorders>
              <w:top w:val="single" w:sz="4" w:space="0" w:color="auto"/>
              <w:left w:val="single" w:sz="4" w:space="0" w:color="auto"/>
              <w:bottom w:val="single" w:sz="4" w:space="0" w:color="auto"/>
              <w:right w:val="single" w:sz="4" w:space="0" w:color="auto"/>
            </w:tcBorders>
            <w:vAlign w:val="center"/>
          </w:tcPr>
          <w:p w:rsidR="00AD693E" w:rsidRPr="00116CD9" w:rsidRDefault="00AD693E" w:rsidP="00AD693E">
            <w:pPr>
              <w:suppressAutoHyphens/>
              <w:spacing w:after="0" w:line="240" w:lineRule="auto"/>
              <w:jc w:val="center"/>
              <w:rPr>
                <w:rFonts w:ascii="Times New Roman" w:hAnsi="Times New Roman" w:cs="Times New Roman"/>
                <w:b/>
                <w:sz w:val="24"/>
                <w:szCs w:val="24"/>
                <w:lang w:eastAsia="ar-SA"/>
              </w:rPr>
            </w:pPr>
            <w:r w:rsidRPr="00116CD9">
              <w:rPr>
                <w:rFonts w:ascii="Times New Roman" w:hAnsi="Times New Roman" w:cs="Times New Roman"/>
                <w:b/>
                <w:sz w:val="24"/>
                <w:szCs w:val="24"/>
                <w:lang w:eastAsia="ar-SA"/>
              </w:rPr>
              <w:t>4.730,8</w:t>
            </w:r>
          </w:p>
        </w:tc>
        <w:tc>
          <w:tcPr>
            <w:tcW w:w="4665" w:type="dxa"/>
            <w:tcBorders>
              <w:top w:val="single" w:sz="4" w:space="0" w:color="auto"/>
              <w:left w:val="single" w:sz="4" w:space="0" w:color="auto"/>
              <w:bottom w:val="single" w:sz="4" w:space="0" w:color="auto"/>
              <w:right w:val="single" w:sz="4" w:space="0" w:color="auto"/>
            </w:tcBorders>
          </w:tcPr>
          <w:p w:rsidR="00AD693E" w:rsidRPr="00116CD9" w:rsidRDefault="00AD693E" w:rsidP="00AD693E">
            <w:pPr>
              <w:suppressAutoHyphens/>
              <w:spacing w:after="0" w:line="240" w:lineRule="auto"/>
              <w:ind w:firstLine="720"/>
              <w:jc w:val="both"/>
              <w:rPr>
                <w:rFonts w:ascii="Times New Roman" w:hAnsi="Times New Roman"/>
                <w:b/>
                <w:sz w:val="24"/>
                <w:szCs w:val="24"/>
                <w:lang w:eastAsia="ar-SA"/>
              </w:rPr>
            </w:pPr>
          </w:p>
        </w:tc>
      </w:tr>
    </w:tbl>
    <w:p w:rsidR="008F482C" w:rsidRPr="00116CD9" w:rsidRDefault="008F482C" w:rsidP="008175B3">
      <w:pPr>
        <w:suppressAutoHyphens/>
        <w:spacing w:after="0" w:line="240" w:lineRule="auto"/>
        <w:ind w:firstLine="720"/>
        <w:jc w:val="both"/>
        <w:rPr>
          <w:rFonts w:ascii="Times New Roman" w:hAnsi="Times New Roman"/>
          <w:b/>
          <w:sz w:val="24"/>
          <w:szCs w:val="24"/>
          <w:u w:val="single"/>
          <w:lang w:eastAsia="ar-SA"/>
        </w:rPr>
      </w:pPr>
    </w:p>
    <w:p w:rsidR="008F482C" w:rsidRPr="00116CD9" w:rsidRDefault="008F482C">
      <w:pPr>
        <w:spacing w:after="0" w:line="240" w:lineRule="auto"/>
        <w:rPr>
          <w:rFonts w:ascii="Times New Roman" w:hAnsi="Times New Roman"/>
          <w:b/>
          <w:sz w:val="24"/>
          <w:szCs w:val="24"/>
          <w:u w:val="single"/>
          <w:lang w:eastAsia="ar-SA"/>
        </w:rPr>
      </w:pPr>
      <w:r w:rsidRPr="00116CD9">
        <w:rPr>
          <w:rFonts w:ascii="Times New Roman" w:hAnsi="Times New Roman"/>
          <w:b/>
          <w:sz w:val="24"/>
          <w:szCs w:val="24"/>
          <w:u w:val="single"/>
          <w:lang w:eastAsia="ar-SA"/>
        </w:rPr>
        <w:br w:type="page"/>
      </w:r>
    </w:p>
    <w:p w:rsidR="008F482C" w:rsidRPr="00116CD9" w:rsidRDefault="008F482C" w:rsidP="008F482C">
      <w:pPr>
        <w:suppressAutoHyphens/>
        <w:spacing w:after="0" w:line="240" w:lineRule="auto"/>
        <w:ind w:firstLine="720"/>
        <w:jc w:val="both"/>
        <w:rPr>
          <w:rFonts w:ascii="Times New Roman" w:hAnsi="Times New Roman"/>
          <w:b/>
          <w:sz w:val="24"/>
          <w:szCs w:val="24"/>
          <w:u w:val="single"/>
          <w:lang w:eastAsia="ar-SA"/>
        </w:rPr>
      </w:pPr>
      <w:r w:rsidRPr="00116CD9">
        <w:rPr>
          <w:rFonts w:ascii="Times New Roman" w:hAnsi="Times New Roman"/>
          <w:b/>
          <w:sz w:val="24"/>
          <w:szCs w:val="24"/>
          <w:u w:val="single"/>
          <w:lang w:eastAsia="ar-SA"/>
        </w:rPr>
        <w:lastRenderedPageBreak/>
        <w:t>1.2. Uždavinys:</w:t>
      </w:r>
      <w:r w:rsidRPr="00116CD9">
        <w:rPr>
          <w:rFonts w:ascii="Times New Roman" w:hAnsi="Times New Roman"/>
          <w:sz w:val="24"/>
          <w:szCs w:val="24"/>
          <w:lang w:eastAsia="ar-SA"/>
        </w:rPr>
        <w:t xml:space="preserve"> </w:t>
      </w:r>
      <w:r w:rsidRPr="00116CD9">
        <w:rPr>
          <w:rFonts w:ascii="Times New Roman" w:hAnsi="Times New Roman"/>
          <w:b/>
          <w:sz w:val="24"/>
          <w:szCs w:val="24"/>
          <w:lang w:eastAsia="ar-SA"/>
        </w:rPr>
        <w:t>Skatinti verslumą ir ūkio įvairovę, pritaikant viešuosius statinius verslo ir bendruomeniniams poreikiams</w:t>
      </w:r>
    </w:p>
    <w:p w:rsidR="008F482C" w:rsidRPr="00116CD9" w:rsidRDefault="008F482C" w:rsidP="008F482C">
      <w:pPr>
        <w:suppressAutoHyphens/>
        <w:spacing w:after="0" w:line="240" w:lineRule="auto"/>
        <w:ind w:firstLine="720"/>
        <w:jc w:val="both"/>
        <w:rPr>
          <w:rFonts w:ascii="Times New Roman" w:hAnsi="Times New Roman"/>
          <w:b/>
          <w:sz w:val="24"/>
          <w:szCs w:val="24"/>
          <w:u w:val="single"/>
          <w:lang w:eastAsia="ar-SA"/>
        </w:rPr>
      </w:pPr>
      <w:r w:rsidRPr="00116CD9">
        <w:rPr>
          <w:rFonts w:ascii="Times New Roman" w:hAnsi="Times New Roman"/>
          <w:b/>
          <w:sz w:val="24"/>
          <w:szCs w:val="24"/>
          <w:u w:val="single"/>
          <w:lang w:eastAsia="ar-SA"/>
        </w:rPr>
        <w:t>Produktų sukūrimo grafikas (kaupiamuoju būdu):</w:t>
      </w:r>
    </w:p>
    <w:tbl>
      <w:tblPr>
        <w:tblW w:w="149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418"/>
        <w:gridCol w:w="4961"/>
        <w:gridCol w:w="768"/>
        <w:gridCol w:w="770"/>
        <w:gridCol w:w="770"/>
        <w:gridCol w:w="952"/>
        <w:gridCol w:w="850"/>
        <w:gridCol w:w="851"/>
        <w:gridCol w:w="850"/>
        <w:gridCol w:w="851"/>
        <w:gridCol w:w="850"/>
        <w:gridCol w:w="1031"/>
      </w:tblGrid>
      <w:tr w:rsidR="00266E23" w:rsidRPr="00116CD9" w:rsidTr="00266E23">
        <w:tc>
          <w:tcPr>
            <w:tcW w:w="1418" w:type="dxa"/>
            <w:vMerge w:val="restart"/>
            <w:shd w:val="clear" w:color="auto" w:fill="E5DFEC" w:themeFill="accent4" w:themeFillTint="33"/>
          </w:tcPr>
          <w:p w:rsidR="00266E23" w:rsidRPr="00116CD9" w:rsidRDefault="00266E23" w:rsidP="009A6461">
            <w:pPr>
              <w:suppressAutoHyphens/>
              <w:snapToGrid w:val="0"/>
              <w:jc w:val="both"/>
              <w:rPr>
                <w:rFonts w:ascii="Times New Roman" w:hAnsi="Times New Roman"/>
                <w:i/>
                <w:sz w:val="24"/>
                <w:szCs w:val="24"/>
                <w:lang w:eastAsia="ar-SA"/>
              </w:rPr>
            </w:pPr>
            <w:r w:rsidRPr="00116CD9">
              <w:rPr>
                <w:rFonts w:ascii="Times New Roman" w:hAnsi="Times New Roman"/>
                <w:i/>
                <w:sz w:val="24"/>
                <w:szCs w:val="24"/>
                <w:lang w:eastAsia="ar-SA"/>
              </w:rPr>
              <w:t>Kodas</w:t>
            </w:r>
          </w:p>
        </w:tc>
        <w:tc>
          <w:tcPr>
            <w:tcW w:w="4961" w:type="dxa"/>
            <w:vMerge w:val="restart"/>
            <w:shd w:val="clear" w:color="auto" w:fill="E5DFEC" w:themeFill="accent4" w:themeFillTint="33"/>
          </w:tcPr>
          <w:p w:rsidR="00266E23" w:rsidRPr="00116CD9" w:rsidRDefault="00266E23" w:rsidP="009A6461">
            <w:pPr>
              <w:suppressAutoHyphens/>
              <w:snapToGrid w:val="0"/>
              <w:rPr>
                <w:rFonts w:ascii="Times New Roman" w:hAnsi="Times New Roman"/>
                <w:i/>
                <w:sz w:val="24"/>
                <w:szCs w:val="24"/>
                <w:lang w:eastAsia="ar-SA"/>
              </w:rPr>
            </w:pPr>
            <w:r w:rsidRPr="00116CD9">
              <w:rPr>
                <w:rFonts w:ascii="Times New Roman" w:hAnsi="Times New Roman"/>
                <w:i/>
                <w:sz w:val="24"/>
                <w:szCs w:val="24"/>
                <w:lang w:eastAsia="ar-SA"/>
              </w:rPr>
              <w:t>Rodiklio pavadinimas, matavimo vienetai</w:t>
            </w:r>
          </w:p>
        </w:tc>
        <w:tc>
          <w:tcPr>
            <w:tcW w:w="8543" w:type="dxa"/>
            <w:gridSpan w:val="10"/>
            <w:shd w:val="clear" w:color="auto" w:fill="E5DFEC" w:themeFill="accent4" w:themeFillTint="33"/>
            <w:vAlign w:val="center"/>
          </w:tcPr>
          <w:p w:rsidR="00266E23" w:rsidRPr="00116CD9" w:rsidRDefault="00266E23" w:rsidP="009A6461">
            <w:pPr>
              <w:suppressAutoHyphens/>
              <w:jc w:val="center"/>
              <w:rPr>
                <w:rFonts w:ascii="Times New Roman" w:hAnsi="Times New Roman"/>
                <w:b/>
                <w:sz w:val="24"/>
                <w:szCs w:val="24"/>
                <w:u w:val="single"/>
                <w:lang w:eastAsia="ar-SA"/>
              </w:rPr>
            </w:pPr>
            <w:r w:rsidRPr="00116CD9">
              <w:rPr>
                <w:rFonts w:ascii="Times New Roman" w:hAnsi="Times New Roman"/>
                <w:b/>
                <w:sz w:val="24"/>
                <w:szCs w:val="24"/>
                <w:u w:val="single"/>
                <w:lang w:eastAsia="ar-SA"/>
              </w:rPr>
              <w:t>Siekiama reikšmė</w:t>
            </w:r>
          </w:p>
        </w:tc>
      </w:tr>
      <w:tr w:rsidR="00266E23" w:rsidRPr="00116CD9" w:rsidTr="00266E23">
        <w:tc>
          <w:tcPr>
            <w:tcW w:w="1418" w:type="dxa"/>
            <w:vMerge/>
            <w:shd w:val="clear" w:color="auto" w:fill="E5DFEC" w:themeFill="accent4" w:themeFillTint="33"/>
          </w:tcPr>
          <w:p w:rsidR="00266E23" w:rsidRPr="00116CD9" w:rsidRDefault="00266E23" w:rsidP="009A6461">
            <w:pPr>
              <w:suppressAutoHyphens/>
              <w:jc w:val="both"/>
              <w:rPr>
                <w:rFonts w:ascii="Times New Roman" w:hAnsi="Times New Roman"/>
                <w:sz w:val="24"/>
                <w:szCs w:val="24"/>
                <w:lang w:eastAsia="ar-SA"/>
              </w:rPr>
            </w:pPr>
          </w:p>
        </w:tc>
        <w:tc>
          <w:tcPr>
            <w:tcW w:w="4961" w:type="dxa"/>
            <w:vMerge/>
            <w:shd w:val="clear" w:color="auto" w:fill="E5DFEC" w:themeFill="accent4" w:themeFillTint="33"/>
          </w:tcPr>
          <w:p w:rsidR="00266E23" w:rsidRPr="00116CD9" w:rsidRDefault="00266E23" w:rsidP="009A6461">
            <w:pPr>
              <w:suppressAutoHyphens/>
              <w:jc w:val="both"/>
              <w:rPr>
                <w:rFonts w:ascii="Times New Roman" w:hAnsi="Times New Roman"/>
                <w:sz w:val="24"/>
                <w:szCs w:val="24"/>
                <w:lang w:eastAsia="ar-SA"/>
              </w:rPr>
            </w:pPr>
          </w:p>
        </w:tc>
        <w:tc>
          <w:tcPr>
            <w:tcW w:w="768"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2014 m.</w:t>
            </w:r>
          </w:p>
        </w:tc>
        <w:tc>
          <w:tcPr>
            <w:tcW w:w="770"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2015 m.</w:t>
            </w:r>
          </w:p>
        </w:tc>
        <w:tc>
          <w:tcPr>
            <w:tcW w:w="770"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2016 m. </w:t>
            </w:r>
          </w:p>
        </w:tc>
        <w:tc>
          <w:tcPr>
            <w:tcW w:w="952"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2017 m. </w:t>
            </w:r>
          </w:p>
        </w:tc>
        <w:tc>
          <w:tcPr>
            <w:tcW w:w="850"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2018 m. </w:t>
            </w:r>
          </w:p>
        </w:tc>
        <w:tc>
          <w:tcPr>
            <w:tcW w:w="851"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2019 m. </w:t>
            </w:r>
          </w:p>
        </w:tc>
        <w:tc>
          <w:tcPr>
            <w:tcW w:w="850"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2020 m. </w:t>
            </w:r>
          </w:p>
        </w:tc>
        <w:tc>
          <w:tcPr>
            <w:tcW w:w="851"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2021 m. </w:t>
            </w:r>
          </w:p>
        </w:tc>
        <w:tc>
          <w:tcPr>
            <w:tcW w:w="850"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2022 m. </w:t>
            </w:r>
          </w:p>
        </w:tc>
        <w:tc>
          <w:tcPr>
            <w:tcW w:w="1031" w:type="dxa"/>
            <w:shd w:val="clear" w:color="auto" w:fill="E5DFEC" w:themeFill="accent4" w:themeFillTint="33"/>
          </w:tcPr>
          <w:p w:rsidR="00266E23" w:rsidRPr="00116CD9" w:rsidRDefault="00266E23" w:rsidP="009A6461">
            <w:pPr>
              <w:suppressAutoHyphens/>
              <w:jc w:val="both"/>
              <w:rPr>
                <w:rFonts w:ascii="Times New Roman" w:hAnsi="Times New Roman"/>
                <w:b/>
                <w:sz w:val="24"/>
                <w:szCs w:val="24"/>
                <w:lang w:eastAsia="ar-SA"/>
              </w:rPr>
            </w:pPr>
            <w:r w:rsidRPr="00116CD9">
              <w:rPr>
                <w:rFonts w:ascii="Times New Roman" w:hAnsi="Times New Roman"/>
                <w:b/>
                <w:sz w:val="24"/>
                <w:szCs w:val="24"/>
                <w:lang w:eastAsia="ar-SA"/>
              </w:rPr>
              <w:t xml:space="preserve">2023 m. </w:t>
            </w:r>
          </w:p>
        </w:tc>
      </w:tr>
      <w:tr w:rsidR="00266E23" w:rsidRPr="00116CD9" w:rsidTr="00266E23">
        <w:tc>
          <w:tcPr>
            <w:tcW w:w="1418" w:type="dxa"/>
          </w:tcPr>
          <w:p w:rsidR="00266E23" w:rsidRPr="00116CD9" w:rsidRDefault="00266E23" w:rsidP="00266E23">
            <w:pPr>
              <w:suppressAutoHyphens/>
              <w:jc w:val="both"/>
              <w:rPr>
                <w:rFonts w:ascii="Times New Roman" w:hAnsi="Times New Roman" w:cs="Times New Roman"/>
                <w:sz w:val="24"/>
                <w:szCs w:val="24"/>
                <w:lang w:eastAsia="ar-SA"/>
              </w:rPr>
            </w:pPr>
            <w:r w:rsidRPr="00116CD9">
              <w:rPr>
                <w:rFonts w:ascii="Times New Roman" w:hAnsi="Times New Roman" w:cs="Times New Roman"/>
                <w:sz w:val="24"/>
                <w:szCs w:val="24"/>
                <w:lang w:eastAsia="ar-SA"/>
              </w:rPr>
              <w:t>1.2 -P-1</w:t>
            </w:r>
          </w:p>
        </w:tc>
        <w:tc>
          <w:tcPr>
            <w:tcW w:w="4961" w:type="dxa"/>
            <w:vAlign w:val="center"/>
          </w:tcPr>
          <w:p w:rsidR="00266E23" w:rsidRPr="00116CD9" w:rsidRDefault="00266E23" w:rsidP="00266E23">
            <w:pPr>
              <w:spacing w:after="0" w:line="240" w:lineRule="auto"/>
              <w:jc w:val="both"/>
              <w:rPr>
                <w:rFonts w:ascii="Times New Roman" w:eastAsia="Times New Roman" w:hAnsi="Times New Roman" w:cs="Times New Roman"/>
                <w:color w:val="000000"/>
                <w:szCs w:val="24"/>
                <w:lang w:eastAsia="lt-LT"/>
              </w:rPr>
            </w:pPr>
            <w:r w:rsidRPr="00116CD9">
              <w:rPr>
                <w:rFonts w:ascii="Times New Roman" w:eastAsia="Times New Roman" w:hAnsi="Times New Roman" w:cs="Times New Roman"/>
                <w:color w:val="000000"/>
                <w:szCs w:val="24"/>
                <w:lang w:eastAsia="lt-LT"/>
              </w:rPr>
              <w:t>Sukurtos arba atnaujintos atviros erdvės miestų vietovėse, m</w:t>
            </w:r>
            <w:r w:rsidRPr="00116CD9">
              <w:rPr>
                <w:rFonts w:ascii="Times New Roman" w:eastAsia="Times New Roman" w:hAnsi="Times New Roman" w:cs="Times New Roman"/>
                <w:color w:val="000000"/>
                <w:szCs w:val="24"/>
                <w:vertAlign w:val="superscript"/>
                <w:lang w:eastAsia="lt-LT"/>
              </w:rPr>
              <w:t>2</w:t>
            </w:r>
          </w:p>
        </w:tc>
        <w:tc>
          <w:tcPr>
            <w:tcW w:w="768"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4117</w:t>
            </w:r>
          </w:p>
        </w:tc>
        <w:tc>
          <w:tcPr>
            <w:tcW w:w="952"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105047</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217984</w:t>
            </w:r>
          </w:p>
        </w:tc>
        <w:tc>
          <w:tcPr>
            <w:tcW w:w="85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378544</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440605</w:t>
            </w:r>
          </w:p>
        </w:tc>
        <w:tc>
          <w:tcPr>
            <w:tcW w:w="85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440605</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440605</w:t>
            </w:r>
          </w:p>
        </w:tc>
        <w:tc>
          <w:tcPr>
            <w:tcW w:w="103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440605</w:t>
            </w:r>
          </w:p>
        </w:tc>
      </w:tr>
      <w:tr w:rsidR="00266E23" w:rsidRPr="00116CD9" w:rsidTr="00266E23">
        <w:tc>
          <w:tcPr>
            <w:tcW w:w="1418" w:type="dxa"/>
          </w:tcPr>
          <w:p w:rsidR="00266E23" w:rsidRPr="00116CD9" w:rsidRDefault="00266E23" w:rsidP="00266E23">
            <w:r w:rsidRPr="00116CD9">
              <w:rPr>
                <w:rFonts w:ascii="Times New Roman" w:hAnsi="Times New Roman" w:cs="Times New Roman"/>
                <w:sz w:val="24"/>
                <w:szCs w:val="24"/>
                <w:lang w:eastAsia="ar-SA"/>
              </w:rPr>
              <w:t>1.2-P-2</w:t>
            </w:r>
          </w:p>
        </w:tc>
        <w:tc>
          <w:tcPr>
            <w:tcW w:w="4961" w:type="dxa"/>
            <w:vAlign w:val="center"/>
          </w:tcPr>
          <w:p w:rsidR="00266E23" w:rsidRPr="00116CD9" w:rsidRDefault="00266E23" w:rsidP="00266E23">
            <w:pPr>
              <w:spacing w:after="0" w:line="240" w:lineRule="auto"/>
              <w:jc w:val="both"/>
              <w:rPr>
                <w:rFonts w:ascii="Times New Roman" w:eastAsia="Times New Roman" w:hAnsi="Times New Roman" w:cs="Times New Roman"/>
                <w:color w:val="000000"/>
                <w:szCs w:val="24"/>
                <w:lang w:eastAsia="lt-LT"/>
              </w:rPr>
            </w:pPr>
            <w:r w:rsidRPr="00116CD9">
              <w:rPr>
                <w:rFonts w:ascii="Times New Roman" w:eastAsia="Times New Roman" w:hAnsi="Times New Roman" w:cs="Times New Roman"/>
                <w:color w:val="000000"/>
                <w:szCs w:val="24"/>
                <w:lang w:eastAsia="lt-LT"/>
              </w:rPr>
              <w:t>Bendras rekonstruotų arba atnaujintų kelių ilgis, km</w:t>
            </w:r>
          </w:p>
        </w:tc>
        <w:tc>
          <w:tcPr>
            <w:tcW w:w="768"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0,28</w:t>
            </w:r>
          </w:p>
        </w:tc>
        <w:tc>
          <w:tcPr>
            <w:tcW w:w="952"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0,28</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3,92</w:t>
            </w:r>
          </w:p>
        </w:tc>
        <w:tc>
          <w:tcPr>
            <w:tcW w:w="85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4,07</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4,07</w:t>
            </w:r>
          </w:p>
        </w:tc>
        <w:tc>
          <w:tcPr>
            <w:tcW w:w="85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4,07</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4,07</w:t>
            </w:r>
          </w:p>
        </w:tc>
        <w:tc>
          <w:tcPr>
            <w:tcW w:w="103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4,07</w:t>
            </w:r>
          </w:p>
        </w:tc>
      </w:tr>
      <w:tr w:rsidR="00266E23" w:rsidRPr="00116CD9" w:rsidTr="00266E23">
        <w:tc>
          <w:tcPr>
            <w:tcW w:w="1418" w:type="dxa"/>
          </w:tcPr>
          <w:p w:rsidR="00266E23" w:rsidRPr="00116CD9" w:rsidRDefault="00266E23" w:rsidP="00266E23">
            <w:r w:rsidRPr="00116CD9">
              <w:rPr>
                <w:rFonts w:ascii="Times New Roman" w:hAnsi="Times New Roman" w:cs="Times New Roman"/>
                <w:sz w:val="24"/>
                <w:szCs w:val="24"/>
                <w:lang w:eastAsia="ar-SA"/>
              </w:rPr>
              <w:t>1.2-P-3</w:t>
            </w:r>
          </w:p>
        </w:tc>
        <w:tc>
          <w:tcPr>
            <w:tcW w:w="4961" w:type="dxa"/>
            <w:vAlign w:val="center"/>
          </w:tcPr>
          <w:p w:rsidR="00266E23" w:rsidRPr="00116CD9" w:rsidRDefault="00266E23" w:rsidP="00266E23">
            <w:pPr>
              <w:spacing w:after="0" w:line="240" w:lineRule="auto"/>
              <w:jc w:val="both"/>
              <w:rPr>
                <w:rFonts w:ascii="Times New Roman" w:eastAsia="Times New Roman" w:hAnsi="Times New Roman" w:cs="Times New Roman"/>
                <w:color w:val="000000"/>
                <w:szCs w:val="24"/>
                <w:lang w:eastAsia="lt-LT"/>
              </w:rPr>
            </w:pPr>
            <w:r w:rsidRPr="00116CD9">
              <w:rPr>
                <w:rFonts w:ascii="Times New Roman" w:eastAsia="Times New Roman" w:hAnsi="Times New Roman" w:cs="Times New Roman"/>
                <w:color w:val="000000"/>
                <w:szCs w:val="24"/>
                <w:lang w:eastAsia="lt-LT"/>
              </w:rPr>
              <w:t>Pastatyti arba atnaujinti viešieji arba komerciniai pastatai miestų vietovėse, m</w:t>
            </w:r>
            <w:r w:rsidRPr="00116CD9">
              <w:rPr>
                <w:rFonts w:ascii="Times New Roman" w:eastAsia="Times New Roman" w:hAnsi="Times New Roman" w:cs="Times New Roman"/>
                <w:color w:val="000000"/>
                <w:vertAlign w:val="superscript"/>
                <w:lang w:eastAsia="lt-LT"/>
              </w:rPr>
              <w:t>2</w:t>
            </w:r>
          </w:p>
        </w:tc>
        <w:tc>
          <w:tcPr>
            <w:tcW w:w="768"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232,8</w:t>
            </w:r>
          </w:p>
        </w:tc>
        <w:tc>
          <w:tcPr>
            <w:tcW w:w="952"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379,8</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379,8</w:t>
            </w:r>
          </w:p>
        </w:tc>
        <w:tc>
          <w:tcPr>
            <w:tcW w:w="85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379,8</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379,8</w:t>
            </w:r>
          </w:p>
        </w:tc>
        <w:tc>
          <w:tcPr>
            <w:tcW w:w="85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379,8</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379,8</w:t>
            </w:r>
          </w:p>
        </w:tc>
        <w:tc>
          <w:tcPr>
            <w:tcW w:w="103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379,8</w:t>
            </w:r>
          </w:p>
        </w:tc>
      </w:tr>
      <w:tr w:rsidR="00266E23" w:rsidRPr="00116CD9" w:rsidTr="00266E23">
        <w:tc>
          <w:tcPr>
            <w:tcW w:w="1418" w:type="dxa"/>
          </w:tcPr>
          <w:p w:rsidR="00266E23" w:rsidRPr="00116CD9" w:rsidRDefault="00266E23" w:rsidP="00266E23">
            <w:r w:rsidRPr="00116CD9">
              <w:rPr>
                <w:rFonts w:ascii="Times New Roman" w:hAnsi="Times New Roman" w:cs="Times New Roman"/>
                <w:sz w:val="24"/>
                <w:szCs w:val="24"/>
                <w:lang w:eastAsia="ar-SA"/>
              </w:rPr>
              <w:t>1.2-P-4</w:t>
            </w:r>
          </w:p>
        </w:tc>
        <w:tc>
          <w:tcPr>
            <w:tcW w:w="4961" w:type="dxa"/>
          </w:tcPr>
          <w:p w:rsidR="00266E23" w:rsidRPr="00116CD9" w:rsidRDefault="00266E23" w:rsidP="00266E23">
            <w:pPr>
              <w:suppressAutoHyphens/>
              <w:spacing w:after="0" w:line="240" w:lineRule="auto"/>
              <w:jc w:val="both"/>
              <w:rPr>
                <w:rFonts w:ascii="Times New Roman" w:hAnsi="Times New Roman"/>
                <w:szCs w:val="24"/>
                <w:lang w:eastAsia="ar-SA"/>
              </w:rPr>
            </w:pPr>
            <w:r w:rsidRPr="00116CD9">
              <w:rPr>
                <w:rFonts w:ascii="Times New Roman" w:hAnsi="Times New Roman"/>
                <w:szCs w:val="24"/>
                <w:lang w:eastAsia="ar-SA"/>
              </w:rPr>
              <w:t>Projektų, kuriuos visiškai ar iš dalies įgyvendina socialiniai partneriai ar NVO, skaičius, vnt.</w:t>
            </w:r>
          </w:p>
        </w:tc>
        <w:tc>
          <w:tcPr>
            <w:tcW w:w="768"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0</w:t>
            </w:r>
          </w:p>
        </w:tc>
        <w:tc>
          <w:tcPr>
            <w:tcW w:w="77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6</w:t>
            </w:r>
          </w:p>
        </w:tc>
        <w:tc>
          <w:tcPr>
            <w:tcW w:w="77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6</w:t>
            </w:r>
          </w:p>
        </w:tc>
        <w:tc>
          <w:tcPr>
            <w:tcW w:w="952"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9</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10</w:t>
            </w:r>
          </w:p>
        </w:tc>
        <w:tc>
          <w:tcPr>
            <w:tcW w:w="85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11</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12</w:t>
            </w:r>
          </w:p>
        </w:tc>
        <w:tc>
          <w:tcPr>
            <w:tcW w:w="85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12</w:t>
            </w:r>
          </w:p>
        </w:tc>
        <w:tc>
          <w:tcPr>
            <w:tcW w:w="850"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12</w:t>
            </w:r>
          </w:p>
        </w:tc>
        <w:tc>
          <w:tcPr>
            <w:tcW w:w="1031" w:type="dxa"/>
            <w:vAlign w:val="center"/>
          </w:tcPr>
          <w:p w:rsidR="00266E23" w:rsidRPr="00116CD9" w:rsidRDefault="00266E23" w:rsidP="00266E23">
            <w:pPr>
              <w:spacing w:after="0" w:line="240" w:lineRule="auto"/>
              <w:jc w:val="center"/>
              <w:rPr>
                <w:rFonts w:ascii="Times New Roman" w:eastAsia="Times New Roman" w:hAnsi="Times New Roman" w:cs="Times New Roman"/>
                <w:color w:val="000000"/>
                <w:sz w:val="20"/>
                <w:lang w:eastAsia="lt-LT"/>
              </w:rPr>
            </w:pPr>
            <w:r w:rsidRPr="00116CD9">
              <w:rPr>
                <w:rFonts w:ascii="Times New Roman" w:eastAsia="Times New Roman" w:hAnsi="Times New Roman" w:cs="Times New Roman"/>
                <w:color w:val="000000"/>
                <w:sz w:val="20"/>
                <w:lang w:eastAsia="lt-LT"/>
              </w:rPr>
              <w:t>12</w:t>
            </w:r>
          </w:p>
        </w:tc>
      </w:tr>
    </w:tbl>
    <w:p w:rsidR="00266E23" w:rsidRPr="00116CD9" w:rsidRDefault="00266E23" w:rsidP="008F482C">
      <w:pPr>
        <w:suppressAutoHyphens/>
        <w:spacing w:after="0" w:line="240" w:lineRule="auto"/>
        <w:ind w:firstLine="720"/>
        <w:jc w:val="both"/>
        <w:rPr>
          <w:rFonts w:ascii="Times New Roman" w:hAnsi="Times New Roman"/>
          <w:b/>
          <w:sz w:val="24"/>
          <w:szCs w:val="24"/>
          <w:u w:val="single"/>
          <w:lang w:eastAsia="ar-SA"/>
        </w:rPr>
      </w:pPr>
    </w:p>
    <w:p w:rsidR="00266E23" w:rsidRPr="00116CD9" w:rsidRDefault="00266E23" w:rsidP="008F482C">
      <w:pPr>
        <w:suppressAutoHyphens/>
        <w:spacing w:after="0" w:line="240" w:lineRule="auto"/>
        <w:ind w:firstLine="720"/>
        <w:jc w:val="both"/>
        <w:rPr>
          <w:rFonts w:ascii="Times New Roman" w:hAnsi="Times New Roman"/>
          <w:b/>
          <w:sz w:val="24"/>
          <w:szCs w:val="24"/>
          <w:u w:val="single"/>
          <w:lang w:eastAsia="ar-SA"/>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7"/>
        <w:gridCol w:w="1320"/>
        <w:gridCol w:w="1374"/>
        <w:gridCol w:w="1430"/>
        <w:gridCol w:w="4665"/>
      </w:tblGrid>
      <w:tr w:rsidR="008F482C" w:rsidRPr="00116CD9" w:rsidTr="008F482C">
        <w:trPr>
          <w:trHeight w:val="605"/>
          <w:tblHeader/>
        </w:trPr>
        <w:tc>
          <w:tcPr>
            <w:tcW w:w="6237"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tabs>
                <w:tab w:val="left" w:pos="709"/>
              </w:tabs>
              <w:spacing w:after="0" w:line="240" w:lineRule="auto"/>
              <w:jc w:val="both"/>
              <w:rPr>
                <w:rFonts w:ascii="Times New Roman" w:hAnsi="Times New Roman"/>
                <w:b/>
                <w:sz w:val="24"/>
                <w:szCs w:val="24"/>
                <w:lang w:eastAsia="ar-SA"/>
              </w:rPr>
            </w:pPr>
            <w:r w:rsidRPr="00116CD9">
              <w:rPr>
                <w:rFonts w:ascii="Times New Roman" w:hAnsi="Times New Roman"/>
                <w:b/>
                <w:sz w:val="24"/>
                <w:szCs w:val="24"/>
                <w:lang w:eastAsia="ar-SA"/>
              </w:rPr>
              <w:t>Uždavinio įgyvendinimo priemonės:</w:t>
            </w:r>
          </w:p>
        </w:tc>
        <w:tc>
          <w:tcPr>
            <w:tcW w:w="1320"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Lėšų poreikis (iš viso)</w:t>
            </w:r>
          </w:p>
          <w:p w:rsidR="008F482C" w:rsidRPr="00116CD9" w:rsidRDefault="008F482C"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 xml:space="preserve">tūkst. </w:t>
            </w:r>
            <w:proofErr w:type="spellStart"/>
            <w:r w:rsidR="00471516" w:rsidRPr="00116CD9">
              <w:rPr>
                <w:rFonts w:ascii="Times New Roman" w:hAnsi="Times New Roman"/>
                <w:sz w:val="24"/>
                <w:szCs w:val="24"/>
                <w:lang w:eastAsia="ar-SA"/>
              </w:rPr>
              <w:t>Eur</w:t>
            </w:r>
            <w:proofErr w:type="spellEnd"/>
          </w:p>
        </w:tc>
        <w:tc>
          <w:tcPr>
            <w:tcW w:w="1374"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 xml:space="preserve">Iš jų viešosios lėšos, tūkst. </w:t>
            </w:r>
            <w:proofErr w:type="spellStart"/>
            <w:r w:rsidR="00471516" w:rsidRPr="00116CD9">
              <w:rPr>
                <w:rFonts w:ascii="Times New Roman" w:hAnsi="Times New Roman"/>
                <w:sz w:val="24"/>
                <w:szCs w:val="24"/>
                <w:lang w:eastAsia="ar-SA"/>
              </w:rPr>
              <w:t>Eur</w:t>
            </w:r>
            <w:proofErr w:type="spellEnd"/>
          </w:p>
        </w:tc>
        <w:tc>
          <w:tcPr>
            <w:tcW w:w="1430"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 xml:space="preserve">Iš jų ES lėšos, tūkst. </w:t>
            </w:r>
            <w:proofErr w:type="spellStart"/>
            <w:r w:rsidR="00471516" w:rsidRPr="00116CD9">
              <w:rPr>
                <w:rFonts w:ascii="Times New Roman" w:hAnsi="Times New Roman"/>
                <w:sz w:val="24"/>
                <w:szCs w:val="24"/>
                <w:lang w:eastAsia="ar-SA"/>
              </w:rPr>
              <w:t>Eur</w:t>
            </w:r>
            <w:proofErr w:type="spellEnd"/>
          </w:p>
        </w:tc>
        <w:tc>
          <w:tcPr>
            <w:tcW w:w="4665"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tabs>
                <w:tab w:val="left" w:pos="1514"/>
              </w:tabs>
              <w:suppressAutoHyphens/>
              <w:spacing w:after="0" w:line="240" w:lineRule="auto"/>
              <w:jc w:val="center"/>
              <w:rPr>
                <w:rFonts w:ascii="Times New Roman" w:hAnsi="Times New Roman"/>
                <w:sz w:val="24"/>
                <w:szCs w:val="24"/>
                <w:lang w:eastAsia="ar-SA"/>
              </w:rPr>
            </w:pPr>
            <w:r w:rsidRPr="00116CD9">
              <w:rPr>
                <w:rFonts w:ascii="Times New Roman" w:hAnsi="Times New Roman"/>
                <w:color w:val="000000"/>
                <w:sz w:val="24"/>
                <w:szCs w:val="24"/>
                <w:lang w:eastAsia="ar-SA"/>
              </w:rPr>
              <w:t>Sukuriamas produktas</w:t>
            </w:r>
            <w:r w:rsidRPr="00116CD9">
              <w:rPr>
                <w:rFonts w:ascii="Times New Roman" w:hAnsi="Times New Roman"/>
                <w:sz w:val="24"/>
                <w:szCs w:val="24"/>
                <w:lang w:eastAsia="ar-SA"/>
              </w:rPr>
              <w:t xml:space="preserve"> (produkto rodiklio pavadinimas, matavimo vienetai, kiekybinė reikšmė)</w:t>
            </w:r>
          </w:p>
        </w:tc>
      </w:tr>
      <w:tr w:rsidR="008F482C" w:rsidRPr="00116CD9" w:rsidTr="008F482C">
        <w:trPr>
          <w:trHeight w:val="1124"/>
        </w:trPr>
        <w:tc>
          <w:tcPr>
            <w:tcW w:w="6237"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1.2.1.(v) Viešųjų materialinių ir (ar) nematerialinių investicijų (ES, valstybės, savivaldybių biudžetų ir kitų viešųjų lėšų) lėšomis numatomos įgyvendinti priemonės (kurios programos veiksmų plane bus detalizuotos iki veiksmų):</w:t>
            </w:r>
          </w:p>
        </w:tc>
        <w:tc>
          <w:tcPr>
            <w:tcW w:w="1320"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p>
        </w:tc>
        <w:tc>
          <w:tcPr>
            <w:tcW w:w="1374"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p>
        </w:tc>
        <w:tc>
          <w:tcPr>
            <w:tcW w:w="1430"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p>
        </w:tc>
        <w:tc>
          <w:tcPr>
            <w:tcW w:w="4665"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suppressAutoHyphens/>
              <w:spacing w:after="0" w:line="240" w:lineRule="auto"/>
              <w:ind w:firstLine="720"/>
              <w:jc w:val="both"/>
              <w:rPr>
                <w:rFonts w:ascii="Times New Roman" w:hAnsi="Times New Roman"/>
                <w:sz w:val="24"/>
                <w:szCs w:val="24"/>
                <w:lang w:eastAsia="ar-SA"/>
              </w:rPr>
            </w:pPr>
          </w:p>
        </w:tc>
      </w:tr>
      <w:tr w:rsidR="008F482C" w:rsidRPr="00116CD9" w:rsidTr="008F482C">
        <w:trPr>
          <w:trHeight w:val="409"/>
        </w:trPr>
        <w:tc>
          <w:tcPr>
            <w:tcW w:w="6237" w:type="dxa"/>
            <w:tcBorders>
              <w:top w:val="single" w:sz="4" w:space="0" w:color="auto"/>
              <w:left w:val="single" w:sz="4" w:space="0" w:color="auto"/>
              <w:bottom w:val="single" w:sz="4" w:space="0" w:color="auto"/>
              <w:right w:val="single" w:sz="4" w:space="0" w:color="auto"/>
            </w:tcBorders>
          </w:tcPr>
          <w:p w:rsidR="008F482C" w:rsidRPr="00116CD9" w:rsidRDefault="008F482C" w:rsidP="00AD693E">
            <w:pPr>
              <w:spacing w:after="0" w:line="240" w:lineRule="auto"/>
              <w:rPr>
                <w:rFonts w:ascii="Times New Roman" w:hAnsi="Times New Roman"/>
                <w:i/>
                <w:sz w:val="24"/>
                <w:szCs w:val="24"/>
                <w:lang w:eastAsia="ar-SA"/>
              </w:rPr>
            </w:pPr>
            <w:r w:rsidRPr="00116CD9">
              <w:rPr>
                <w:rFonts w:ascii="Times New Roman" w:hAnsi="Times New Roman"/>
                <w:i/>
                <w:sz w:val="24"/>
                <w:szCs w:val="24"/>
                <w:lang w:eastAsia="ar-SA"/>
              </w:rPr>
              <w:t xml:space="preserve">1.2.1.1. </w:t>
            </w:r>
            <w:r w:rsidR="00AD693E" w:rsidRPr="00116CD9">
              <w:rPr>
                <w:rFonts w:ascii="Times New Roman" w:hAnsi="Times New Roman"/>
                <w:i/>
                <w:sz w:val="24"/>
                <w:szCs w:val="24"/>
                <w:lang w:eastAsia="ar-SA"/>
              </w:rPr>
              <w:t>Miestų viešosios infrastruktūros sutvarkymas, gerinant sąlygas naujam verslui ir darbo vietų kūrimui</w:t>
            </w:r>
          </w:p>
        </w:tc>
        <w:tc>
          <w:tcPr>
            <w:tcW w:w="1320" w:type="dxa"/>
            <w:tcBorders>
              <w:top w:val="single" w:sz="4" w:space="0" w:color="auto"/>
              <w:left w:val="single" w:sz="4" w:space="0" w:color="auto"/>
              <w:bottom w:val="single" w:sz="4" w:space="0" w:color="auto"/>
              <w:right w:val="single" w:sz="4" w:space="0" w:color="auto"/>
            </w:tcBorders>
            <w:vAlign w:val="center"/>
          </w:tcPr>
          <w:p w:rsidR="008F482C" w:rsidRPr="00116CD9" w:rsidRDefault="00AD693E" w:rsidP="008A49C0">
            <w:pPr>
              <w:suppressAutoHyphens/>
              <w:spacing w:after="0" w:line="240" w:lineRule="auto"/>
              <w:jc w:val="center"/>
              <w:rPr>
                <w:rFonts w:ascii="Times New Roman" w:hAnsi="Times New Roman" w:cs="Times New Roman"/>
                <w:sz w:val="24"/>
                <w:szCs w:val="24"/>
                <w:lang w:eastAsia="ar-SA"/>
              </w:rPr>
            </w:pPr>
            <w:r w:rsidRPr="00116CD9">
              <w:rPr>
                <w:rFonts w:ascii="Times New Roman" w:hAnsi="Times New Roman" w:cs="Times New Roman"/>
                <w:sz w:val="24"/>
                <w:szCs w:val="24"/>
                <w:lang w:eastAsia="ar-SA"/>
              </w:rPr>
              <w:t>30.4</w:t>
            </w:r>
            <w:r w:rsidR="008A49C0">
              <w:rPr>
                <w:rFonts w:ascii="Times New Roman" w:hAnsi="Times New Roman" w:cs="Times New Roman"/>
                <w:sz w:val="24"/>
                <w:szCs w:val="24"/>
                <w:lang w:eastAsia="ar-SA"/>
              </w:rPr>
              <w:t>9</w:t>
            </w:r>
            <w:r w:rsidRPr="00116CD9">
              <w:rPr>
                <w:rFonts w:ascii="Times New Roman" w:hAnsi="Times New Roman" w:cs="Times New Roman"/>
                <w:sz w:val="24"/>
                <w:szCs w:val="24"/>
                <w:lang w:eastAsia="ar-SA"/>
              </w:rPr>
              <w:t>5,0</w:t>
            </w:r>
          </w:p>
        </w:tc>
        <w:tc>
          <w:tcPr>
            <w:tcW w:w="1374" w:type="dxa"/>
            <w:tcBorders>
              <w:top w:val="single" w:sz="4" w:space="0" w:color="auto"/>
              <w:left w:val="single" w:sz="4" w:space="0" w:color="auto"/>
              <w:bottom w:val="single" w:sz="4" w:space="0" w:color="auto"/>
              <w:right w:val="single" w:sz="4" w:space="0" w:color="auto"/>
            </w:tcBorders>
            <w:vAlign w:val="center"/>
          </w:tcPr>
          <w:p w:rsidR="008F482C" w:rsidRPr="00116CD9" w:rsidRDefault="00AD693E" w:rsidP="008A49C0">
            <w:pPr>
              <w:suppressAutoHyphens/>
              <w:spacing w:after="0" w:line="240" w:lineRule="auto"/>
              <w:jc w:val="center"/>
              <w:rPr>
                <w:rFonts w:ascii="Times New Roman" w:hAnsi="Times New Roman" w:cs="Times New Roman"/>
                <w:sz w:val="24"/>
                <w:szCs w:val="24"/>
                <w:lang w:eastAsia="ar-SA"/>
              </w:rPr>
            </w:pPr>
            <w:r w:rsidRPr="00116CD9">
              <w:rPr>
                <w:rFonts w:ascii="Times New Roman" w:hAnsi="Times New Roman" w:cs="Times New Roman"/>
                <w:sz w:val="24"/>
                <w:szCs w:val="24"/>
                <w:lang w:eastAsia="ar-SA"/>
              </w:rPr>
              <w:t>30.4</w:t>
            </w:r>
            <w:r w:rsidR="008A49C0">
              <w:rPr>
                <w:rFonts w:ascii="Times New Roman" w:hAnsi="Times New Roman" w:cs="Times New Roman"/>
                <w:sz w:val="24"/>
                <w:szCs w:val="24"/>
                <w:lang w:eastAsia="ar-SA"/>
              </w:rPr>
              <w:t>9</w:t>
            </w:r>
            <w:r w:rsidRPr="00116CD9">
              <w:rPr>
                <w:rFonts w:ascii="Times New Roman" w:hAnsi="Times New Roman" w:cs="Times New Roman"/>
                <w:sz w:val="24"/>
                <w:szCs w:val="24"/>
                <w:lang w:eastAsia="ar-SA"/>
              </w:rPr>
              <w:t>5,0</w:t>
            </w:r>
          </w:p>
        </w:tc>
        <w:tc>
          <w:tcPr>
            <w:tcW w:w="1430" w:type="dxa"/>
            <w:tcBorders>
              <w:top w:val="single" w:sz="4" w:space="0" w:color="auto"/>
              <w:left w:val="single" w:sz="4" w:space="0" w:color="auto"/>
              <w:bottom w:val="single" w:sz="4" w:space="0" w:color="auto"/>
              <w:right w:val="single" w:sz="4" w:space="0" w:color="auto"/>
            </w:tcBorders>
            <w:vAlign w:val="center"/>
          </w:tcPr>
          <w:p w:rsidR="008F482C" w:rsidRPr="00116CD9" w:rsidRDefault="00AD693E" w:rsidP="008F482C">
            <w:pPr>
              <w:suppressAutoHyphens/>
              <w:spacing w:after="0" w:line="240" w:lineRule="auto"/>
              <w:jc w:val="center"/>
              <w:rPr>
                <w:rFonts w:ascii="Times New Roman" w:hAnsi="Times New Roman" w:cs="Times New Roman"/>
                <w:sz w:val="24"/>
                <w:szCs w:val="24"/>
                <w:lang w:eastAsia="ar-SA"/>
              </w:rPr>
            </w:pPr>
            <w:r w:rsidRPr="00116CD9">
              <w:rPr>
                <w:rFonts w:ascii="Times New Roman" w:hAnsi="Times New Roman" w:cs="Times New Roman"/>
                <w:sz w:val="24"/>
                <w:szCs w:val="24"/>
                <w:lang w:eastAsia="ar-SA"/>
              </w:rPr>
              <w:t>23.217,7</w:t>
            </w:r>
          </w:p>
        </w:tc>
        <w:tc>
          <w:tcPr>
            <w:tcW w:w="4665" w:type="dxa"/>
            <w:tcBorders>
              <w:top w:val="single" w:sz="4" w:space="0" w:color="auto"/>
              <w:left w:val="single" w:sz="4" w:space="0" w:color="auto"/>
              <w:bottom w:val="single" w:sz="4" w:space="0" w:color="auto"/>
              <w:right w:val="single" w:sz="4" w:space="0" w:color="auto"/>
            </w:tcBorders>
            <w:shd w:val="clear" w:color="auto" w:fill="auto"/>
          </w:tcPr>
          <w:p w:rsidR="008F482C" w:rsidRPr="00116CD9" w:rsidRDefault="00923292" w:rsidP="008F482C">
            <w:pPr>
              <w:suppressAutoHyphens/>
              <w:spacing w:after="0" w:line="240" w:lineRule="auto"/>
              <w:jc w:val="both"/>
              <w:rPr>
                <w:rFonts w:ascii="Times New Roman" w:eastAsia="Times New Roman" w:hAnsi="Times New Roman" w:cs="Times New Roman"/>
                <w:color w:val="000000"/>
                <w:sz w:val="24"/>
                <w:szCs w:val="24"/>
                <w:vertAlign w:val="superscript"/>
                <w:lang w:eastAsia="lt-LT"/>
              </w:rPr>
            </w:pPr>
            <w:r w:rsidRPr="00116CD9">
              <w:rPr>
                <w:rFonts w:ascii="Times New Roman" w:eastAsia="Times New Roman" w:hAnsi="Times New Roman" w:cs="Times New Roman"/>
                <w:color w:val="000000"/>
                <w:sz w:val="24"/>
                <w:szCs w:val="24"/>
                <w:lang w:eastAsia="lt-LT"/>
              </w:rPr>
              <w:t>Sukurtos arba atnaujintos atviros erdvės miestų vietovėse, 440605 m</w:t>
            </w:r>
            <w:r w:rsidRPr="00116CD9">
              <w:rPr>
                <w:rFonts w:ascii="Times New Roman" w:eastAsia="Times New Roman" w:hAnsi="Times New Roman" w:cs="Times New Roman"/>
                <w:color w:val="000000"/>
                <w:sz w:val="24"/>
                <w:szCs w:val="24"/>
                <w:vertAlign w:val="superscript"/>
                <w:lang w:eastAsia="lt-LT"/>
              </w:rPr>
              <w:t>2</w:t>
            </w:r>
          </w:p>
          <w:p w:rsidR="00923292" w:rsidRPr="00116CD9" w:rsidRDefault="00923292" w:rsidP="008F482C">
            <w:pPr>
              <w:suppressAutoHyphens/>
              <w:spacing w:after="0" w:line="240" w:lineRule="auto"/>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Bendras rekonstruotų arba atnaujintų kelių ilgis, 4,07 km</w:t>
            </w:r>
          </w:p>
          <w:p w:rsidR="00923292" w:rsidRPr="00116CD9" w:rsidRDefault="00923292" w:rsidP="008F482C">
            <w:pPr>
              <w:suppressAutoHyphens/>
              <w:spacing w:after="0" w:line="240" w:lineRule="auto"/>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Pastatyti arba atnaujinti viešieji arba komerciniai pastatai miestų vietovėse, 379,8 m</w:t>
            </w:r>
            <w:r w:rsidRPr="00116CD9">
              <w:rPr>
                <w:rFonts w:ascii="Times New Roman" w:eastAsia="Times New Roman" w:hAnsi="Times New Roman" w:cs="Times New Roman"/>
                <w:color w:val="000000"/>
                <w:sz w:val="24"/>
                <w:szCs w:val="24"/>
                <w:vertAlign w:val="superscript"/>
                <w:lang w:eastAsia="lt-LT"/>
              </w:rPr>
              <w:t>2</w:t>
            </w:r>
          </w:p>
        </w:tc>
      </w:tr>
      <w:tr w:rsidR="008F482C" w:rsidRPr="00116CD9" w:rsidTr="008F482C">
        <w:tc>
          <w:tcPr>
            <w:tcW w:w="6237"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1.2.2. Organizacinio, administracinio pobūdžio priemonės (pavyzdžiui, esamų įstaigų veiklos optimizavimas):</w:t>
            </w:r>
          </w:p>
        </w:tc>
        <w:tc>
          <w:tcPr>
            <w:tcW w:w="1320"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p>
        </w:tc>
        <w:tc>
          <w:tcPr>
            <w:tcW w:w="1374"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p>
        </w:tc>
        <w:tc>
          <w:tcPr>
            <w:tcW w:w="1430"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p>
        </w:tc>
        <w:tc>
          <w:tcPr>
            <w:tcW w:w="4665" w:type="dxa"/>
            <w:tcBorders>
              <w:top w:val="single" w:sz="4" w:space="0" w:color="auto"/>
              <w:left w:val="single" w:sz="4" w:space="0" w:color="auto"/>
              <w:bottom w:val="single" w:sz="4" w:space="0" w:color="auto"/>
              <w:right w:val="single" w:sz="4" w:space="0" w:color="auto"/>
            </w:tcBorders>
            <w:shd w:val="clear" w:color="auto" w:fill="auto"/>
          </w:tcPr>
          <w:p w:rsidR="008F482C" w:rsidRPr="00116CD9" w:rsidRDefault="008F482C" w:rsidP="008F482C">
            <w:pPr>
              <w:suppressAutoHyphens/>
              <w:spacing w:after="0" w:line="240" w:lineRule="auto"/>
              <w:ind w:firstLine="720"/>
              <w:jc w:val="both"/>
              <w:rPr>
                <w:rFonts w:ascii="Times New Roman" w:hAnsi="Times New Roman"/>
                <w:sz w:val="24"/>
                <w:szCs w:val="24"/>
                <w:lang w:eastAsia="ar-SA"/>
              </w:rPr>
            </w:pPr>
          </w:p>
        </w:tc>
      </w:tr>
      <w:tr w:rsidR="008F482C" w:rsidRPr="00116CD9" w:rsidTr="008F482C">
        <w:tc>
          <w:tcPr>
            <w:tcW w:w="6237"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lastRenderedPageBreak/>
              <w:t>1.2.2.1. Tikslinių teritorijų (miestų) vietos veiklos grupių įsteigimas</w:t>
            </w:r>
          </w:p>
        </w:tc>
        <w:tc>
          <w:tcPr>
            <w:tcW w:w="1320"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w:t>
            </w:r>
          </w:p>
        </w:tc>
        <w:tc>
          <w:tcPr>
            <w:tcW w:w="1374"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w:t>
            </w:r>
          </w:p>
        </w:tc>
        <w:tc>
          <w:tcPr>
            <w:tcW w:w="1430"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w:t>
            </w:r>
          </w:p>
        </w:tc>
        <w:tc>
          <w:tcPr>
            <w:tcW w:w="4665" w:type="dxa"/>
            <w:tcBorders>
              <w:top w:val="single" w:sz="4" w:space="0" w:color="auto"/>
              <w:left w:val="single" w:sz="4" w:space="0" w:color="auto"/>
              <w:bottom w:val="single" w:sz="4" w:space="0" w:color="auto"/>
              <w:right w:val="single" w:sz="4" w:space="0" w:color="auto"/>
            </w:tcBorders>
            <w:shd w:val="clear" w:color="auto" w:fill="auto"/>
          </w:tcPr>
          <w:p w:rsidR="008F482C" w:rsidRPr="00116CD9" w:rsidRDefault="008F482C"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Projektų, kuriuos visiškai ar iš dalies įgyvendina socialiniai partneriai ar NVO, skaičius, 6 vnt. </w:t>
            </w:r>
          </w:p>
        </w:tc>
      </w:tr>
      <w:tr w:rsidR="008F482C" w:rsidRPr="00116CD9" w:rsidTr="008F482C">
        <w:tc>
          <w:tcPr>
            <w:tcW w:w="6237"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1.2.3. Priemonės, siūlomos įgyvendinti per bendruomenės inicijuotos vietos plėtros iniciatyvą:</w:t>
            </w:r>
          </w:p>
        </w:tc>
        <w:tc>
          <w:tcPr>
            <w:tcW w:w="1320"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p>
        </w:tc>
        <w:tc>
          <w:tcPr>
            <w:tcW w:w="1374"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p>
        </w:tc>
        <w:tc>
          <w:tcPr>
            <w:tcW w:w="1430" w:type="dxa"/>
            <w:tcBorders>
              <w:top w:val="single" w:sz="4" w:space="0" w:color="auto"/>
              <w:left w:val="single" w:sz="4" w:space="0" w:color="auto"/>
              <w:bottom w:val="single" w:sz="4" w:space="0" w:color="auto"/>
              <w:right w:val="single" w:sz="4" w:space="0" w:color="auto"/>
            </w:tcBorders>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p>
        </w:tc>
        <w:tc>
          <w:tcPr>
            <w:tcW w:w="4665" w:type="dxa"/>
            <w:tcBorders>
              <w:top w:val="single" w:sz="4" w:space="0" w:color="auto"/>
              <w:left w:val="single" w:sz="4" w:space="0" w:color="auto"/>
              <w:bottom w:val="single" w:sz="4" w:space="0" w:color="auto"/>
              <w:right w:val="single" w:sz="4" w:space="0" w:color="auto"/>
            </w:tcBorders>
            <w:shd w:val="clear" w:color="auto" w:fill="auto"/>
          </w:tcPr>
          <w:p w:rsidR="008F482C" w:rsidRPr="00116CD9" w:rsidRDefault="008F482C" w:rsidP="008F482C">
            <w:pPr>
              <w:suppressAutoHyphens/>
              <w:spacing w:after="0" w:line="240" w:lineRule="auto"/>
              <w:ind w:firstLine="720"/>
              <w:jc w:val="both"/>
              <w:rPr>
                <w:rFonts w:ascii="Times New Roman" w:hAnsi="Times New Roman"/>
                <w:sz w:val="24"/>
                <w:szCs w:val="24"/>
                <w:lang w:eastAsia="ar-SA"/>
              </w:rPr>
            </w:pPr>
          </w:p>
        </w:tc>
      </w:tr>
      <w:tr w:rsidR="008F482C" w:rsidRPr="00116CD9" w:rsidTr="008F482C">
        <w:tc>
          <w:tcPr>
            <w:tcW w:w="6237"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1.2.3.1. Viešosios infrastruktūros panaudojimas verslumo skatinimui.</w:t>
            </w:r>
          </w:p>
          <w:p w:rsidR="008F482C" w:rsidRPr="00116CD9" w:rsidRDefault="008F482C"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Kuriamą/ vystomą viešąją infrastruktūrą planuojama panaudoti vietos bendruomenės verslumo skatinimui, įgyvendinant tokias veiklas:</w:t>
            </w:r>
          </w:p>
          <w:p w:rsidR="008F482C" w:rsidRPr="00116CD9" w:rsidRDefault="008F482C" w:rsidP="008F482C">
            <w:pPr>
              <w:pStyle w:val="Sraopastraipa"/>
              <w:numPr>
                <w:ilvl w:val="0"/>
                <w:numId w:val="16"/>
              </w:numPr>
              <w:tabs>
                <w:tab w:val="left" w:pos="601"/>
              </w:tabs>
              <w:ind w:left="0" w:firstLine="318"/>
              <w:jc w:val="both"/>
              <w:rPr>
                <w:rFonts w:ascii="Times New Roman" w:hAnsi="Times New Roman" w:cs="Times New Roman"/>
                <w:i/>
                <w:sz w:val="28"/>
                <w:szCs w:val="24"/>
              </w:rPr>
            </w:pPr>
            <w:r w:rsidRPr="00116CD9">
              <w:rPr>
                <w:rFonts w:ascii="Times New Roman" w:hAnsi="Times New Roman" w:cs="Times New Roman"/>
                <w:i/>
                <w:sz w:val="24"/>
              </w:rPr>
              <w:t xml:space="preserve">amatų vystymas. </w:t>
            </w:r>
          </w:p>
          <w:p w:rsidR="008F482C" w:rsidRPr="00116CD9" w:rsidRDefault="008F482C" w:rsidP="008F482C">
            <w:pPr>
              <w:pStyle w:val="Sraopastraipa"/>
              <w:numPr>
                <w:ilvl w:val="0"/>
                <w:numId w:val="16"/>
              </w:numPr>
              <w:tabs>
                <w:tab w:val="left" w:pos="601"/>
              </w:tabs>
              <w:ind w:left="0" w:firstLine="318"/>
              <w:jc w:val="both"/>
              <w:rPr>
                <w:rFonts w:ascii="Times New Roman" w:hAnsi="Times New Roman" w:cs="Times New Roman"/>
                <w:i/>
                <w:sz w:val="28"/>
                <w:szCs w:val="24"/>
              </w:rPr>
            </w:pPr>
            <w:r w:rsidRPr="00116CD9">
              <w:rPr>
                <w:rFonts w:ascii="Times New Roman" w:hAnsi="Times New Roman" w:cs="Times New Roman"/>
                <w:i/>
                <w:sz w:val="24"/>
              </w:rPr>
              <w:t>smulkioji gamyba, paslaugų teikimas, individualios veiklos skatinimas.</w:t>
            </w:r>
          </w:p>
          <w:p w:rsidR="008F482C" w:rsidRPr="00116CD9" w:rsidRDefault="008F482C" w:rsidP="008F482C">
            <w:pPr>
              <w:pStyle w:val="Sraopastraipa"/>
              <w:numPr>
                <w:ilvl w:val="0"/>
                <w:numId w:val="16"/>
              </w:numPr>
              <w:tabs>
                <w:tab w:val="left" w:pos="601"/>
              </w:tabs>
              <w:ind w:left="0" w:firstLine="318"/>
              <w:jc w:val="both"/>
              <w:rPr>
                <w:rFonts w:ascii="Times New Roman" w:hAnsi="Times New Roman" w:cs="Times New Roman"/>
                <w:i/>
                <w:sz w:val="28"/>
                <w:szCs w:val="24"/>
              </w:rPr>
            </w:pPr>
            <w:r w:rsidRPr="00116CD9">
              <w:rPr>
                <w:rFonts w:ascii="Times New Roman" w:hAnsi="Times New Roman" w:cs="Times New Roman"/>
                <w:i/>
                <w:sz w:val="24"/>
              </w:rPr>
              <w:t>smulkioji prekyba.</w:t>
            </w:r>
          </w:p>
          <w:p w:rsidR="008F482C" w:rsidRPr="00116CD9" w:rsidRDefault="008F482C" w:rsidP="008F482C">
            <w:pPr>
              <w:pStyle w:val="Sraopastraipa"/>
              <w:numPr>
                <w:ilvl w:val="0"/>
                <w:numId w:val="16"/>
              </w:numPr>
              <w:tabs>
                <w:tab w:val="left" w:pos="601"/>
              </w:tabs>
              <w:ind w:left="0" w:firstLine="318"/>
              <w:jc w:val="both"/>
              <w:rPr>
                <w:rFonts w:ascii="Times New Roman" w:hAnsi="Times New Roman" w:cs="Times New Roman"/>
                <w:i/>
                <w:sz w:val="28"/>
                <w:szCs w:val="24"/>
              </w:rPr>
            </w:pPr>
            <w:r w:rsidRPr="00116CD9">
              <w:rPr>
                <w:rFonts w:ascii="Times New Roman" w:hAnsi="Times New Roman" w:cs="Times New Roman"/>
                <w:i/>
                <w:sz w:val="24"/>
              </w:rPr>
              <w:t>gyventojų mokymas.</w:t>
            </w:r>
          </w:p>
          <w:p w:rsidR="008F482C" w:rsidRPr="00116CD9" w:rsidRDefault="008F482C"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Konkretūs projektai bei jų rodikliai bus formuojami, įsteigus miestų vietos veiklos grupes bei parengus jų strategijas. Daroma prielaida, kad kiekvienoje tikslinėje teritorijoje galėtų būti įgyvendinta ne mažiau kaip po 1 BIVP projektą.</w:t>
            </w:r>
          </w:p>
        </w:tc>
        <w:tc>
          <w:tcPr>
            <w:tcW w:w="1320" w:type="dxa"/>
            <w:tcBorders>
              <w:top w:val="single" w:sz="4" w:space="0" w:color="auto"/>
              <w:left w:val="single" w:sz="4" w:space="0" w:color="auto"/>
              <w:bottom w:val="single" w:sz="4" w:space="0" w:color="auto"/>
              <w:right w:val="single" w:sz="4" w:space="0" w:color="auto"/>
            </w:tcBorders>
            <w:shd w:val="clear" w:color="auto" w:fill="BFBFBF"/>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X</w:t>
            </w:r>
          </w:p>
        </w:tc>
        <w:tc>
          <w:tcPr>
            <w:tcW w:w="1374" w:type="dxa"/>
            <w:tcBorders>
              <w:top w:val="single" w:sz="4" w:space="0" w:color="auto"/>
              <w:left w:val="single" w:sz="4" w:space="0" w:color="auto"/>
              <w:bottom w:val="single" w:sz="4" w:space="0" w:color="auto"/>
              <w:right w:val="single" w:sz="4" w:space="0" w:color="auto"/>
            </w:tcBorders>
            <w:shd w:val="clear" w:color="auto" w:fill="BFBFBF"/>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X</w:t>
            </w:r>
          </w:p>
        </w:tc>
        <w:tc>
          <w:tcPr>
            <w:tcW w:w="1430" w:type="dxa"/>
            <w:tcBorders>
              <w:top w:val="single" w:sz="4" w:space="0" w:color="auto"/>
              <w:left w:val="single" w:sz="4" w:space="0" w:color="auto"/>
              <w:bottom w:val="single" w:sz="4" w:space="0" w:color="auto"/>
              <w:right w:val="single" w:sz="4" w:space="0" w:color="auto"/>
            </w:tcBorders>
            <w:shd w:val="clear" w:color="auto" w:fill="BFBFBF"/>
            <w:vAlign w:val="center"/>
          </w:tcPr>
          <w:p w:rsidR="008F482C" w:rsidRPr="00116CD9" w:rsidRDefault="008F482C"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X</w:t>
            </w:r>
          </w:p>
        </w:tc>
        <w:tc>
          <w:tcPr>
            <w:tcW w:w="4665" w:type="dxa"/>
            <w:tcBorders>
              <w:top w:val="single" w:sz="4" w:space="0" w:color="auto"/>
              <w:left w:val="single" w:sz="4" w:space="0" w:color="auto"/>
              <w:bottom w:val="single" w:sz="4" w:space="0" w:color="auto"/>
              <w:right w:val="single" w:sz="4" w:space="0" w:color="auto"/>
            </w:tcBorders>
            <w:shd w:val="clear" w:color="auto" w:fill="auto"/>
          </w:tcPr>
          <w:p w:rsidR="008F482C" w:rsidRPr="00116CD9" w:rsidRDefault="008F482C"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Projektų, kuriuos visiškai ar iš dalies įgyvendina socialiniai partneriai ar NVO, skaičius, 6 vnt.</w:t>
            </w:r>
          </w:p>
        </w:tc>
      </w:tr>
      <w:tr w:rsidR="00923292" w:rsidRPr="00116CD9" w:rsidTr="008F482C">
        <w:tc>
          <w:tcPr>
            <w:tcW w:w="6237" w:type="dxa"/>
            <w:tcBorders>
              <w:top w:val="single" w:sz="4" w:space="0" w:color="auto"/>
              <w:left w:val="single" w:sz="4" w:space="0" w:color="auto"/>
              <w:bottom w:val="single" w:sz="4" w:space="0" w:color="auto"/>
              <w:right w:val="single" w:sz="4" w:space="0" w:color="auto"/>
            </w:tcBorders>
          </w:tcPr>
          <w:p w:rsidR="00923292" w:rsidRPr="00116CD9" w:rsidRDefault="00923292" w:rsidP="00923292">
            <w:pPr>
              <w:suppressAutoHyphens/>
              <w:spacing w:after="0" w:line="240" w:lineRule="auto"/>
              <w:jc w:val="both"/>
              <w:rPr>
                <w:rFonts w:ascii="Times New Roman" w:hAnsi="Times New Roman"/>
                <w:b/>
                <w:sz w:val="24"/>
                <w:szCs w:val="24"/>
                <w:lang w:eastAsia="ar-SA"/>
              </w:rPr>
            </w:pPr>
            <w:r w:rsidRPr="00116CD9">
              <w:rPr>
                <w:rFonts w:ascii="Times New Roman" w:hAnsi="Times New Roman"/>
                <w:b/>
                <w:sz w:val="24"/>
                <w:szCs w:val="24"/>
                <w:lang w:eastAsia="ar-SA"/>
              </w:rPr>
              <w:t>Lėšų poreikis uždaviniui įgyvendinti:</w:t>
            </w:r>
          </w:p>
        </w:tc>
        <w:tc>
          <w:tcPr>
            <w:tcW w:w="1320" w:type="dxa"/>
            <w:tcBorders>
              <w:top w:val="single" w:sz="4" w:space="0" w:color="auto"/>
              <w:left w:val="single" w:sz="4" w:space="0" w:color="auto"/>
              <w:bottom w:val="single" w:sz="4" w:space="0" w:color="auto"/>
              <w:right w:val="single" w:sz="4" w:space="0" w:color="auto"/>
            </w:tcBorders>
            <w:vAlign w:val="center"/>
          </w:tcPr>
          <w:p w:rsidR="00923292" w:rsidRPr="00116CD9" w:rsidRDefault="00923292" w:rsidP="008A49C0">
            <w:pPr>
              <w:suppressAutoHyphens/>
              <w:spacing w:after="0" w:line="240" w:lineRule="auto"/>
              <w:jc w:val="center"/>
              <w:rPr>
                <w:rFonts w:ascii="Times New Roman" w:hAnsi="Times New Roman" w:cs="Times New Roman"/>
                <w:b/>
                <w:sz w:val="24"/>
                <w:szCs w:val="24"/>
                <w:lang w:eastAsia="ar-SA"/>
              </w:rPr>
            </w:pPr>
            <w:r w:rsidRPr="00116CD9">
              <w:rPr>
                <w:rFonts w:ascii="Times New Roman" w:hAnsi="Times New Roman" w:cs="Times New Roman"/>
                <w:b/>
                <w:sz w:val="24"/>
                <w:szCs w:val="24"/>
                <w:lang w:eastAsia="ar-SA"/>
              </w:rPr>
              <w:t>30.4</w:t>
            </w:r>
            <w:r w:rsidR="008A49C0">
              <w:rPr>
                <w:rFonts w:ascii="Times New Roman" w:hAnsi="Times New Roman" w:cs="Times New Roman"/>
                <w:b/>
                <w:sz w:val="24"/>
                <w:szCs w:val="24"/>
                <w:lang w:eastAsia="ar-SA"/>
              </w:rPr>
              <w:t>9</w:t>
            </w:r>
            <w:r w:rsidRPr="00116CD9">
              <w:rPr>
                <w:rFonts w:ascii="Times New Roman" w:hAnsi="Times New Roman" w:cs="Times New Roman"/>
                <w:b/>
                <w:sz w:val="24"/>
                <w:szCs w:val="24"/>
                <w:lang w:eastAsia="ar-SA"/>
              </w:rPr>
              <w:t>5,0</w:t>
            </w:r>
          </w:p>
        </w:tc>
        <w:tc>
          <w:tcPr>
            <w:tcW w:w="1374" w:type="dxa"/>
            <w:tcBorders>
              <w:top w:val="single" w:sz="4" w:space="0" w:color="auto"/>
              <w:left w:val="single" w:sz="4" w:space="0" w:color="auto"/>
              <w:bottom w:val="single" w:sz="4" w:space="0" w:color="auto"/>
              <w:right w:val="single" w:sz="4" w:space="0" w:color="auto"/>
            </w:tcBorders>
            <w:vAlign w:val="center"/>
          </w:tcPr>
          <w:p w:rsidR="00923292" w:rsidRPr="00116CD9" w:rsidRDefault="00923292" w:rsidP="008A49C0">
            <w:pPr>
              <w:suppressAutoHyphens/>
              <w:spacing w:after="0" w:line="240" w:lineRule="auto"/>
              <w:jc w:val="center"/>
              <w:rPr>
                <w:rFonts w:ascii="Times New Roman" w:hAnsi="Times New Roman" w:cs="Times New Roman"/>
                <w:b/>
                <w:sz w:val="24"/>
                <w:szCs w:val="24"/>
                <w:lang w:eastAsia="ar-SA"/>
              </w:rPr>
            </w:pPr>
            <w:r w:rsidRPr="00116CD9">
              <w:rPr>
                <w:rFonts w:ascii="Times New Roman" w:hAnsi="Times New Roman" w:cs="Times New Roman"/>
                <w:b/>
                <w:sz w:val="24"/>
                <w:szCs w:val="24"/>
                <w:lang w:eastAsia="ar-SA"/>
              </w:rPr>
              <w:t>30.4</w:t>
            </w:r>
            <w:r w:rsidR="008A49C0">
              <w:rPr>
                <w:rFonts w:ascii="Times New Roman" w:hAnsi="Times New Roman" w:cs="Times New Roman"/>
                <w:b/>
                <w:sz w:val="24"/>
                <w:szCs w:val="24"/>
                <w:lang w:eastAsia="ar-SA"/>
              </w:rPr>
              <w:t>9</w:t>
            </w:r>
            <w:r w:rsidRPr="00116CD9">
              <w:rPr>
                <w:rFonts w:ascii="Times New Roman" w:hAnsi="Times New Roman" w:cs="Times New Roman"/>
                <w:b/>
                <w:sz w:val="24"/>
                <w:szCs w:val="24"/>
                <w:lang w:eastAsia="ar-SA"/>
              </w:rPr>
              <w:t>5,0</w:t>
            </w:r>
          </w:p>
        </w:tc>
        <w:tc>
          <w:tcPr>
            <w:tcW w:w="1430" w:type="dxa"/>
            <w:tcBorders>
              <w:top w:val="single" w:sz="4" w:space="0" w:color="auto"/>
              <w:left w:val="single" w:sz="4" w:space="0" w:color="auto"/>
              <w:bottom w:val="single" w:sz="4" w:space="0" w:color="auto"/>
              <w:right w:val="single" w:sz="4" w:space="0" w:color="auto"/>
            </w:tcBorders>
            <w:vAlign w:val="center"/>
          </w:tcPr>
          <w:p w:rsidR="00923292" w:rsidRPr="00116CD9" w:rsidRDefault="00923292" w:rsidP="00923292">
            <w:pPr>
              <w:suppressAutoHyphens/>
              <w:spacing w:after="0" w:line="240" w:lineRule="auto"/>
              <w:jc w:val="center"/>
              <w:rPr>
                <w:rFonts w:ascii="Times New Roman" w:hAnsi="Times New Roman" w:cs="Times New Roman"/>
                <w:b/>
                <w:sz w:val="24"/>
                <w:szCs w:val="24"/>
                <w:lang w:eastAsia="ar-SA"/>
              </w:rPr>
            </w:pPr>
            <w:r w:rsidRPr="00116CD9">
              <w:rPr>
                <w:rFonts w:ascii="Times New Roman" w:hAnsi="Times New Roman" w:cs="Times New Roman"/>
                <w:b/>
                <w:sz w:val="24"/>
                <w:szCs w:val="24"/>
                <w:lang w:eastAsia="ar-SA"/>
              </w:rPr>
              <w:t>23.217,7</w:t>
            </w:r>
          </w:p>
        </w:tc>
        <w:tc>
          <w:tcPr>
            <w:tcW w:w="4665" w:type="dxa"/>
            <w:tcBorders>
              <w:top w:val="single" w:sz="4" w:space="0" w:color="auto"/>
              <w:left w:val="single" w:sz="4" w:space="0" w:color="auto"/>
              <w:bottom w:val="single" w:sz="4" w:space="0" w:color="auto"/>
              <w:right w:val="single" w:sz="4" w:space="0" w:color="auto"/>
            </w:tcBorders>
          </w:tcPr>
          <w:p w:rsidR="00923292" w:rsidRPr="00116CD9" w:rsidRDefault="00923292" w:rsidP="00923292">
            <w:pPr>
              <w:suppressAutoHyphens/>
              <w:spacing w:after="0" w:line="240" w:lineRule="auto"/>
              <w:ind w:firstLine="720"/>
              <w:jc w:val="both"/>
              <w:rPr>
                <w:rFonts w:ascii="Times New Roman" w:hAnsi="Times New Roman"/>
                <w:b/>
                <w:sz w:val="24"/>
                <w:szCs w:val="24"/>
                <w:lang w:eastAsia="ar-SA"/>
              </w:rPr>
            </w:pPr>
          </w:p>
        </w:tc>
      </w:tr>
    </w:tbl>
    <w:p w:rsidR="008F482C" w:rsidRPr="00116CD9" w:rsidRDefault="008F482C" w:rsidP="008F482C">
      <w:pPr>
        <w:suppressAutoHyphens/>
        <w:spacing w:after="0" w:line="240" w:lineRule="auto"/>
        <w:ind w:firstLine="720"/>
        <w:jc w:val="both"/>
        <w:rPr>
          <w:rFonts w:ascii="Times New Roman" w:hAnsi="Times New Roman"/>
          <w:b/>
          <w:sz w:val="24"/>
          <w:szCs w:val="24"/>
          <w:u w:val="single"/>
          <w:lang w:eastAsia="ar-SA"/>
        </w:rPr>
      </w:pPr>
    </w:p>
    <w:p w:rsidR="008175B3" w:rsidRPr="00116CD9" w:rsidRDefault="008175B3" w:rsidP="008175B3">
      <w:pPr>
        <w:suppressAutoHyphens/>
        <w:spacing w:after="0" w:line="240" w:lineRule="auto"/>
        <w:ind w:firstLine="720"/>
        <w:jc w:val="both"/>
        <w:rPr>
          <w:rFonts w:ascii="Times New Roman" w:hAnsi="Times New Roman"/>
          <w:b/>
          <w:sz w:val="24"/>
          <w:szCs w:val="24"/>
          <w:u w:val="single"/>
          <w:lang w:eastAsia="ar-SA"/>
        </w:rPr>
      </w:pPr>
    </w:p>
    <w:p w:rsidR="008175B3" w:rsidRPr="00116CD9" w:rsidRDefault="008175B3" w:rsidP="008175B3">
      <w:pPr>
        <w:spacing w:after="0" w:line="240" w:lineRule="auto"/>
        <w:rPr>
          <w:rFonts w:ascii="Times New Roman" w:hAnsi="Times New Roman"/>
          <w:b/>
          <w:sz w:val="24"/>
          <w:szCs w:val="24"/>
          <w:u w:val="single"/>
          <w:lang w:eastAsia="ar-SA"/>
        </w:rPr>
      </w:pPr>
      <w:r w:rsidRPr="00116CD9">
        <w:rPr>
          <w:rFonts w:ascii="Times New Roman" w:hAnsi="Times New Roman"/>
          <w:b/>
          <w:sz w:val="24"/>
          <w:szCs w:val="24"/>
          <w:u w:val="single"/>
          <w:lang w:eastAsia="ar-SA"/>
        </w:rPr>
        <w:br w:type="page"/>
      </w:r>
    </w:p>
    <w:p w:rsidR="008175B3" w:rsidRPr="00116CD9" w:rsidRDefault="008175B3" w:rsidP="008175B3">
      <w:pPr>
        <w:suppressAutoHyphens/>
        <w:spacing w:after="0" w:line="240" w:lineRule="auto"/>
        <w:ind w:firstLine="720"/>
        <w:jc w:val="both"/>
        <w:rPr>
          <w:rFonts w:ascii="Times New Roman" w:hAnsi="Times New Roman"/>
          <w:b/>
          <w:sz w:val="24"/>
          <w:szCs w:val="24"/>
          <w:u w:val="single"/>
          <w:lang w:eastAsia="ar-SA"/>
        </w:rPr>
      </w:pPr>
      <w:r w:rsidRPr="00116CD9">
        <w:rPr>
          <w:rFonts w:ascii="Times New Roman" w:hAnsi="Times New Roman"/>
          <w:b/>
          <w:sz w:val="24"/>
          <w:szCs w:val="24"/>
          <w:u w:val="single"/>
          <w:lang w:eastAsia="ar-SA"/>
        </w:rPr>
        <w:lastRenderedPageBreak/>
        <w:t>1.</w:t>
      </w:r>
      <w:r w:rsidR="008F482C" w:rsidRPr="00116CD9">
        <w:rPr>
          <w:rFonts w:ascii="Times New Roman" w:hAnsi="Times New Roman"/>
          <w:b/>
          <w:sz w:val="24"/>
          <w:szCs w:val="24"/>
          <w:u w:val="single"/>
          <w:lang w:eastAsia="ar-SA"/>
        </w:rPr>
        <w:t>3</w:t>
      </w:r>
      <w:r w:rsidRPr="00116CD9">
        <w:rPr>
          <w:rFonts w:ascii="Times New Roman" w:hAnsi="Times New Roman"/>
          <w:b/>
          <w:sz w:val="24"/>
          <w:szCs w:val="24"/>
          <w:u w:val="single"/>
          <w:lang w:eastAsia="ar-SA"/>
        </w:rPr>
        <w:t xml:space="preserve">. Uždavinys: </w:t>
      </w:r>
      <w:r w:rsidR="008F482C" w:rsidRPr="00116CD9">
        <w:rPr>
          <w:rFonts w:ascii="Times New Roman" w:hAnsi="Times New Roman"/>
          <w:b/>
          <w:sz w:val="24"/>
          <w:szCs w:val="24"/>
          <w:lang w:eastAsia="ar-SA"/>
        </w:rPr>
        <w:t>Didinti darbo jėgos mobilumą, gerinant darbo vietų pasiekiamumą</w:t>
      </w:r>
    </w:p>
    <w:p w:rsidR="008175B3" w:rsidRPr="00116CD9" w:rsidRDefault="008175B3" w:rsidP="008175B3">
      <w:pPr>
        <w:suppressAutoHyphens/>
        <w:spacing w:after="0" w:line="240" w:lineRule="auto"/>
        <w:ind w:firstLine="720"/>
        <w:jc w:val="both"/>
        <w:rPr>
          <w:rFonts w:ascii="Times New Roman" w:hAnsi="Times New Roman"/>
          <w:b/>
          <w:sz w:val="24"/>
          <w:szCs w:val="24"/>
          <w:u w:val="single"/>
          <w:lang w:eastAsia="ar-SA"/>
        </w:rPr>
      </w:pPr>
      <w:r w:rsidRPr="00116CD9">
        <w:rPr>
          <w:rFonts w:ascii="Times New Roman" w:hAnsi="Times New Roman"/>
          <w:b/>
          <w:sz w:val="24"/>
          <w:szCs w:val="24"/>
          <w:u w:val="single"/>
          <w:lang w:eastAsia="ar-SA"/>
        </w:rPr>
        <w:t>Produktų sukūrimo grafikas (kaupiamuoju būdu):</w:t>
      </w:r>
    </w:p>
    <w:tbl>
      <w:tblPr>
        <w:tblW w:w="149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5926"/>
        <w:gridCol w:w="768"/>
        <w:gridCol w:w="770"/>
        <w:gridCol w:w="770"/>
        <w:gridCol w:w="777"/>
        <w:gridCol w:w="770"/>
        <w:gridCol w:w="770"/>
        <w:gridCol w:w="770"/>
        <w:gridCol w:w="770"/>
        <w:gridCol w:w="770"/>
        <w:gridCol w:w="770"/>
      </w:tblGrid>
      <w:tr w:rsidR="008175B3" w:rsidRPr="00116CD9" w:rsidTr="008F482C">
        <w:tc>
          <w:tcPr>
            <w:tcW w:w="1276" w:type="dxa"/>
            <w:vMerge w:val="restart"/>
          </w:tcPr>
          <w:p w:rsidR="008175B3" w:rsidRPr="00116CD9" w:rsidRDefault="008175B3" w:rsidP="008F482C">
            <w:pPr>
              <w:suppressAutoHyphens/>
              <w:snapToGrid w:val="0"/>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Kodas</w:t>
            </w:r>
          </w:p>
        </w:tc>
        <w:tc>
          <w:tcPr>
            <w:tcW w:w="5926" w:type="dxa"/>
            <w:vMerge w:val="restart"/>
          </w:tcPr>
          <w:p w:rsidR="008175B3" w:rsidRPr="00116CD9" w:rsidRDefault="008175B3" w:rsidP="008F482C">
            <w:pPr>
              <w:suppressAutoHyphens/>
              <w:snapToGrid w:val="0"/>
              <w:spacing w:after="0" w:line="240" w:lineRule="auto"/>
              <w:rPr>
                <w:rFonts w:ascii="Times New Roman" w:hAnsi="Times New Roman"/>
                <w:i/>
                <w:sz w:val="24"/>
                <w:szCs w:val="24"/>
                <w:lang w:eastAsia="ar-SA"/>
              </w:rPr>
            </w:pPr>
            <w:r w:rsidRPr="00116CD9">
              <w:rPr>
                <w:rFonts w:ascii="Times New Roman" w:hAnsi="Times New Roman"/>
                <w:i/>
                <w:sz w:val="24"/>
                <w:szCs w:val="24"/>
                <w:lang w:eastAsia="ar-SA"/>
              </w:rPr>
              <w:t>Rodiklio pavadinimas, matavimo vienetai</w:t>
            </w:r>
          </w:p>
        </w:tc>
        <w:tc>
          <w:tcPr>
            <w:tcW w:w="7705" w:type="dxa"/>
            <w:gridSpan w:val="10"/>
            <w:vAlign w:val="center"/>
          </w:tcPr>
          <w:p w:rsidR="008175B3" w:rsidRPr="00116CD9" w:rsidRDefault="008175B3" w:rsidP="008F482C">
            <w:pPr>
              <w:suppressAutoHyphens/>
              <w:spacing w:after="0" w:line="240" w:lineRule="auto"/>
              <w:jc w:val="center"/>
              <w:rPr>
                <w:rFonts w:ascii="Times New Roman" w:hAnsi="Times New Roman"/>
                <w:b/>
                <w:sz w:val="24"/>
                <w:szCs w:val="24"/>
                <w:lang w:eastAsia="ar-SA"/>
              </w:rPr>
            </w:pPr>
            <w:r w:rsidRPr="00116CD9">
              <w:rPr>
                <w:rFonts w:ascii="Times New Roman" w:hAnsi="Times New Roman"/>
                <w:b/>
                <w:sz w:val="24"/>
                <w:szCs w:val="24"/>
                <w:lang w:eastAsia="ar-SA"/>
              </w:rPr>
              <w:t>Siekiama reikšmė</w:t>
            </w:r>
          </w:p>
        </w:tc>
      </w:tr>
      <w:tr w:rsidR="008175B3" w:rsidRPr="00116CD9" w:rsidTr="008F482C">
        <w:tc>
          <w:tcPr>
            <w:tcW w:w="1276" w:type="dxa"/>
            <w:vMerge/>
          </w:tcPr>
          <w:p w:rsidR="008175B3" w:rsidRPr="00116CD9" w:rsidRDefault="008175B3" w:rsidP="008F482C">
            <w:pPr>
              <w:suppressAutoHyphens/>
              <w:spacing w:after="0" w:line="240" w:lineRule="auto"/>
              <w:jc w:val="both"/>
              <w:rPr>
                <w:rFonts w:ascii="Times New Roman" w:hAnsi="Times New Roman"/>
                <w:sz w:val="24"/>
                <w:szCs w:val="24"/>
                <w:lang w:eastAsia="ar-SA"/>
              </w:rPr>
            </w:pPr>
          </w:p>
        </w:tc>
        <w:tc>
          <w:tcPr>
            <w:tcW w:w="5926" w:type="dxa"/>
            <w:vMerge/>
          </w:tcPr>
          <w:p w:rsidR="008175B3" w:rsidRPr="00116CD9" w:rsidRDefault="008175B3" w:rsidP="008F482C">
            <w:pPr>
              <w:suppressAutoHyphens/>
              <w:spacing w:after="0" w:line="240" w:lineRule="auto"/>
              <w:jc w:val="both"/>
              <w:rPr>
                <w:rFonts w:ascii="Times New Roman" w:hAnsi="Times New Roman"/>
                <w:sz w:val="24"/>
                <w:szCs w:val="24"/>
                <w:lang w:eastAsia="ar-SA"/>
              </w:rPr>
            </w:pPr>
          </w:p>
        </w:tc>
        <w:tc>
          <w:tcPr>
            <w:tcW w:w="768" w:type="dxa"/>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2014 m.</w:t>
            </w:r>
          </w:p>
        </w:tc>
        <w:tc>
          <w:tcPr>
            <w:tcW w:w="770" w:type="dxa"/>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2015 m.</w:t>
            </w:r>
          </w:p>
        </w:tc>
        <w:tc>
          <w:tcPr>
            <w:tcW w:w="770" w:type="dxa"/>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2016 m. </w:t>
            </w:r>
          </w:p>
        </w:tc>
        <w:tc>
          <w:tcPr>
            <w:tcW w:w="777" w:type="dxa"/>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2017 m. </w:t>
            </w:r>
          </w:p>
        </w:tc>
        <w:tc>
          <w:tcPr>
            <w:tcW w:w="770" w:type="dxa"/>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2018 m. </w:t>
            </w:r>
          </w:p>
        </w:tc>
        <w:tc>
          <w:tcPr>
            <w:tcW w:w="770" w:type="dxa"/>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2019 m. </w:t>
            </w:r>
          </w:p>
        </w:tc>
        <w:tc>
          <w:tcPr>
            <w:tcW w:w="770" w:type="dxa"/>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2020 m. </w:t>
            </w:r>
          </w:p>
        </w:tc>
        <w:tc>
          <w:tcPr>
            <w:tcW w:w="770" w:type="dxa"/>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2021 m. </w:t>
            </w:r>
          </w:p>
        </w:tc>
        <w:tc>
          <w:tcPr>
            <w:tcW w:w="770" w:type="dxa"/>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2022 m. </w:t>
            </w:r>
          </w:p>
        </w:tc>
        <w:tc>
          <w:tcPr>
            <w:tcW w:w="770" w:type="dxa"/>
          </w:tcPr>
          <w:p w:rsidR="008175B3" w:rsidRPr="00116CD9" w:rsidRDefault="008175B3" w:rsidP="008F482C">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2023 m. </w:t>
            </w:r>
          </w:p>
        </w:tc>
      </w:tr>
      <w:tr w:rsidR="00F51274" w:rsidRPr="00116CD9" w:rsidTr="008F482C">
        <w:tc>
          <w:tcPr>
            <w:tcW w:w="1276" w:type="dxa"/>
          </w:tcPr>
          <w:p w:rsidR="00F51274" w:rsidRPr="00116CD9" w:rsidRDefault="00F51274" w:rsidP="00F51274">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1.3-P-1</w:t>
            </w:r>
          </w:p>
        </w:tc>
        <w:tc>
          <w:tcPr>
            <w:tcW w:w="5926" w:type="dxa"/>
          </w:tcPr>
          <w:p w:rsidR="00F51274" w:rsidRPr="00116CD9" w:rsidRDefault="00F51274" w:rsidP="00F51274">
            <w:pPr>
              <w:suppressAutoHyphens/>
              <w:spacing w:after="0" w:line="240" w:lineRule="auto"/>
              <w:jc w:val="both"/>
              <w:rPr>
                <w:rFonts w:ascii="Times New Roman" w:hAnsi="Times New Roman"/>
                <w:sz w:val="24"/>
                <w:szCs w:val="24"/>
                <w:lang w:eastAsia="ar-SA"/>
              </w:rPr>
            </w:pPr>
            <w:r w:rsidRPr="00116CD9">
              <w:rPr>
                <w:rFonts w:ascii="Times New Roman" w:eastAsia="Times New Roman" w:hAnsi="Times New Roman" w:cs="Times New Roman"/>
                <w:color w:val="000000"/>
                <w:sz w:val="24"/>
                <w:szCs w:val="24"/>
                <w:lang w:eastAsia="lt-LT"/>
              </w:rPr>
              <w:t>Bendras rekonstruotų arba atnaujintų kelių ilgis, km</w:t>
            </w:r>
          </w:p>
        </w:tc>
        <w:tc>
          <w:tcPr>
            <w:tcW w:w="768"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7"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3,300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4,344</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13,813</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15,261</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15,261</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15,261</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15,261</w:t>
            </w:r>
          </w:p>
        </w:tc>
      </w:tr>
      <w:tr w:rsidR="00F51274" w:rsidRPr="00116CD9" w:rsidTr="008F482C">
        <w:tc>
          <w:tcPr>
            <w:tcW w:w="1276" w:type="dxa"/>
          </w:tcPr>
          <w:p w:rsidR="00F51274" w:rsidRPr="00116CD9" w:rsidRDefault="00F51274" w:rsidP="00F51274">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1.3-P-2</w:t>
            </w:r>
          </w:p>
        </w:tc>
        <w:tc>
          <w:tcPr>
            <w:tcW w:w="5926" w:type="dxa"/>
          </w:tcPr>
          <w:p w:rsidR="00F51274" w:rsidRPr="00116CD9" w:rsidRDefault="00F51274" w:rsidP="00F51274">
            <w:pPr>
              <w:suppressAutoHyphens/>
              <w:spacing w:after="0" w:line="240" w:lineRule="auto"/>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 xml:space="preserve">Parengtų darnaus </w:t>
            </w:r>
            <w:proofErr w:type="spellStart"/>
            <w:r w:rsidRPr="00116CD9">
              <w:rPr>
                <w:rFonts w:ascii="Times New Roman" w:eastAsia="Times New Roman" w:hAnsi="Times New Roman" w:cs="Times New Roman"/>
                <w:color w:val="000000"/>
                <w:sz w:val="24"/>
                <w:szCs w:val="24"/>
                <w:lang w:eastAsia="lt-LT"/>
              </w:rPr>
              <w:t>judumo</w:t>
            </w:r>
            <w:proofErr w:type="spellEnd"/>
            <w:r w:rsidRPr="00116CD9">
              <w:rPr>
                <w:rFonts w:ascii="Times New Roman" w:eastAsia="Times New Roman" w:hAnsi="Times New Roman" w:cs="Times New Roman"/>
                <w:color w:val="000000"/>
                <w:sz w:val="24"/>
                <w:szCs w:val="24"/>
                <w:lang w:eastAsia="lt-LT"/>
              </w:rPr>
              <w:t xml:space="preserve"> planų skaičius, vnt.</w:t>
            </w:r>
          </w:p>
        </w:tc>
        <w:tc>
          <w:tcPr>
            <w:tcW w:w="768"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7" w:type="dxa"/>
            <w:vAlign w:val="center"/>
          </w:tcPr>
          <w:p w:rsidR="00F51274" w:rsidRPr="00116CD9" w:rsidRDefault="008A49C0" w:rsidP="00F51274">
            <w:pPr>
              <w:suppressAutoHyphens/>
              <w:spacing w:after="0" w:line="240" w:lineRule="auto"/>
              <w:jc w:val="center"/>
              <w:rPr>
                <w:rFonts w:ascii="Times New Roman" w:hAnsi="Times New Roman"/>
                <w:sz w:val="20"/>
                <w:szCs w:val="24"/>
                <w:lang w:eastAsia="ar-SA"/>
              </w:rPr>
            </w:pPr>
            <w:r>
              <w:rPr>
                <w:rFonts w:ascii="Times New Roman" w:hAnsi="Times New Roman"/>
                <w:sz w:val="20"/>
                <w:szCs w:val="24"/>
                <w:lang w:eastAsia="ar-SA"/>
              </w:rPr>
              <w:t>2</w:t>
            </w:r>
          </w:p>
        </w:tc>
        <w:tc>
          <w:tcPr>
            <w:tcW w:w="770" w:type="dxa"/>
            <w:vAlign w:val="center"/>
          </w:tcPr>
          <w:p w:rsidR="00F51274" w:rsidRPr="00116CD9" w:rsidRDefault="008A49C0" w:rsidP="00F51274">
            <w:pPr>
              <w:suppressAutoHyphens/>
              <w:spacing w:after="0" w:line="240" w:lineRule="auto"/>
              <w:jc w:val="center"/>
              <w:rPr>
                <w:rFonts w:ascii="Times New Roman" w:hAnsi="Times New Roman"/>
                <w:sz w:val="20"/>
                <w:szCs w:val="24"/>
                <w:lang w:eastAsia="ar-SA"/>
              </w:rPr>
            </w:pPr>
            <w:r>
              <w:rPr>
                <w:rFonts w:ascii="Times New Roman" w:hAnsi="Times New Roman"/>
                <w:sz w:val="20"/>
                <w:szCs w:val="24"/>
                <w:lang w:eastAsia="ar-SA"/>
              </w:rPr>
              <w:t>2</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2</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r>
      <w:tr w:rsidR="00F51274" w:rsidRPr="00116CD9" w:rsidTr="008F482C">
        <w:tc>
          <w:tcPr>
            <w:tcW w:w="1276" w:type="dxa"/>
          </w:tcPr>
          <w:p w:rsidR="00F51274" w:rsidRPr="00116CD9" w:rsidRDefault="00F51274" w:rsidP="00F51274">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1.3-P-3</w:t>
            </w:r>
          </w:p>
        </w:tc>
        <w:tc>
          <w:tcPr>
            <w:tcW w:w="5926" w:type="dxa"/>
          </w:tcPr>
          <w:p w:rsidR="00F51274" w:rsidRPr="00116CD9" w:rsidRDefault="00F51274" w:rsidP="00F51274">
            <w:pPr>
              <w:suppressAutoHyphens/>
              <w:spacing w:after="0" w:line="240" w:lineRule="auto"/>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 xml:space="preserve">Įgyvendintos darnaus </w:t>
            </w:r>
            <w:proofErr w:type="spellStart"/>
            <w:r w:rsidRPr="00116CD9">
              <w:rPr>
                <w:rFonts w:ascii="Times New Roman" w:eastAsia="Times New Roman" w:hAnsi="Times New Roman" w:cs="Times New Roman"/>
                <w:color w:val="000000"/>
                <w:sz w:val="24"/>
                <w:szCs w:val="24"/>
                <w:lang w:eastAsia="lt-LT"/>
              </w:rPr>
              <w:t>judumo</w:t>
            </w:r>
            <w:proofErr w:type="spellEnd"/>
            <w:r w:rsidRPr="00116CD9">
              <w:rPr>
                <w:rFonts w:ascii="Times New Roman" w:eastAsia="Times New Roman" w:hAnsi="Times New Roman" w:cs="Times New Roman"/>
                <w:color w:val="000000"/>
                <w:sz w:val="24"/>
                <w:szCs w:val="24"/>
                <w:lang w:eastAsia="lt-LT"/>
              </w:rPr>
              <w:t xml:space="preserve"> priemonės, skaičius</w:t>
            </w:r>
          </w:p>
        </w:tc>
        <w:tc>
          <w:tcPr>
            <w:tcW w:w="768"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7"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2</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r>
      <w:tr w:rsidR="00F51274" w:rsidRPr="00116CD9" w:rsidTr="008F482C">
        <w:tc>
          <w:tcPr>
            <w:tcW w:w="1276" w:type="dxa"/>
          </w:tcPr>
          <w:p w:rsidR="00F51274" w:rsidRPr="00116CD9" w:rsidRDefault="00F51274" w:rsidP="00F51274">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1.3-P-4</w:t>
            </w:r>
          </w:p>
        </w:tc>
        <w:tc>
          <w:tcPr>
            <w:tcW w:w="5926" w:type="dxa"/>
          </w:tcPr>
          <w:p w:rsidR="00F51274" w:rsidRPr="00116CD9" w:rsidRDefault="00F51274" w:rsidP="00F51274">
            <w:pPr>
              <w:suppressAutoHyphens/>
              <w:spacing w:after="0" w:line="240" w:lineRule="auto"/>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Įrengtų naujų pėsčiųjų takų ir/ar trasų ilgis, km</w:t>
            </w:r>
          </w:p>
        </w:tc>
        <w:tc>
          <w:tcPr>
            <w:tcW w:w="768"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7"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7,800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12,800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13,988</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13,988</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13,988</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13,988</w:t>
            </w:r>
          </w:p>
        </w:tc>
      </w:tr>
      <w:tr w:rsidR="00F51274" w:rsidRPr="00116CD9" w:rsidTr="008F482C">
        <w:tc>
          <w:tcPr>
            <w:tcW w:w="1276" w:type="dxa"/>
          </w:tcPr>
          <w:p w:rsidR="00F51274" w:rsidRPr="00116CD9" w:rsidRDefault="00F51274" w:rsidP="00F51274">
            <w:pPr>
              <w:suppressAutoHyphens/>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1.3-P-5</w:t>
            </w:r>
          </w:p>
        </w:tc>
        <w:tc>
          <w:tcPr>
            <w:tcW w:w="5926" w:type="dxa"/>
          </w:tcPr>
          <w:p w:rsidR="00F51274" w:rsidRPr="00116CD9" w:rsidRDefault="00F51274" w:rsidP="00F51274">
            <w:pPr>
              <w:suppressAutoHyphens/>
              <w:spacing w:after="0" w:line="240" w:lineRule="auto"/>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Įsigytos ekologiškos transporto priemonės, vnt.</w:t>
            </w:r>
          </w:p>
        </w:tc>
        <w:tc>
          <w:tcPr>
            <w:tcW w:w="768"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7"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0</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2</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2</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c>
          <w:tcPr>
            <w:tcW w:w="770" w:type="dxa"/>
            <w:vAlign w:val="center"/>
          </w:tcPr>
          <w:p w:rsidR="00F51274" w:rsidRPr="00116CD9" w:rsidRDefault="00F51274" w:rsidP="00F51274">
            <w:pPr>
              <w:suppressAutoHyphens/>
              <w:spacing w:after="0" w:line="240" w:lineRule="auto"/>
              <w:jc w:val="center"/>
              <w:rPr>
                <w:rFonts w:ascii="Times New Roman" w:hAnsi="Times New Roman"/>
                <w:sz w:val="20"/>
                <w:szCs w:val="24"/>
                <w:lang w:eastAsia="ar-SA"/>
              </w:rPr>
            </w:pPr>
            <w:r w:rsidRPr="00116CD9">
              <w:rPr>
                <w:rFonts w:ascii="Times New Roman" w:hAnsi="Times New Roman"/>
                <w:sz w:val="20"/>
                <w:szCs w:val="24"/>
                <w:lang w:eastAsia="ar-SA"/>
              </w:rPr>
              <w:t>3</w:t>
            </w:r>
          </w:p>
        </w:tc>
      </w:tr>
    </w:tbl>
    <w:p w:rsidR="008175B3" w:rsidRPr="00116CD9" w:rsidRDefault="008175B3" w:rsidP="008175B3">
      <w:pPr>
        <w:suppressAutoHyphens/>
        <w:spacing w:after="0" w:line="240" w:lineRule="auto"/>
        <w:ind w:firstLine="720"/>
        <w:jc w:val="both"/>
        <w:rPr>
          <w:rFonts w:ascii="Times New Roman" w:hAnsi="Times New Roman"/>
          <w:b/>
          <w:sz w:val="24"/>
          <w:szCs w:val="24"/>
          <w:u w:val="single"/>
          <w:lang w:eastAsia="ar-SA"/>
        </w:rPr>
      </w:pPr>
    </w:p>
    <w:p w:rsidR="008175B3" w:rsidRPr="00116CD9" w:rsidRDefault="008175B3" w:rsidP="008175B3">
      <w:pPr>
        <w:suppressAutoHyphens/>
        <w:spacing w:after="0" w:line="240" w:lineRule="auto"/>
        <w:ind w:firstLine="720"/>
        <w:jc w:val="both"/>
        <w:rPr>
          <w:rFonts w:ascii="Times New Roman" w:hAnsi="Times New Roman"/>
          <w:b/>
          <w:sz w:val="24"/>
          <w:szCs w:val="24"/>
          <w:u w:val="single"/>
          <w:lang w:eastAsia="ar-SA"/>
        </w:rPr>
      </w:pPr>
    </w:p>
    <w:tbl>
      <w:tblPr>
        <w:tblW w:w="150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237"/>
        <w:gridCol w:w="1320"/>
        <w:gridCol w:w="1374"/>
        <w:gridCol w:w="1430"/>
        <w:gridCol w:w="4665"/>
      </w:tblGrid>
      <w:tr w:rsidR="008175B3" w:rsidRPr="00116CD9" w:rsidTr="008F482C">
        <w:trPr>
          <w:trHeight w:val="605"/>
          <w:tblHeader/>
        </w:trPr>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tabs>
                <w:tab w:val="left" w:pos="709"/>
              </w:tabs>
              <w:spacing w:after="0" w:line="240" w:lineRule="auto"/>
              <w:jc w:val="both"/>
              <w:rPr>
                <w:rFonts w:ascii="Times New Roman" w:hAnsi="Times New Roman"/>
                <w:b/>
                <w:sz w:val="24"/>
                <w:szCs w:val="24"/>
                <w:lang w:eastAsia="ar-SA"/>
              </w:rPr>
            </w:pPr>
            <w:r w:rsidRPr="00116CD9">
              <w:rPr>
                <w:rFonts w:ascii="Times New Roman" w:hAnsi="Times New Roman"/>
                <w:b/>
                <w:sz w:val="24"/>
                <w:szCs w:val="24"/>
                <w:lang w:eastAsia="ar-SA"/>
              </w:rPr>
              <w:t>Uždavinio įgyvendinimo priemonės:</w:t>
            </w:r>
          </w:p>
        </w:tc>
        <w:tc>
          <w:tcPr>
            <w:tcW w:w="1320"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Lėšų poreikis (iš viso)</w:t>
            </w:r>
          </w:p>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 xml:space="preserve">tūkst. </w:t>
            </w:r>
            <w:proofErr w:type="spellStart"/>
            <w:r w:rsidR="00471516" w:rsidRPr="00116CD9">
              <w:rPr>
                <w:rFonts w:ascii="Times New Roman" w:hAnsi="Times New Roman"/>
                <w:sz w:val="24"/>
                <w:szCs w:val="24"/>
                <w:lang w:eastAsia="ar-SA"/>
              </w:rPr>
              <w:t>Eur</w:t>
            </w:r>
            <w:proofErr w:type="spellEnd"/>
          </w:p>
        </w:tc>
        <w:tc>
          <w:tcPr>
            <w:tcW w:w="1374"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 xml:space="preserve">Iš jų viešosios lėšos, tūkst. </w:t>
            </w:r>
            <w:proofErr w:type="spellStart"/>
            <w:r w:rsidR="00471516" w:rsidRPr="00116CD9">
              <w:rPr>
                <w:rFonts w:ascii="Times New Roman" w:hAnsi="Times New Roman"/>
                <w:sz w:val="24"/>
                <w:szCs w:val="24"/>
                <w:lang w:eastAsia="ar-SA"/>
              </w:rPr>
              <w:t>Eur</w:t>
            </w:r>
            <w:proofErr w:type="spellEnd"/>
          </w:p>
        </w:tc>
        <w:tc>
          <w:tcPr>
            <w:tcW w:w="1430"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 xml:space="preserve">Iš jų ES lėšos, tūkst. </w:t>
            </w:r>
            <w:proofErr w:type="spellStart"/>
            <w:r w:rsidR="00471516" w:rsidRPr="00116CD9">
              <w:rPr>
                <w:rFonts w:ascii="Times New Roman" w:hAnsi="Times New Roman"/>
                <w:sz w:val="24"/>
                <w:szCs w:val="24"/>
                <w:lang w:eastAsia="ar-SA"/>
              </w:rPr>
              <w:t>Eur</w:t>
            </w:r>
            <w:proofErr w:type="spellEnd"/>
          </w:p>
        </w:tc>
        <w:tc>
          <w:tcPr>
            <w:tcW w:w="4665"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tabs>
                <w:tab w:val="left" w:pos="1514"/>
              </w:tabs>
              <w:suppressAutoHyphens/>
              <w:spacing w:after="0" w:line="240" w:lineRule="auto"/>
              <w:jc w:val="center"/>
              <w:rPr>
                <w:rFonts w:ascii="Times New Roman" w:hAnsi="Times New Roman"/>
                <w:sz w:val="24"/>
                <w:szCs w:val="24"/>
                <w:lang w:eastAsia="ar-SA"/>
              </w:rPr>
            </w:pPr>
            <w:r w:rsidRPr="00116CD9">
              <w:rPr>
                <w:rFonts w:ascii="Times New Roman" w:hAnsi="Times New Roman"/>
                <w:color w:val="000000"/>
                <w:sz w:val="24"/>
                <w:szCs w:val="24"/>
                <w:lang w:eastAsia="ar-SA"/>
              </w:rPr>
              <w:t>Sukuriamas produktas</w:t>
            </w:r>
            <w:r w:rsidRPr="00116CD9">
              <w:rPr>
                <w:rFonts w:ascii="Times New Roman" w:hAnsi="Times New Roman"/>
                <w:sz w:val="24"/>
                <w:szCs w:val="24"/>
                <w:lang w:eastAsia="ar-SA"/>
              </w:rPr>
              <w:t xml:space="preserve"> (produkto rodiklio pavadinimas, matavimo vienetai, kiekybinė reikšmė)</w:t>
            </w:r>
          </w:p>
        </w:tc>
      </w:tr>
      <w:tr w:rsidR="008175B3" w:rsidRPr="00116CD9" w:rsidTr="008F482C">
        <w:trPr>
          <w:trHeight w:val="1124"/>
        </w:trPr>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w:t>
            </w:r>
            <w:r w:rsidR="008F482C" w:rsidRPr="00116CD9">
              <w:rPr>
                <w:rFonts w:ascii="Times New Roman" w:hAnsi="Times New Roman"/>
                <w:i/>
                <w:sz w:val="24"/>
                <w:szCs w:val="24"/>
                <w:lang w:eastAsia="ar-SA"/>
              </w:rPr>
              <w:t>3</w:t>
            </w:r>
            <w:r w:rsidRPr="00116CD9">
              <w:rPr>
                <w:rFonts w:ascii="Times New Roman" w:hAnsi="Times New Roman"/>
                <w:i/>
                <w:sz w:val="24"/>
                <w:szCs w:val="24"/>
                <w:lang w:eastAsia="ar-SA"/>
              </w:rPr>
              <w:t>.1.(v) Viešųjų materialinių ir (ar) nematerialinių investicijų (ES, valstybės, savivaldybių biudžetų ir kitų viešųjų lėšų) lėšomis numatomos įgyvendinti priemonės (kurios programos veiksmų plane bus detalizuotos iki veiksmų):</w:t>
            </w:r>
          </w:p>
        </w:tc>
        <w:tc>
          <w:tcPr>
            <w:tcW w:w="1320"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1374"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1430" w:type="dxa"/>
            <w:tcBorders>
              <w:top w:val="single" w:sz="4" w:space="0" w:color="auto"/>
              <w:left w:val="single" w:sz="4" w:space="0" w:color="auto"/>
              <w:bottom w:val="single" w:sz="4" w:space="0" w:color="auto"/>
              <w:right w:val="single" w:sz="4" w:space="0" w:color="auto"/>
            </w:tcBorders>
            <w:vAlign w:val="center"/>
          </w:tcPr>
          <w:p w:rsidR="008175B3" w:rsidRPr="00116CD9" w:rsidRDefault="008175B3" w:rsidP="008F482C">
            <w:pPr>
              <w:suppressAutoHyphens/>
              <w:spacing w:after="0" w:line="240" w:lineRule="auto"/>
              <w:jc w:val="center"/>
              <w:rPr>
                <w:rFonts w:ascii="Times New Roman" w:hAnsi="Times New Roman"/>
                <w:sz w:val="24"/>
                <w:szCs w:val="24"/>
                <w:lang w:eastAsia="ar-SA"/>
              </w:rPr>
            </w:pPr>
          </w:p>
        </w:tc>
        <w:tc>
          <w:tcPr>
            <w:tcW w:w="4665"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ind w:firstLine="720"/>
              <w:jc w:val="both"/>
              <w:rPr>
                <w:rFonts w:ascii="Times New Roman" w:hAnsi="Times New Roman"/>
                <w:sz w:val="24"/>
                <w:szCs w:val="24"/>
                <w:lang w:eastAsia="ar-SA"/>
              </w:rPr>
            </w:pPr>
          </w:p>
        </w:tc>
      </w:tr>
      <w:tr w:rsidR="008175B3" w:rsidRPr="00116CD9" w:rsidTr="008F482C">
        <w:trPr>
          <w:trHeight w:val="70"/>
        </w:trPr>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tabs>
                <w:tab w:val="left" w:pos="709"/>
              </w:tab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w:t>
            </w:r>
            <w:r w:rsidR="008F482C" w:rsidRPr="00116CD9">
              <w:rPr>
                <w:rFonts w:ascii="Times New Roman" w:hAnsi="Times New Roman"/>
                <w:i/>
                <w:sz w:val="24"/>
                <w:szCs w:val="24"/>
                <w:lang w:eastAsia="ar-SA"/>
              </w:rPr>
              <w:t>3</w:t>
            </w:r>
            <w:r w:rsidR="00F51274" w:rsidRPr="00116CD9">
              <w:rPr>
                <w:rFonts w:ascii="Times New Roman" w:hAnsi="Times New Roman"/>
                <w:i/>
                <w:sz w:val="24"/>
                <w:szCs w:val="24"/>
                <w:lang w:eastAsia="ar-SA"/>
              </w:rPr>
              <w:t>.1.1. M</w:t>
            </w:r>
            <w:r w:rsidRPr="00116CD9">
              <w:rPr>
                <w:rFonts w:ascii="Times New Roman" w:hAnsi="Times New Roman"/>
                <w:i/>
                <w:sz w:val="24"/>
                <w:szCs w:val="24"/>
                <w:lang w:eastAsia="ar-SA"/>
              </w:rPr>
              <w:t xml:space="preserve">iestų gatvių atnaujinimas (rekonstrukcija) </w:t>
            </w:r>
          </w:p>
        </w:tc>
        <w:tc>
          <w:tcPr>
            <w:tcW w:w="1320" w:type="dxa"/>
            <w:tcBorders>
              <w:top w:val="single" w:sz="4" w:space="0" w:color="auto"/>
              <w:left w:val="single" w:sz="4" w:space="0" w:color="auto"/>
              <w:bottom w:val="single" w:sz="4" w:space="0" w:color="auto"/>
              <w:right w:val="single" w:sz="4" w:space="0" w:color="auto"/>
            </w:tcBorders>
            <w:vAlign w:val="center"/>
          </w:tcPr>
          <w:p w:rsidR="008175B3" w:rsidRPr="00116CD9" w:rsidRDefault="00F51274" w:rsidP="009B4BC2">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8.</w:t>
            </w:r>
            <w:r w:rsidR="009B4BC2">
              <w:rPr>
                <w:rFonts w:ascii="Times New Roman" w:hAnsi="Times New Roman"/>
                <w:sz w:val="24"/>
                <w:szCs w:val="24"/>
                <w:lang w:eastAsia="ar-SA"/>
              </w:rPr>
              <w:t>931</w:t>
            </w:r>
            <w:r w:rsidRPr="00116CD9">
              <w:rPr>
                <w:rFonts w:ascii="Times New Roman" w:hAnsi="Times New Roman"/>
                <w:sz w:val="24"/>
                <w:szCs w:val="24"/>
                <w:lang w:eastAsia="ar-SA"/>
              </w:rPr>
              <w:t>,</w:t>
            </w:r>
            <w:r w:rsidR="009B4BC2">
              <w:rPr>
                <w:rFonts w:ascii="Times New Roman" w:hAnsi="Times New Roman"/>
                <w:sz w:val="24"/>
                <w:szCs w:val="24"/>
                <w:lang w:eastAsia="ar-SA"/>
              </w:rPr>
              <w:t>4</w:t>
            </w:r>
          </w:p>
        </w:tc>
        <w:tc>
          <w:tcPr>
            <w:tcW w:w="1374" w:type="dxa"/>
            <w:tcBorders>
              <w:top w:val="single" w:sz="4" w:space="0" w:color="auto"/>
              <w:left w:val="single" w:sz="4" w:space="0" w:color="auto"/>
              <w:bottom w:val="single" w:sz="4" w:space="0" w:color="auto"/>
              <w:right w:val="single" w:sz="4" w:space="0" w:color="auto"/>
            </w:tcBorders>
            <w:vAlign w:val="center"/>
          </w:tcPr>
          <w:p w:rsidR="008175B3" w:rsidRPr="00116CD9" w:rsidRDefault="009B4BC2"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8.</w:t>
            </w:r>
            <w:r>
              <w:rPr>
                <w:rFonts w:ascii="Times New Roman" w:hAnsi="Times New Roman"/>
                <w:sz w:val="24"/>
                <w:szCs w:val="24"/>
                <w:lang w:eastAsia="ar-SA"/>
              </w:rPr>
              <w:t>931</w:t>
            </w:r>
            <w:r w:rsidRPr="00116CD9">
              <w:rPr>
                <w:rFonts w:ascii="Times New Roman" w:hAnsi="Times New Roman"/>
                <w:sz w:val="24"/>
                <w:szCs w:val="24"/>
                <w:lang w:eastAsia="ar-SA"/>
              </w:rPr>
              <w:t>,</w:t>
            </w:r>
            <w:r>
              <w:rPr>
                <w:rFonts w:ascii="Times New Roman" w:hAnsi="Times New Roman"/>
                <w:sz w:val="24"/>
                <w:szCs w:val="24"/>
                <w:lang w:eastAsia="ar-SA"/>
              </w:rPr>
              <w:t>4</w:t>
            </w:r>
          </w:p>
        </w:tc>
        <w:tc>
          <w:tcPr>
            <w:tcW w:w="1430" w:type="dxa"/>
            <w:tcBorders>
              <w:top w:val="single" w:sz="4" w:space="0" w:color="auto"/>
              <w:left w:val="single" w:sz="4" w:space="0" w:color="auto"/>
              <w:bottom w:val="single" w:sz="4" w:space="0" w:color="auto"/>
              <w:right w:val="single" w:sz="4" w:space="0" w:color="auto"/>
            </w:tcBorders>
            <w:vAlign w:val="center"/>
          </w:tcPr>
          <w:p w:rsidR="008175B3" w:rsidRPr="00116CD9" w:rsidRDefault="00F51274" w:rsidP="009B4BC2">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7.</w:t>
            </w:r>
            <w:r w:rsidR="009B4BC2">
              <w:rPr>
                <w:rFonts w:ascii="Times New Roman" w:hAnsi="Times New Roman"/>
                <w:sz w:val="24"/>
                <w:szCs w:val="24"/>
                <w:lang w:eastAsia="ar-SA"/>
              </w:rPr>
              <w:t>591</w:t>
            </w:r>
            <w:r w:rsidRPr="00116CD9">
              <w:rPr>
                <w:rFonts w:ascii="Times New Roman" w:hAnsi="Times New Roman"/>
                <w:sz w:val="24"/>
                <w:szCs w:val="24"/>
                <w:lang w:eastAsia="ar-SA"/>
              </w:rPr>
              <w:t>,</w:t>
            </w:r>
            <w:r w:rsidR="009B4BC2">
              <w:rPr>
                <w:rFonts w:ascii="Times New Roman" w:hAnsi="Times New Roman"/>
                <w:sz w:val="24"/>
                <w:szCs w:val="24"/>
                <w:lang w:eastAsia="ar-SA"/>
              </w:rPr>
              <w:t>7</w:t>
            </w:r>
          </w:p>
        </w:tc>
        <w:tc>
          <w:tcPr>
            <w:tcW w:w="4665"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ind w:firstLine="21"/>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 xml:space="preserve">Bendras rekonstruotų arba atnaujintų kelių ilgis, </w:t>
            </w:r>
            <w:r w:rsidR="00F51274" w:rsidRPr="00116CD9">
              <w:rPr>
                <w:rFonts w:ascii="Times New Roman" w:eastAsia="Times New Roman" w:hAnsi="Times New Roman" w:cs="Times New Roman"/>
                <w:color w:val="000000"/>
                <w:sz w:val="24"/>
                <w:szCs w:val="24"/>
                <w:lang w:eastAsia="lt-LT"/>
              </w:rPr>
              <w:t xml:space="preserve">15,261 </w:t>
            </w:r>
            <w:r w:rsidRPr="00116CD9">
              <w:rPr>
                <w:rFonts w:ascii="Times New Roman" w:eastAsia="Times New Roman" w:hAnsi="Times New Roman" w:cs="Times New Roman"/>
                <w:color w:val="000000"/>
                <w:sz w:val="24"/>
                <w:szCs w:val="24"/>
                <w:lang w:eastAsia="lt-LT"/>
              </w:rPr>
              <w:t xml:space="preserve">km </w:t>
            </w:r>
          </w:p>
        </w:tc>
      </w:tr>
      <w:tr w:rsidR="008175B3" w:rsidRPr="00116CD9" w:rsidTr="008F482C">
        <w:trPr>
          <w:trHeight w:val="70"/>
        </w:trPr>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tabs>
                <w:tab w:val="left" w:pos="709"/>
              </w:tab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w:t>
            </w:r>
            <w:r w:rsidR="008F482C" w:rsidRPr="00116CD9">
              <w:rPr>
                <w:rFonts w:ascii="Times New Roman" w:hAnsi="Times New Roman"/>
                <w:i/>
                <w:sz w:val="24"/>
                <w:szCs w:val="24"/>
                <w:lang w:eastAsia="ar-SA"/>
              </w:rPr>
              <w:t>3</w:t>
            </w:r>
            <w:r w:rsidRPr="00116CD9">
              <w:rPr>
                <w:rFonts w:ascii="Times New Roman" w:hAnsi="Times New Roman"/>
                <w:i/>
                <w:sz w:val="24"/>
                <w:szCs w:val="24"/>
                <w:lang w:eastAsia="ar-SA"/>
              </w:rPr>
              <w:t xml:space="preserve">.1.2. Darnaus </w:t>
            </w:r>
            <w:proofErr w:type="spellStart"/>
            <w:r w:rsidRPr="00116CD9">
              <w:rPr>
                <w:rFonts w:ascii="Times New Roman" w:hAnsi="Times New Roman"/>
                <w:i/>
                <w:sz w:val="24"/>
                <w:szCs w:val="24"/>
                <w:lang w:eastAsia="ar-SA"/>
              </w:rPr>
              <w:t>judumo</w:t>
            </w:r>
            <w:proofErr w:type="spellEnd"/>
            <w:r w:rsidRPr="00116CD9">
              <w:rPr>
                <w:rFonts w:ascii="Times New Roman" w:hAnsi="Times New Roman"/>
                <w:i/>
                <w:sz w:val="24"/>
                <w:szCs w:val="24"/>
                <w:lang w:eastAsia="ar-SA"/>
              </w:rPr>
              <w:t xml:space="preserve"> skatinimas miestuose</w:t>
            </w:r>
          </w:p>
        </w:tc>
        <w:tc>
          <w:tcPr>
            <w:tcW w:w="1320" w:type="dxa"/>
            <w:tcBorders>
              <w:top w:val="single" w:sz="4" w:space="0" w:color="auto"/>
              <w:left w:val="single" w:sz="4" w:space="0" w:color="auto"/>
              <w:bottom w:val="single" w:sz="4" w:space="0" w:color="auto"/>
              <w:right w:val="single" w:sz="4" w:space="0" w:color="auto"/>
            </w:tcBorders>
            <w:vAlign w:val="center"/>
          </w:tcPr>
          <w:p w:rsidR="008175B3" w:rsidRPr="00116CD9" w:rsidRDefault="00F51274" w:rsidP="008A49C0">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1.</w:t>
            </w:r>
            <w:r w:rsidR="008A49C0">
              <w:rPr>
                <w:rFonts w:ascii="Times New Roman" w:hAnsi="Times New Roman"/>
                <w:sz w:val="24"/>
                <w:szCs w:val="24"/>
                <w:lang w:eastAsia="ar-SA"/>
              </w:rPr>
              <w:t>983</w:t>
            </w:r>
            <w:r w:rsidRPr="00116CD9">
              <w:rPr>
                <w:rFonts w:ascii="Times New Roman" w:hAnsi="Times New Roman"/>
                <w:sz w:val="24"/>
                <w:szCs w:val="24"/>
                <w:lang w:eastAsia="ar-SA"/>
              </w:rPr>
              <w:t>,</w:t>
            </w:r>
            <w:r w:rsidR="008A49C0">
              <w:rPr>
                <w:rFonts w:ascii="Times New Roman" w:hAnsi="Times New Roman"/>
                <w:sz w:val="24"/>
                <w:szCs w:val="24"/>
                <w:lang w:eastAsia="ar-SA"/>
              </w:rPr>
              <w:t>0</w:t>
            </w:r>
          </w:p>
        </w:tc>
        <w:tc>
          <w:tcPr>
            <w:tcW w:w="1374" w:type="dxa"/>
            <w:tcBorders>
              <w:top w:val="single" w:sz="4" w:space="0" w:color="auto"/>
              <w:left w:val="single" w:sz="4" w:space="0" w:color="auto"/>
              <w:bottom w:val="single" w:sz="4" w:space="0" w:color="auto"/>
              <w:right w:val="single" w:sz="4" w:space="0" w:color="auto"/>
            </w:tcBorders>
            <w:vAlign w:val="center"/>
          </w:tcPr>
          <w:p w:rsidR="008175B3" w:rsidRPr="00116CD9" w:rsidRDefault="008A49C0" w:rsidP="008A49C0">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1.</w:t>
            </w:r>
            <w:r>
              <w:rPr>
                <w:rFonts w:ascii="Times New Roman" w:hAnsi="Times New Roman"/>
                <w:sz w:val="24"/>
                <w:szCs w:val="24"/>
                <w:lang w:eastAsia="ar-SA"/>
              </w:rPr>
              <w:t>983</w:t>
            </w:r>
            <w:r w:rsidRPr="00116CD9">
              <w:rPr>
                <w:rFonts w:ascii="Times New Roman" w:hAnsi="Times New Roman"/>
                <w:sz w:val="24"/>
                <w:szCs w:val="24"/>
                <w:lang w:eastAsia="ar-SA"/>
              </w:rPr>
              <w:t>,</w:t>
            </w:r>
            <w:r>
              <w:rPr>
                <w:rFonts w:ascii="Times New Roman" w:hAnsi="Times New Roman"/>
                <w:sz w:val="24"/>
                <w:szCs w:val="24"/>
                <w:lang w:eastAsia="ar-SA"/>
              </w:rPr>
              <w:t>0</w:t>
            </w:r>
          </w:p>
        </w:tc>
        <w:tc>
          <w:tcPr>
            <w:tcW w:w="1430" w:type="dxa"/>
            <w:tcBorders>
              <w:top w:val="single" w:sz="4" w:space="0" w:color="auto"/>
              <w:left w:val="single" w:sz="4" w:space="0" w:color="auto"/>
              <w:bottom w:val="single" w:sz="4" w:space="0" w:color="auto"/>
              <w:right w:val="single" w:sz="4" w:space="0" w:color="auto"/>
            </w:tcBorders>
            <w:vAlign w:val="center"/>
          </w:tcPr>
          <w:p w:rsidR="008175B3" w:rsidRPr="00116CD9" w:rsidRDefault="00F51274" w:rsidP="008A49C0">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1.</w:t>
            </w:r>
            <w:r w:rsidR="008A49C0">
              <w:rPr>
                <w:rFonts w:ascii="Times New Roman" w:hAnsi="Times New Roman"/>
                <w:sz w:val="24"/>
                <w:szCs w:val="24"/>
                <w:lang w:eastAsia="ar-SA"/>
              </w:rPr>
              <w:t>610</w:t>
            </w:r>
            <w:r w:rsidRPr="00116CD9">
              <w:rPr>
                <w:rFonts w:ascii="Times New Roman" w:hAnsi="Times New Roman"/>
                <w:sz w:val="24"/>
                <w:szCs w:val="24"/>
                <w:lang w:eastAsia="ar-SA"/>
              </w:rPr>
              <w:t>,</w:t>
            </w:r>
            <w:r w:rsidR="008A49C0">
              <w:rPr>
                <w:rFonts w:ascii="Times New Roman" w:hAnsi="Times New Roman"/>
                <w:sz w:val="24"/>
                <w:szCs w:val="24"/>
                <w:lang w:eastAsia="ar-SA"/>
              </w:rPr>
              <w:t>7</w:t>
            </w:r>
          </w:p>
        </w:tc>
        <w:tc>
          <w:tcPr>
            <w:tcW w:w="4665"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ind w:firstLine="21"/>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 xml:space="preserve">Parengtų darnaus </w:t>
            </w:r>
            <w:proofErr w:type="spellStart"/>
            <w:r w:rsidRPr="00116CD9">
              <w:rPr>
                <w:rFonts w:ascii="Times New Roman" w:eastAsia="Times New Roman" w:hAnsi="Times New Roman" w:cs="Times New Roman"/>
                <w:color w:val="000000"/>
                <w:sz w:val="24"/>
                <w:szCs w:val="24"/>
                <w:lang w:eastAsia="lt-LT"/>
              </w:rPr>
              <w:t>judumo</w:t>
            </w:r>
            <w:proofErr w:type="spellEnd"/>
            <w:r w:rsidRPr="00116CD9">
              <w:rPr>
                <w:rFonts w:ascii="Times New Roman" w:eastAsia="Times New Roman" w:hAnsi="Times New Roman" w:cs="Times New Roman"/>
                <w:color w:val="000000"/>
                <w:sz w:val="24"/>
                <w:szCs w:val="24"/>
                <w:lang w:eastAsia="lt-LT"/>
              </w:rPr>
              <w:t xml:space="preserve"> planų skaičius, </w:t>
            </w:r>
            <w:r w:rsidR="00F51274" w:rsidRPr="00116CD9">
              <w:rPr>
                <w:rFonts w:ascii="Times New Roman" w:eastAsia="Times New Roman" w:hAnsi="Times New Roman" w:cs="Times New Roman"/>
                <w:color w:val="000000"/>
                <w:sz w:val="24"/>
                <w:szCs w:val="24"/>
                <w:lang w:eastAsia="lt-LT"/>
              </w:rPr>
              <w:t>3</w:t>
            </w:r>
            <w:r w:rsidRPr="00116CD9">
              <w:rPr>
                <w:rFonts w:ascii="Times New Roman" w:eastAsia="Times New Roman" w:hAnsi="Times New Roman" w:cs="Times New Roman"/>
                <w:color w:val="000000"/>
                <w:sz w:val="24"/>
                <w:szCs w:val="24"/>
                <w:lang w:eastAsia="lt-LT"/>
              </w:rPr>
              <w:t xml:space="preserve"> vnt.</w:t>
            </w:r>
          </w:p>
          <w:p w:rsidR="008175B3" w:rsidRPr="00116CD9" w:rsidRDefault="008175B3" w:rsidP="008F482C">
            <w:pPr>
              <w:suppressAutoHyphens/>
              <w:spacing w:after="0" w:line="240" w:lineRule="auto"/>
              <w:ind w:firstLine="21"/>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 xml:space="preserve">Įgyvendintos darnaus </w:t>
            </w:r>
            <w:proofErr w:type="spellStart"/>
            <w:r w:rsidRPr="00116CD9">
              <w:rPr>
                <w:rFonts w:ascii="Times New Roman" w:eastAsia="Times New Roman" w:hAnsi="Times New Roman" w:cs="Times New Roman"/>
                <w:color w:val="000000"/>
                <w:sz w:val="24"/>
                <w:szCs w:val="24"/>
                <w:lang w:eastAsia="lt-LT"/>
              </w:rPr>
              <w:t>judumo</w:t>
            </w:r>
            <w:proofErr w:type="spellEnd"/>
            <w:r w:rsidRPr="00116CD9">
              <w:rPr>
                <w:rFonts w:ascii="Times New Roman" w:eastAsia="Times New Roman" w:hAnsi="Times New Roman" w:cs="Times New Roman"/>
                <w:color w:val="000000"/>
                <w:sz w:val="24"/>
                <w:szCs w:val="24"/>
                <w:lang w:eastAsia="lt-LT"/>
              </w:rPr>
              <w:t xml:space="preserve"> priemonės, skaičius, </w:t>
            </w:r>
            <w:r w:rsidR="00F51274" w:rsidRPr="00116CD9">
              <w:rPr>
                <w:rFonts w:ascii="Times New Roman" w:eastAsia="Times New Roman" w:hAnsi="Times New Roman" w:cs="Times New Roman"/>
                <w:color w:val="000000"/>
                <w:sz w:val="24"/>
                <w:szCs w:val="24"/>
                <w:lang w:eastAsia="lt-LT"/>
              </w:rPr>
              <w:t xml:space="preserve">3 </w:t>
            </w:r>
            <w:r w:rsidRPr="00116CD9">
              <w:rPr>
                <w:rFonts w:ascii="Times New Roman" w:eastAsia="Times New Roman" w:hAnsi="Times New Roman" w:cs="Times New Roman"/>
                <w:color w:val="000000"/>
                <w:sz w:val="24"/>
                <w:szCs w:val="24"/>
                <w:lang w:eastAsia="lt-LT"/>
              </w:rPr>
              <w:t>vnt. (komplektas)</w:t>
            </w:r>
          </w:p>
        </w:tc>
      </w:tr>
      <w:tr w:rsidR="008175B3" w:rsidRPr="00116CD9" w:rsidTr="008F482C">
        <w:trPr>
          <w:trHeight w:val="70"/>
        </w:trPr>
        <w:tc>
          <w:tcPr>
            <w:tcW w:w="6237"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tabs>
                <w:tab w:val="left" w:pos="709"/>
              </w:tab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w:t>
            </w:r>
            <w:r w:rsidR="008F482C" w:rsidRPr="00116CD9">
              <w:rPr>
                <w:rFonts w:ascii="Times New Roman" w:hAnsi="Times New Roman"/>
                <w:i/>
                <w:sz w:val="24"/>
                <w:szCs w:val="24"/>
                <w:lang w:eastAsia="ar-SA"/>
              </w:rPr>
              <w:t>3</w:t>
            </w:r>
            <w:r w:rsidRPr="00116CD9">
              <w:rPr>
                <w:rFonts w:ascii="Times New Roman" w:hAnsi="Times New Roman"/>
                <w:i/>
                <w:sz w:val="24"/>
                <w:szCs w:val="24"/>
                <w:lang w:eastAsia="ar-SA"/>
              </w:rPr>
              <w:t>.1.3. Pėsčiųjų ir dviračių takų sistemų įrengimas ir plėtra miestuose</w:t>
            </w:r>
          </w:p>
        </w:tc>
        <w:tc>
          <w:tcPr>
            <w:tcW w:w="1320" w:type="dxa"/>
            <w:tcBorders>
              <w:top w:val="single" w:sz="4" w:space="0" w:color="auto"/>
              <w:left w:val="single" w:sz="4" w:space="0" w:color="auto"/>
              <w:bottom w:val="single" w:sz="4" w:space="0" w:color="auto"/>
              <w:right w:val="single" w:sz="4" w:space="0" w:color="auto"/>
            </w:tcBorders>
            <w:vAlign w:val="center"/>
          </w:tcPr>
          <w:p w:rsidR="008175B3" w:rsidRPr="00116CD9" w:rsidRDefault="00F51274"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896,8</w:t>
            </w:r>
          </w:p>
        </w:tc>
        <w:tc>
          <w:tcPr>
            <w:tcW w:w="1374" w:type="dxa"/>
            <w:tcBorders>
              <w:top w:val="single" w:sz="4" w:space="0" w:color="auto"/>
              <w:left w:val="single" w:sz="4" w:space="0" w:color="auto"/>
              <w:bottom w:val="single" w:sz="4" w:space="0" w:color="auto"/>
              <w:right w:val="single" w:sz="4" w:space="0" w:color="auto"/>
            </w:tcBorders>
            <w:vAlign w:val="center"/>
          </w:tcPr>
          <w:p w:rsidR="008175B3" w:rsidRPr="00116CD9" w:rsidRDefault="00F51274"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896,8</w:t>
            </w:r>
          </w:p>
        </w:tc>
        <w:tc>
          <w:tcPr>
            <w:tcW w:w="1430" w:type="dxa"/>
            <w:tcBorders>
              <w:top w:val="single" w:sz="4" w:space="0" w:color="auto"/>
              <w:left w:val="single" w:sz="4" w:space="0" w:color="auto"/>
              <w:bottom w:val="single" w:sz="4" w:space="0" w:color="auto"/>
              <w:right w:val="single" w:sz="4" w:space="0" w:color="auto"/>
            </w:tcBorders>
            <w:vAlign w:val="center"/>
          </w:tcPr>
          <w:p w:rsidR="008175B3" w:rsidRPr="00116CD9" w:rsidRDefault="00F51274"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762,3</w:t>
            </w:r>
          </w:p>
        </w:tc>
        <w:tc>
          <w:tcPr>
            <w:tcW w:w="4665" w:type="dxa"/>
            <w:tcBorders>
              <w:top w:val="single" w:sz="4" w:space="0" w:color="auto"/>
              <w:left w:val="single" w:sz="4" w:space="0" w:color="auto"/>
              <w:bottom w:val="single" w:sz="4" w:space="0" w:color="auto"/>
              <w:right w:val="single" w:sz="4" w:space="0" w:color="auto"/>
            </w:tcBorders>
          </w:tcPr>
          <w:p w:rsidR="008175B3" w:rsidRPr="00116CD9" w:rsidRDefault="008175B3" w:rsidP="008F482C">
            <w:pPr>
              <w:suppressAutoHyphens/>
              <w:spacing w:after="0" w:line="240" w:lineRule="auto"/>
              <w:ind w:firstLine="21"/>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 xml:space="preserve">Įrengtų naujų pėsčiųjų takų ir/ar trasų ilgis, </w:t>
            </w:r>
            <w:r w:rsidR="00F51274" w:rsidRPr="00116CD9">
              <w:rPr>
                <w:rFonts w:ascii="Times New Roman" w:eastAsia="Times New Roman" w:hAnsi="Times New Roman" w:cs="Times New Roman"/>
                <w:color w:val="000000"/>
                <w:sz w:val="24"/>
                <w:szCs w:val="24"/>
                <w:lang w:eastAsia="lt-LT"/>
              </w:rPr>
              <w:t xml:space="preserve">13,988 </w:t>
            </w:r>
            <w:r w:rsidRPr="00116CD9">
              <w:rPr>
                <w:rFonts w:ascii="Times New Roman" w:eastAsia="Times New Roman" w:hAnsi="Times New Roman" w:cs="Times New Roman"/>
                <w:color w:val="000000"/>
                <w:sz w:val="24"/>
                <w:szCs w:val="24"/>
                <w:lang w:eastAsia="lt-LT"/>
              </w:rPr>
              <w:t>km</w:t>
            </w:r>
          </w:p>
        </w:tc>
      </w:tr>
      <w:tr w:rsidR="008F482C" w:rsidRPr="00116CD9" w:rsidTr="008F482C">
        <w:trPr>
          <w:trHeight w:val="70"/>
        </w:trPr>
        <w:tc>
          <w:tcPr>
            <w:tcW w:w="6237" w:type="dxa"/>
            <w:tcBorders>
              <w:top w:val="single" w:sz="4" w:space="0" w:color="auto"/>
              <w:left w:val="single" w:sz="4" w:space="0" w:color="auto"/>
              <w:bottom w:val="single" w:sz="4" w:space="0" w:color="auto"/>
              <w:right w:val="single" w:sz="4" w:space="0" w:color="auto"/>
            </w:tcBorders>
          </w:tcPr>
          <w:p w:rsidR="008F482C" w:rsidRPr="00116CD9" w:rsidRDefault="008F482C" w:rsidP="008F482C">
            <w:pPr>
              <w:tabs>
                <w:tab w:val="left" w:pos="709"/>
              </w:tabs>
              <w:spacing w:after="0" w:line="240" w:lineRule="auto"/>
              <w:jc w:val="both"/>
              <w:rPr>
                <w:rFonts w:ascii="Times New Roman" w:hAnsi="Times New Roman"/>
                <w:i/>
                <w:sz w:val="24"/>
                <w:szCs w:val="24"/>
                <w:lang w:eastAsia="ar-SA"/>
              </w:rPr>
            </w:pPr>
            <w:r w:rsidRPr="00116CD9">
              <w:rPr>
                <w:rFonts w:ascii="Times New Roman" w:hAnsi="Times New Roman"/>
                <w:i/>
                <w:sz w:val="24"/>
                <w:szCs w:val="24"/>
                <w:lang w:eastAsia="ar-SA"/>
              </w:rPr>
              <w:t>1.3.1.4. Mažiau taršių ir ekologiškų transporto priemonių diegimas viešajame transporte miestuose</w:t>
            </w:r>
          </w:p>
        </w:tc>
        <w:tc>
          <w:tcPr>
            <w:tcW w:w="1320" w:type="dxa"/>
            <w:tcBorders>
              <w:top w:val="single" w:sz="4" w:space="0" w:color="auto"/>
              <w:left w:val="single" w:sz="4" w:space="0" w:color="auto"/>
              <w:bottom w:val="single" w:sz="4" w:space="0" w:color="auto"/>
              <w:right w:val="single" w:sz="4" w:space="0" w:color="auto"/>
            </w:tcBorders>
            <w:vAlign w:val="center"/>
          </w:tcPr>
          <w:p w:rsidR="008F482C" w:rsidRPr="00116CD9" w:rsidRDefault="00F51274"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870,4</w:t>
            </w:r>
          </w:p>
        </w:tc>
        <w:tc>
          <w:tcPr>
            <w:tcW w:w="1374" w:type="dxa"/>
            <w:tcBorders>
              <w:top w:val="single" w:sz="4" w:space="0" w:color="auto"/>
              <w:left w:val="single" w:sz="4" w:space="0" w:color="auto"/>
              <w:bottom w:val="single" w:sz="4" w:space="0" w:color="auto"/>
              <w:right w:val="single" w:sz="4" w:space="0" w:color="auto"/>
            </w:tcBorders>
            <w:vAlign w:val="center"/>
          </w:tcPr>
          <w:p w:rsidR="008F482C" w:rsidRPr="00116CD9" w:rsidRDefault="00F51274"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870,4</w:t>
            </w:r>
          </w:p>
        </w:tc>
        <w:tc>
          <w:tcPr>
            <w:tcW w:w="1430" w:type="dxa"/>
            <w:tcBorders>
              <w:top w:val="single" w:sz="4" w:space="0" w:color="auto"/>
              <w:left w:val="single" w:sz="4" w:space="0" w:color="auto"/>
              <w:bottom w:val="single" w:sz="4" w:space="0" w:color="auto"/>
              <w:right w:val="single" w:sz="4" w:space="0" w:color="auto"/>
            </w:tcBorders>
            <w:vAlign w:val="center"/>
          </w:tcPr>
          <w:p w:rsidR="008F482C" w:rsidRPr="00116CD9" w:rsidRDefault="00F51274" w:rsidP="008F482C">
            <w:pPr>
              <w:suppressAutoHyphens/>
              <w:spacing w:after="0" w:line="240" w:lineRule="auto"/>
              <w:jc w:val="center"/>
              <w:rPr>
                <w:rFonts w:ascii="Times New Roman" w:hAnsi="Times New Roman"/>
                <w:sz w:val="24"/>
                <w:szCs w:val="24"/>
                <w:lang w:eastAsia="ar-SA"/>
              </w:rPr>
            </w:pPr>
            <w:r w:rsidRPr="00116CD9">
              <w:rPr>
                <w:rFonts w:ascii="Times New Roman" w:hAnsi="Times New Roman"/>
                <w:sz w:val="24"/>
                <w:szCs w:val="24"/>
                <w:lang w:eastAsia="ar-SA"/>
              </w:rPr>
              <w:t>739,8</w:t>
            </w:r>
          </w:p>
        </w:tc>
        <w:tc>
          <w:tcPr>
            <w:tcW w:w="4665" w:type="dxa"/>
            <w:tcBorders>
              <w:top w:val="single" w:sz="4" w:space="0" w:color="auto"/>
              <w:left w:val="single" w:sz="4" w:space="0" w:color="auto"/>
              <w:bottom w:val="single" w:sz="4" w:space="0" w:color="auto"/>
              <w:right w:val="single" w:sz="4" w:space="0" w:color="auto"/>
            </w:tcBorders>
          </w:tcPr>
          <w:p w:rsidR="008F482C" w:rsidRPr="00116CD9" w:rsidRDefault="00F51274" w:rsidP="008F482C">
            <w:pPr>
              <w:suppressAutoHyphens/>
              <w:spacing w:after="0" w:line="240" w:lineRule="auto"/>
              <w:ind w:firstLine="21"/>
              <w:jc w:val="both"/>
              <w:rPr>
                <w:rFonts w:ascii="Times New Roman" w:eastAsia="Times New Roman" w:hAnsi="Times New Roman" w:cs="Times New Roman"/>
                <w:color w:val="000000"/>
                <w:sz w:val="24"/>
                <w:szCs w:val="24"/>
                <w:lang w:eastAsia="lt-LT"/>
              </w:rPr>
            </w:pPr>
            <w:r w:rsidRPr="00116CD9">
              <w:rPr>
                <w:rFonts w:ascii="Times New Roman" w:eastAsia="Times New Roman" w:hAnsi="Times New Roman" w:cs="Times New Roman"/>
                <w:color w:val="000000"/>
                <w:sz w:val="24"/>
                <w:szCs w:val="24"/>
                <w:lang w:eastAsia="lt-LT"/>
              </w:rPr>
              <w:t>Įsigytos ekologiškos transporto priemonės, 3 vnt.</w:t>
            </w:r>
          </w:p>
        </w:tc>
      </w:tr>
      <w:tr w:rsidR="008175B3" w:rsidRPr="008A49C0" w:rsidTr="008F482C">
        <w:tc>
          <w:tcPr>
            <w:tcW w:w="6237" w:type="dxa"/>
            <w:tcBorders>
              <w:top w:val="single" w:sz="4" w:space="0" w:color="auto"/>
              <w:left w:val="single" w:sz="4" w:space="0" w:color="auto"/>
              <w:bottom w:val="single" w:sz="4" w:space="0" w:color="auto"/>
              <w:right w:val="single" w:sz="4" w:space="0" w:color="auto"/>
            </w:tcBorders>
          </w:tcPr>
          <w:p w:rsidR="008175B3" w:rsidRPr="008A49C0" w:rsidRDefault="008175B3" w:rsidP="008F482C">
            <w:pPr>
              <w:suppressAutoHyphens/>
              <w:spacing w:after="0" w:line="240" w:lineRule="auto"/>
              <w:jc w:val="both"/>
              <w:rPr>
                <w:rFonts w:ascii="Times New Roman" w:hAnsi="Times New Roman"/>
                <w:b/>
                <w:sz w:val="24"/>
                <w:szCs w:val="24"/>
                <w:lang w:eastAsia="ar-SA"/>
              </w:rPr>
            </w:pPr>
            <w:r w:rsidRPr="008A49C0">
              <w:rPr>
                <w:rFonts w:ascii="Times New Roman" w:hAnsi="Times New Roman"/>
                <w:b/>
                <w:sz w:val="24"/>
                <w:szCs w:val="24"/>
                <w:lang w:eastAsia="ar-SA"/>
              </w:rPr>
              <w:t>Lėšų poreikis uždaviniui įgyvendinti:</w:t>
            </w:r>
          </w:p>
        </w:tc>
        <w:tc>
          <w:tcPr>
            <w:tcW w:w="1320" w:type="dxa"/>
            <w:tcBorders>
              <w:top w:val="single" w:sz="4" w:space="0" w:color="auto"/>
              <w:left w:val="single" w:sz="4" w:space="0" w:color="auto"/>
              <w:bottom w:val="single" w:sz="4" w:space="0" w:color="auto"/>
              <w:right w:val="single" w:sz="4" w:space="0" w:color="auto"/>
            </w:tcBorders>
            <w:vAlign w:val="center"/>
          </w:tcPr>
          <w:p w:rsidR="008175B3" w:rsidRPr="008A49C0" w:rsidRDefault="00F51274" w:rsidP="009B4BC2">
            <w:pPr>
              <w:suppressAutoHyphens/>
              <w:spacing w:after="0" w:line="240" w:lineRule="auto"/>
              <w:jc w:val="center"/>
              <w:rPr>
                <w:rFonts w:ascii="Times New Roman" w:hAnsi="Times New Roman"/>
                <w:b/>
                <w:sz w:val="24"/>
                <w:szCs w:val="24"/>
                <w:lang w:eastAsia="ar-SA"/>
              </w:rPr>
            </w:pPr>
            <w:r w:rsidRPr="008A49C0">
              <w:rPr>
                <w:rFonts w:ascii="Times New Roman" w:hAnsi="Times New Roman"/>
                <w:b/>
                <w:sz w:val="24"/>
                <w:szCs w:val="24"/>
                <w:lang w:eastAsia="ar-SA"/>
              </w:rPr>
              <w:t>1</w:t>
            </w:r>
            <w:r w:rsidR="008A49C0" w:rsidRPr="008A49C0">
              <w:rPr>
                <w:rFonts w:ascii="Times New Roman" w:hAnsi="Times New Roman"/>
                <w:b/>
                <w:sz w:val="24"/>
                <w:szCs w:val="24"/>
                <w:lang w:eastAsia="ar-SA"/>
              </w:rPr>
              <w:t>2</w:t>
            </w:r>
            <w:r w:rsidRPr="008A49C0">
              <w:rPr>
                <w:rFonts w:ascii="Times New Roman" w:hAnsi="Times New Roman"/>
                <w:b/>
                <w:sz w:val="24"/>
                <w:szCs w:val="24"/>
                <w:lang w:eastAsia="ar-SA"/>
              </w:rPr>
              <w:t>.</w:t>
            </w:r>
            <w:r w:rsidR="009B4BC2">
              <w:rPr>
                <w:rFonts w:ascii="Times New Roman" w:hAnsi="Times New Roman"/>
                <w:b/>
                <w:sz w:val="24"/>
                <w:szCs w:val="24"/>
                <w:lang w:eastAsia="ar-SA"/>
              </w:rPr>
              <w:t>681</w:t>
            </w:r>
            <w:r w:rsidR="008A49C0" w:rsidRPr="008A49C0">
              <w:rPr>
                <w:rFonts w:ascii="Times New Roman" w:hAnsi="Times New Roman"/>
                <w:b/>
                <w:sz w:val="24"/>
                <w:szCs w:val="24"/>
                <w:lang w:eastAsia="ar-SA"/>
              </w:rPr>
              <w:t>,</w:t>
            </w:r>
            <w:r w:rsidR="009B4BC2">
              <w:rPr>
                <w:rFonts w:ascii="Times New Roman" w:hAnsi="Times New Roman"/>
                <w:b/>
                <w:sz w:val="24"/>
                <w:szCs w:val="24"/>
                <w:lang w:eastAsia="ar-SA"/>
              </w:rPr>
              <w:t>6</w:t>
            </w:r>
          </w:p>
        </w:tc>
        <w:tc>
          <w:tcPr>
            <w:tcW w:w="1374" w:type="dxa"/>
            <w:tcBorders>
              <w:top w:val="single" w:sz="4" w:space="0" w:color="auto"/>
              <w:left w:val="single" w:sz="4" w:space="0" w:color="auto"/>
              <w:bottom w:val="single" w:sz="4" w:space="0" w:color="auto"/>
              <w:right w:val="single" w:sz="4" w:space="0" w:color="auto"/>
            </w:tcBorders>
            <w:vAlign w:val="center"/>
          </w:tcPr>
          <w:p w:rsidR="008175B3" w:rsidRPr="008A49C0" w:rsidRDefault="008A49C0" w:rsidP="009B4BC2">
            <w:pPr>
              <w:suppressAutoHyphens/>
              <w:spacing w:after="0" w:line="240" w:lineRule="auto"/>
              <w:jc w:val="center"/>
              <w:rPr>
                <w:rFonts w:ascii="Times New Roman" w:hAnsi="Times New Roman"/>
                <w:b/>
                <w:sz w:val="24"/>
                <w:szCs w:val="24"/>
                <w:lang w:eastAsia="ar-SA"/>
              </w:rPr>
            </w:pPr>
            <w:r w:rsidRPr="008A49C0">
              <w:rPr>
                <w:rFonts w:ascii="Times New Roman" w:hAnsi="Times New Roman"/>
                <w:b/>
                <w:sz w:val="24"/>
                <w:szCs w:val="24"/>
                <w:lang w:eastAsia="ar-SA"/>
              </w:rPr>
              <w:t>12.</w:t>
            </w:r>
            <w:r w:rsidR="009B4BC2">
              <w:rPr>
                <w:rFonts w:ascii="Times New Roman" w:hAnsi="Times New Roman"/>
                <w:b/>
                <w:sz w:val="24"/>
                <w:szCs w:val="24"/>
                <w:lang w:eastAsia="ar-SA"/>
              </w:rPr>
              <w:t>681,6</w:t>
            </w:r>
          </w:p>
        </w:tc>
        <w:tc>
          <w:tcPr>
            <w:tcW w:w="1430" w:type="dxa"/>
            <w:tcBorders>
              <w:top w:val="single" w:sz="4" w:space="0" w:color="auto"/>
              <w:left w:val="single" w:sz="4" w:space="0" w:color="auto"/>
              <w:bottom w:val="single" w:sz="4" w:space="0" w:color="auto"/>
              <w:right w:val="single" w:sz="4" w:space="0" w:color="auto"/>
            </w:tcBorders>
            <w:vAlign w:val="center"/>
          </w:tcPr>
          <w:p w:rsidR="008175B3" w:rsidRPr="008A49C0" w:rsidRDefault="008A49C0" w:rsidP="009B4BC2">
            <w:pPr>
              <w:suppressAutoHyphens/>
              <w:spacing w:after="0" w:line="240" w:lineRule="auto"/>
              <w:jc w:val="center"/>
              <w:rPr>
                <w:rFonts w:ascii="Times New Roman" w:hAnsi="Times New Roman"/>
                <w:b/>
                <w:sz w:val="24"/>
                <w:szCs w:val="24"/>
                <w:lang w:eastAsia="ar-SA"/>
              </w:rPr>
            </w:pPr>
            <w:r w:rsidRPr="008A49C0">
              <w:rPr>
                <w:rFonts w:ascii="Times New Roman" w:hAnsi="Times New Roman"/>
                <w:b/>
                <w:sz w:val="24"/>
                <w:szCs w:val="24"/>
                <w:lang w:eastAsia="ar-SA"/>
              </w:rPr>
              <w:t>10.</w:t>
            </w:r>
            <w:r w:rsidR="009B4BC2">
              <w:rPr>
                <w:rFonts w:ascii="Times New Roman" w:hAnsi="Times New Roman"/>
                <w:b/>
                <w:sz w:val="24"/>
                <w:szCs w:val="24"/>
                <w:lang w:eastAsia="ar-SA"/>
              </w:rPr>
              <w:t>704</w:t>
            </w:r>
            <w:r w:rsidRPr="008A49C0">
              <w:rPr>
                <w:rFonts w:ascii="Times New Roman" w:hAnsi="Times New Roman"/>
                <w:b/>
                <w:sz w:val="24"/>
                <w:szCs w:val="24"/>
                <w:lang w:eastAsia="ar-SA"/>
              </w:rPr>
              <w:t>,</w:t>
            </w:r>
            <w:r w:rsidR="009B4BC2">
              <w:rPr>
                <w:rFonts w:ascii="Times New Roman" w:hAnsi="Times New Roman"/>
                <w:b/>
                <w:sz w:val="24"/>
                <w:szCs w:val="24"/>
                <w:lang w:eastAsia="ar-SA"/>
              </w:rPr>
              <w:t>5</w:t>
            </w:r>
          </w:p>
        </w:tc>
        <w:tc>
          <w:tcPr>
            <w:tcW w:w="4665" w:type="dxa"/>
            <w:tcBorders>
              <w:top w:val="single" w:sz="4" w:space="0" w:color="auto"/>
              <w:left w:val="single" w:sz="4" w:space="0" w:color="auto"/>
              <w:bottom w:val="single" w:sz="4" w:space="0" w:color="auto"/>
              <w:right w:val="single" w:sz="4" w:space="0" w:color="auto"/>
            </w:tcBorders>
          </w:tcPr>
          <w:p w:rsidR="008175B3" w:rsidRPr="008A49C0" w:rsidRDefault="008175B3" w:rsidP="008F482C">
            <w:pPr>
              <w:suppressAutoHyphens/>
              <w:spacing w:after="0" w:line="240" w:lineRule="auto"/>
              <w:ind w:firstLine="720"/>
              <w:jc w:val="both"/>
              <w:rPr>
                <w:rFonts w:ascii="Times New Roman" w:hAnsi="Times New Roman"/>
                <w:b/>
                <w:sz w:val="24"/>
                <w:szCs w:val="24"/>
                <w:lang w:eastAsia="ar-SA"/>
              </w:rPr>
            </w:pPr>
          </w:p>
        </w:tc>
      </w:tr>
    </w:tbl>
    <w:p w:rsidR="008175B3" w:rsidRPr="00116CD9" w:rsidRDefault="008175B3" w:rsidP="008175B3">
      <w:pPr>
        <w:spacing w:after="0" w:line="240" w:lineRule="auto"/>
        <w:jc w:val="center"/>
        <w:rPr>
          <w:rFonts w:ascii="Times New Roman" w:eastAsia="Times New Roman" w:hAnsi="Times New Roman"/>
          <w:b/>
          <w:color w:val="000000"/>
          <w:sz w:val="24"/>
          <w:lang w:eastAsia="lt-LT"/>
        </w:rPr>
      </w:pPr>
      <w:r w:rsidRPr="00116CD9">
        <w:rPr>
          <w:rFonts w:ascii="Times New Roman" w:eastAsia="Times New Roman" w:hAnsi="Times New Roman"/>
          <w:b/>
          <w:color w:val="000000"/>
          <w:sz w:val="24"/>
          <w:lang w:eastAsia="lt-LT"/>
        </w:rPr>
        <w:t>____________________________________</w:t>
      </w:r>
    </w:p>
    <w:p w:rsidR="008175B3" w:rsidRPr="00116CD9" w:rsidRDefault="008175B3" w:rsidP="008175B3">
      <w:pPr>
        <w:spacing w:after="0" w:line="240" w:lineRule="auto"/>
        <w:rPr>
          <w:rFonts w:ascii="Times New Roman" w:eastAsia="Times New Roman" w:hAnsi="Times New Roman"/>
          <w:b/>
          <w:color w:val="000000"/>
          <w:sz w:val="24"/>
          <w:lang w:eastAsia="lt-LT"/>
        </w:rPr>
      </w:pPr>
      <w:r w:rsidRPr="00116CD9">
        <w:rPr>
          <w:rFonts w:ascii="Times New Roman" w:eastAsia="Times New Roman" w:hAnsi="Times New Roman"/>
          <w:b/>
          <w:color w:val="000000"/>
          <w:sz w:val="24"/>
          <w:lang w:eastAsia="lt-LT"/>
        </w:rPr>
        <w:br w:type="page"/>
      </w:r>
    </w:p>
    <w:p w:rsidR="008175B3" w:rsidRPr="00116CD9" w:rsidRDefault="008175B3" w:rsidP="008175B3">
      <w:pPr>
        <w:pStyle w:val="Antrats"/>
        <w:tabs>
          <w:tab w:val="clear" w:pos="4819"/>
          <w:tab w:val="clear" w:pos="9638"/>
        </w:tabs>
        <w:ind w:left="7088"/>
        <w:jc w:val="both"/>
        <w:rPr>
          <w:rFonts w:ascii="Times New Roman" w:hAnsi="Times New Roman"/>
          <w:sz w:val="24"/>
          <w:szCs w:val="24"/>
        </w:rPr>
      </w:pPr>
      <w:r w:rsidRPr="00116CD9">
        <w:rPr>
          <w:rFonts w:ascii="Times New Roman" w:hAnsi="Times New Roman"/>
          <w:sz w:val="24"/>
          <w:szCs w:val="24"/>
        </w:rPr>
        <w:lastRenderedPageBreak/>
        <w:t>Kauno regiono integruotos teritorijų vystymo programos,</w:t>
      </w:r>
    </w:p>
    <w:p w:rsidR="008175B3" w:rsidRPr="00116CD9" w:rsidRDefault="008175B3" w:rsidP="008175B3">
      <w:pPr>
        <w:pStyle w:val="Antrats"/>
        <w:tabs>
          <w:tab w:val="clear" w:pos="4819"/>
          <w:tab w:val="clear" w:pos="9638"/>
        </w:tabs>
        <w:ind w:left="7088"/>
        <w:jc w:val="both"/>
        <w:rPr>
          <w:rFonts w:ascii="Times New Roman" w:hAnsi="Times New Roman"/>
          <w:sz w:val="24"/>
          <w:szCs w:val="24"/>
        </w:rPr>
      </w:pPr>
      <w:r w:rsidRPr="00116CD9">
        <w:rPr>
          <w:rFonts w:ascii="Times New Roman" w:hAnsi="Times New Roman"/>
          <w:sz w:val="24"/>
          <w:szCs w:val="24"/>
        </w:rPr>
        <w:t>patvirtintos Lietuvos Respublikos vidaus reikalų ministro</w:t>
      </w:r>
    </w:p>
    <w:p w:rsidR="008175B3" w:rsidRPr="00116CD9" w:rsidRDefault="008175B3" w:rsidP="008175B3">
      <w:pPr>
        <w:pStyle w:val="Antrats"/>
        <w:tabs>
          <w:tab w:val="clear" w:pos="4819"/>
          <w:tab w:val="clear" w:pos="9638"/>
        </w:tabs>
        <w:ind w:left="7088"/>
        <w:jc w:val="both"/>
        <w:rPr>
          <w:rFonts w:ascii="Times New Roman" w:hAnsi="Times New Roman"/>
          <w:sz w:val="24"/>
          <w:szCs w:val="24"/>
        </w:rPr>
      </w:pPr>
      <w:r w:rsidRPr="00116CD9">
        <w:rPr>
          <w:rFonts w:ascii="Times New Roman" w:hAnsi="Times New Roman"/>
          <w:sz w:val="24"/>
          <w:szCs w:val="24"/>
        </w:rPr>
        <w:t>2015 m.     d. įsakymu Nr.</w:t>
      </w:r>
    </w:p>
    <w:p w:rsidR="008175B3" w:rsidRPr="00116CD9" w:rsidRDefault="008175B3" w:rsidP="008175B3">
      <w:pPr>
        <w:pStyle w:val="Antrats"/>
        <w:tabs>
          <w:tab w:val="clear" w:pos="4819"/>
          <w:tab w:val="clear" w:pos="9638"/>
        </w:tabs>
        <w:ind w:left="7088"/>
        <w:jc w:val="both"/>
        <w:rPr>
          <w:rFonts w:ascii="Times New Roman" w:hAnsi="Times New Roman"/>
          <w:sz w:val="24"/>
          <w:szCs w:val="24"/>
        </w:rPr>
      </w:pPr>
      <w:r w:rsidRPr="00116CD9">
        <w:rPr>
          <w:rFonts w:ascii="Times New Roman" w:hAnsi="Times New Roman"/>
          <w:sz w:val="24"/>
          <w:szCs w:val="24"/>
        </w:rPr>
        <w:t>3 priedas</w:t>
      </w:r>
    </w:p>
    <w:p w:rsidR="008175B3" w:rsidRPr="00116CD9" w:rsidRDefault="008175B3" w:rsidP="008175B3">
      <w:pPr>
        <w:tabs>
          <w:tab w:val="center" w:pos="4819"/>
          <w:tab w:val="right" w:pos="9638"/>
        </w:tabs>
        <w:suppressAutoHyphens/>
        <w:ind w:firstLine="720"/>
        <w:jc w:val="both"/>
        <w:rPr>
          <w:rFonts w:ascii="Times New Roman" w:eastAsia="Times New Roman" w:hAnsi="Times New Roman" w:cs="Times New Roman"/>
          <w:sz w:val="24"/>
          <w:szCs w:val="24"/>
          <w:lang w:eastAsia="ar-SA"/>
        </w:rPr>
      </w:pPr>
    </w:p>
    <w:p w:rsidR="008175B3" w:rsidRPr="00116CD9" w:rsidRDefault="008175B3" w:rsidP="008175B3">
      <w:pPr>
        <w:suppressAutoHyphens/>
        <w:jc w:val="center"/>
        <w:rPr>
          <w:rFonts w:ascii="Times New Roman" w:eastAsia="Times New Roman" w:hAnsi="Times New Roman" w:cs="Times New Roman"/>
          <w:b/>
          <w:bCs/>
          <w:sz w:val="24"/>
          <w:szCs w:val="24"/>
          <w:lang w:eastAsia="ar-SA"/>
        </w:rPr>
      </w:pPr>
      <w:r w:rsidRPr="00116CD9">
        <w:rPr>
          <w:rFonts w:ascii="Times New Roman" w:eastAsia="Times New Roman" w:hAnsi="Times New Roman" w:cs="Times New Roman"/>
          <w:b/>
          <w:bCs/>
          <w:sz w:val="24"/>
          <w:szCs w:val="24"/>
          <w:lang w:eastAsia="ar-SA"/>
        </w:rPr>
        <w:t>PROGRAMOS VEIKSMŲ PLANAS</w:t>
      </w:r>
    </w:p>
    <w:p w:rsidR="008175B3" w:rsidRPr="00116CD9" w:rsidRDefault="008175B3" w:rsidP="008175B3">
      <w:pPr>
        <w:suppressAutoHyphens/>
        <w:rPr>
          <w:rFonts w:ascii="Times New Roman" w:hAnsi="Times New Roman"/>
          <w:sz w:val="24"/>
          <w:szCs w:val="24"/>
          <w:u w:val="single"/>
          <w:lang w:eastAsia="ar-SA"/>
        </w:rPr>
      </w:pPr>
    </w:p>
    <w:tbl>
      <w:tblPr>
        <w:tblW w:w="14735" w:type="dxa"/>
        <w:tblInd w:w="93" w:type="dxa"/>
        <w:tblLayout w:type="fixed"/>
        <w:tblLook w:val="04A0" w:firstRow="1" w:lastRow="0" w:firstColumn="1" w:lastColumn="0" w:noHBand="0" w:noVBand="1"/>
      </w:tblPr>
      <w:tblGrid>
        <w:gridCol w:w="14735"/>
      </w:tblGrid>
      <w:tr w:rsidR="008175B3" w:rsidRPr="00116CD9" w:rsidTr="008F482C">
        <w:trPr>
          <w:trHeight w:val="300"/>
        </w:trPr>
        <w:tc>
          <w:tcPr>
            <w:tcW w:w="14735" w:type="dxa"/>
            <w:tcBorders>
              <w:top w:val="nil"/>
              <w:left w:val="nil"/>
              <w:bottom w:val="nil"/>
              <w:right w:val="nil"/>
            </w:tcBorders>
            <w:shd w:val="clear" w:color="auto" w:fill="auto"/>
            <w:hideMark/>
          </w:tcPr>
          <w:p w:rsidR="008175B3" w:rsidRPr="00116CD9" w:rsidRDefault="008175B3" w:rsidP="008175B3">
            <w:pPr>
              <w:spacing w:after="160" w:line="259" w:lineRule="auto"/>
              <w:ind w:firstLine="758"/>
              <w:jc w:val="both"/>
              <w:rPr>
                <w:rFonts w:ascii="Times New Roman" w:eastAsia="Times New Roman" w:hAnsi="Times New Roman" w:cs="Times New Roman"/>
                <w:b/>
                <w:bCs/>
                <w:color w:val="FF0000"/>
                <w:sz w:val="24"/>
                <w:szCs w:val="24"/>
                <w:lang w:eastAsia="lt-LT"/>
              </w:rPr>
            </w:pPr>
            <w:r w:rsidRPr="00116CD9">
              <w:rPr>
                <w:rFonts w:ascii="Times New Roman" w:eastAsia="Times New Roman" w:hAnsi="Times New Roman" w:cs="Times New Roman"/>
                <w:b/>
                <w:bCs/>
                <w:sz w:val="24"/>
                <w:szCs w:val="24"/>
                <w:lang w:eastAsia="lt-LT"/>
              </w:rPr>
              <w:t xml:space="preserve">1. Tikslas. </w:t>
            </w:r>
            <w:r w:rsidRPr="00116CD9">
              <w:rPr>
                <w:rFonts w:ascii="Times New Roman" w:eastAsia="Calibri" w:hAnsi="Times New Roman" w:cs="Times New Roman"/>
                <w:b/>
                <w:sz w:val="24"/>
                <w:szCs w:val="24"/>
              </w:rPr>
              <w:t>Padidinti gyventojų verslumą ir užimtumą, kuriant ir išlaikant darbo vietas, didinant verslo įvairovę ir darbo vietų pasiekiamumą</w:t>
            </w:r>
          </w:p>
        </w:tc>
      </w:tr>
      <w:tr w:rsidR="008175B3" w:rsidRPr="00116CD9" w:rsidTr="008F482C">
        <w:trPr>
          <w:trHeight w:val="300"/>
        </w:trPr>
        <w:tc>
          <w:tcPr>
            <w:tcW w:w="14735" w:type="dxa"/>
            <w:tcBorders>
              <w:top w:val="nil"/>
              <w:left w:val="nil"/>
              <w:bottom w:val="nil"/>
              <w:right w:val="nil"/>
            </w:tcBorders>
            <w:shd w:val="clear" w:color="auto" w:fill="auto"/>
            <w:noWrap/>
            <w:vAlign w:val="bottom"/>
            <w:hideMark/>
          </w:tcPr>
          <w:p w:rsidR="008175B3" w:rsidRPr="00116CD9" w:rsidRDefault="008175B3" w:rsidP="008175B3">
            <w:pPr>
              <w:spacing w:after="160" w:line="259" w:lineRule="auto"/>
              <w:ind w:firstLine="758"/>
              <w:rPr>
                <w:rFonts w:ascii="Times New Roman" w:eastAsia="Times New Roman" w:hAnsi="Times New Roman" w:cs="Times New Roman"/>
                <w:color w:val="FF0000"/>
                <w:sz w:val="24"/>
                <w:szCs w:val="24"/>
                <w:lang w:eastAsia="lt-LT"/>
              </w:rPr>
            </w:pPr>
            <w:r w:rsidRPr="00116CD9">
              <w:rPr>
                <w:rFonts w:ascii="Times New Roman" w:eastAsia="Times New Roman" w:hAnsi="Times New Roman" w:cs="Times New Roman"/>
                <w:b/>
                <w:bCs/>
                <w:sz w:val="24"/>
                <w:szCs w:val="24"/>
                <w:lang w:eastAsia="lt-LT"/>
              </w:rPr>
              <w:t xml:space="preserve">1.1. Uždavinys. </w:t>
            </w:r>
            <w:r w:rsidRPr="00116CD9">
              <w:rPr>
                <w:rFonts w:ascii="Times New Roman" w:hAnsi="Times New Roman"/>
                <w:b/>
                <w:sz w:val="24"/>
                <w:szCs w:val="24"/>
                <w:lang w:eastAsia="ar-SA"/>
              </w:rPr>
              <w:t>Skatinti verslumą ir ūkio įvairovę, pritaikant viešuosius statinius verslo ir bendruomeniniams poreikiams</w:t>
            </w:r>
            <w:r w:rsidRPr="00116CD9">
              <w:rPr>
                <w:rFonts w:ascii="Times New Roman" w:eastAsia="Times New Roman" w:hAnsi="Times New Roman" w:cs="Times New Roman"/>
                <w:b/>
                <w:bCs/>
                <w:sz w:val="24"/>
                <w:szCs w:val="24"/>
                <w:lang w:eastAsia="lt-LT"/>
              </w:rPr>
              <w:t>:</w:t>
            </w:r>
          </w:p>
        </w:tc>
      </w:tr>
    </w:tbl>
    <w:p w:rsidR="008175B3" w:rsidRPr="00116CD9" w:rsidRDefault="008175B3" w:rsidP="008175B3">
      <w:pPr>
        <w:spacing w:after="0" w:line="240" w:lineRule="auto"/>
        <w:jc w:val="center"/>
        <w:rPr>
          <w:rFonts w:ascii="Times New Roman" w:eastAsia="Times New Roman" w:hAnsi="Times New Roman"/>
          <w:b/>
          <w:color w:val="000000"/>
          <w:sz w:val="24"/>
          <w:szCs w:val="24"/>
          <w:lang w:eastAsia="lt-LT"/>
        </w:rPr>
      </w:pP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1.1.1v Veiksmas: Kaišiadorių miesto turgaus paviljono statyba</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ŪM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1.1.1v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260.658,00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231.696,00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231.696,00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28.962,00</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28.962,00</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Pr="00116CD9" w:rsidRDefault="00116CD9">
      <w:r w:rsidRPr="00116CD9">
        <w:br w:type="page"/>
      </w: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69"/>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1.1.2v Veiksmas: Nenaudojamo pastato, esančio Prienų mieste Kranto g. 8, pritaikymas bendruomenės ir verslo poreikiams</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6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1.1.2v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1.737.720,00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130.329,00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130.329,00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130.329,00</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130.329,00</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1.477.062,00</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Pr="00116CD9" w:rsidRDefault="00116CD9">
      <w:r w:rsidRPr="00116CD9">
        <w:br w:type="page"/>
      </w: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1.1.3v Veiksmas: Jonavos miesto kultūros centro didžiosios salės atnaujinimas</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88"/>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2015</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JRSA</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1.1.3v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264.863,00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39.730,00</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39.730,00</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225.133,00</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Pr="00116CD9" w:rsidRDefault="00116CD9">
      <w:r w:rsidRPr="00116CD9">
        <w:br w:type="page"/>
      </w: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600"/>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1.1.4v Veiksmas: Kaišiadorių miesto buvusio kino teatro pastato pritaikymas vietos bendruomenės, verslo ir jaunimo poreikiams</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28"/>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1.1.4v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868.860,00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65.164,00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65.164,00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65.165,00</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65.165,00</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738.531,00</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Pr="00116CD9" w:rsidRDefault="00116CD9">
      <w:r w:rsidRPr="00116CD9">
        <w:br w:type="page"/>
      </w: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576"/>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1.1.5v Veiksmas: Kaišiadorių miesto kultūros infrastruktūros optimizavimas, sukuriant </w:t>
            </w:r>
            <w:proofErr w:type="spellStart"/>
            <w:r w:rsidRPr="00116CD9">
              <w:rPr>
                <w:rFonts w:ascii="Times New Roman" w:eastAsia="Times New Roman" w:hAnsi="Times New Roman" w:cs="Times New Roman"/>
                <w:b/>
                <w:bCs/>
                <w:color w:val="000000"/>
              </w:rPr>
              <w:t>multifunkcinę</w:t>
            </w:r>
            <w:proofErr w:type="spellEnd"/>
            <w:r w:rsidRPr="00116CD9">
              <w:rPr>
                <w:rFonts w:ascii="Times New Roman" w:eastAsia="Times New Roman" w:hAnsi="Times New Roman" w:cs="Times New Roman"/>
                <w:b/>
                <w:bCs/>
                <w:color w:val="000000"/>
              </w:rPr>
              <w:t xml:space="preserve"> erdvę, pritaikytą vietos bendruomenės poreikiams (I etapas)</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0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1.1.5v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252.517,00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37.878,00</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37.878,00</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214.639,00</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Pr="00116CD9" w:rsidRDefault="00116CD9">
      <w:r w:rsidRPr="00116CD9">
        <w:br w:type="page"/>
      </w: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552"/>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1.1.6v Veiksmas: Kėdainių rajono savivaldybės pastato, esančio Didžiosios Rinkos a. 4, Kėdainiuose, rekonstravimas įrengiant vietos bendruomenės užimtumo erdvę (I etapas)</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1.1.6v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854.350,00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64.076,00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64.076,00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64.077,00</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64.077,00</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726.197,00</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Pr="00116CD9" w:rsidRDefault="00116CD9">
      <w:r w:rsidRPr="00116CD9">
        <w:br w:type="page"/>
      </w: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1.1.7v Veiksmas: Kėdainių kultūros centro rekonstrukcija (I etapas)</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52"/>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2014</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1.1.7v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345.106,69</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51.766,01</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51.766,01</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293.340,68</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Pr="00116CD9" w:rsidRDefault="00116CD9">
      <w:r w:rsidRPr="00116CD9">
        <w:br w:type="page"/>
      </w: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56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1.1.8v Veiksmas: Bendruomenės laisvalaikio ir užimtumo centro įkūrimas Prienuose, sukuriant užimtumo infrastruktūrą</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6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1.1.8v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695.090,00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52.131,00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52.131,00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52.134,00</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52.134,00</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590.825,00</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Pr="00116CD9" w:rsidRDefault="00116CD9">
      <w:r w:rsidRPr="00116CD9">
        <w:br w:type="page"/>
      </w: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1.1.9v Veiksmas: Prienų krašto muziejaus modernizavimas</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52"/>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1.1.9v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117.349,00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17.603,00</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17.603,00</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99.746,00</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Pr="00116CD9" w:rsidRDefault="00116CD9">
      <w:r w:rsidRPr="00116CD9">
        <w:br w:type="page"/>
      </w: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1.1.10v Veiksmas: Prienų kultūros centro pastato Prienuose, Vytauto g. 35, rekonstravimas</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200"/>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1.1.10v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121.140,00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18.171,00</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18.171,00</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102.969,00</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Pr="00116CD9" w:rsidRDefault="00116CD9">
      <w:r w:rsidRPr="00116CD9">
        <w:br w:type="page"/>
      </w:r>
    </w:p>
    <w:tbl>
      <w:tblPr>
        <w:tblW w:w="14742" w:type="dxa"/>
        <w:tblInd w:w="108" w:type="dxa"/>
        <w:tblLook w:val="04A0" w:firstRow="1" w:lastRow="0" w:firstColumn="1" w:lastColumn="0" w:noHBand="0" w:noVBand="1"/>
      </w:tblPr>
      <w:tblGrid>
        <w:gridCol w:w="1985"/>
        <w:gridCol w:w="1559"/>
        <w:gridCol w:w="1559"/>
        <w:gridCol w:w="1560"/>
        <w:gridCol w:w="1417"/>
        <w:gridCol w:w="851"/>
        <w:gridCol w:w="992"/>
        <w:gridCol w:w="992"/>
        <w:gridCol w:w="1276"/>
        <w:gridCol w:w="2551"/>
      </w:tblGrid>
      <w:tr w:rsidR="00116CD9" w:rsidRPr="00116CD9" w:rsidTr="00116CD9">
        <w:trPr>
          <w:trHeight w:val="636"/>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1.1.11v Veiksmas: Raseinių rajono kultūros centro Raseiniuose, Vytauto Didžiojo g. 10, rekonstravimas, infrastruktūros pritaikymas visuomenės poreikiams</w:t>
            </w:r>
          </w:p>
        </w:tc>
      </w:tr>
      <w:tr w:rsidR="00116CD9" w:rsidRPr="00116CD9" w:rsidTr="00116CD9">
        <w:trPr>
          <w:trHeight w:val="111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5528"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76"/>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RRSA</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KM</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4111"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742"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1.1.11v Veiksmo lėšų poreikis ir finansavimo šaltiniai </w:t>
            </w:r>
          </w:p>
        </w:tc>
      </w:tr>
      <w:tr w:rsidR="00116CD9" w:rsidRPr="00116CD9" w:rsidTr="00116CD9">
        <w:trPr>
          <w:trHeight w:val="324"/>
        </w:trPr>
        <w:tc>
          <w:tcPr>
            <w:tcW w:w="1985"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11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977"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68"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985"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308.631,99</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5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5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46.294,80</w:t>
            </w:r>
          </w:p>
        </w:tc>
        <w:tc>
          <w:tcPr>
            <w:tcW w:w="141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46.294,80</w:t>
            </w:r>
          </w:p>
        </w:tc>
        <w:tc>
          <w:tcPr>
            <w:tcW w:w="8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262.337,19</w:t>
            </w:r>
          </w:p>
        </w:tc>
      </w:tr>
      <w:tr w:rsidR="00116CD9" w:rsidRPr="00116CD9" w:rsidTr="00116CD9">
        <w:trPr>
          <w:trHeight w:val="312"/>
        </w:trPr>
        <w:tc>
          <w:tcPr>
            <w:tcW w:w="1985"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5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12"/>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12"/>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98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5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8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9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55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648"/>
        </w:trPr>
        <w:tc>
          <w:tcPr>
            <w:tcW w:w="1985" w:type="dxa"/>
            <w:vMerge w:val="restart"/>
            <w:tcBorders>
              <w:top w:val="single" w:sz="8" w:space="0" w:color="auto"/>
              <w:left w:val="single" w:sz="8" w:space="0" w:color="auto"/>
              <w:bottom w:val="single" w:sz="8" w:space="0" w:color="000000"/>
              <w:right w:val="single" w:sz="8" w:space="0" w:color="auto"/>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Iš viso pagal 1.1 uždavinį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3118"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Valstybės biudžeto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977"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Savivaldybės biudžeto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1843"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Kitos viešosios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268"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Privačios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551" w:type="dxa"/>
            <w:vMerge w:val="restart"/>
            <w:tcBorders>
              <w:top w:val="single" w:sz="8" w:space="0" w:color="auto"/>
              <w:left w:val="single" w:sz="8" w:space="0" w:color="auto"/>
              <w:bottom w:val="single" w:sz="8" w:space="0" w:color="000000"/>
              <w:right w:val="single" w:sz="8" w:space="0" w:color="auto"/>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ES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r>
      <w:tr w:rsidR="00116CD9" w:rsidRPr="00116CD9" w:rsidTr="00116CD9">
        <w:trPr>
          <w:trHeight w:val="636"/>
        </w:trPr>
        <w:tc>
          <w:tcPr>
            <w:tcW w:w="1985" w:type="dxa"/>
            <w:vMerge/>
            <w:tcBorders>
              <w:top w:val="single" w:sz="8" w:space="0" w:color="auto"/>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p>
        </w:tc>
        <w:tc>
          <w:tcPr>
            <w:tcW w:w="1559"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59"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560"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17"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85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992"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992"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551" w:type="dxa"/>
            <w:vMerge/>
            <w:tcBorders>
              <w:top w:val="single" w:sz="8" w:space="0" w:color="auto"/>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p>
        </w:tc>
      </w:tr>
      <w:tr w:rsidR="00116CD9" w:rsidRPr="00116CD9" w:rsidTr="00116CD9">
        <w:trPr>
          <w:trHeight w:val="324"/>
        </w:trPr>
        <w:tc>
          <w:tcPr>
            <w:tcW w:w="1985" w:type="dxa"/>
            <w:tcBorders>
              <w:top w:val="nil"/>
              <w:left w:val="single" w:sz="8" w:space="0" w:color="auto"/>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5.826.285,68</w:t>
            </w:r>
          </w:p>
        </w:tc>
        <w:tc>
          <w:tcPr>
            <w:tcW w:w="1559"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543.396,00</w:t>
            </w:r>
          </w:p>
        </w:tc>
        <w:tc>
          <w:tcPr>
            <w:tcW w:w="1559"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543.396,00</w:t>
            </w:r>
          </w:p>
        </w:tc>
        <w:tc>
          <w:tcPr>
            <w:tcW w:w="1560"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552.109,81</w:t>
            </w:r>
          </w:p>
        </w:tc>
        <w:tc>
          <w:tcPr>
            <w:tcW w:w="1417"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552.109,81</w:t>
            </w:r>
          </w:p>
        </w:tc>
        <w:tc>
          <w:tcPr>
            <w:tcW w:w="85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992"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55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4.730.779,87</w:t>
            </w:r>
          </w:p>
        </w:tc>
      </w:tr>
    </w:tbl>
    <w:p w:rsidR="008175B3" w:rsidRPr="00116CD9" w:rsidRDefault="008175B3" w:rsidP="008175B3">
      <w:pPr>
        <w:spacing w:after="0" w:line="240" w:lineRule="auto"/>
        <w:contextualSpacing/>
        <w:jc w:val="center"/>
        <w:rPr>
          <w:rFonts w:ascii="Times New Roman" w:hAnsi="Times New Roman" w:cs="Times New Roman"/>
          <w:sz w:val="24"/>
          <w:szCs w:val="24"/>
          <w:highlight w:val="yellow"/>
        </w:rPr>
      </w:pPr>
    </w:p>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p w:rsidR="00116CD9" w:rsidRPr="00116CD9" w:rsidRDefault="00116CD9">
      <w:pPr>
        <w:spacing w:after="0" w:line="240" w:lineRule="auto"/>
        <w:rPr>
          <w:rFonts w:ascii="Times New Roman" w:hAnsi="Times New Roman" w:cs="Times New Roman"/>
          <w:sz w:val="24"/>
          <w:szCs w:val="24"/>
          <w:highlight w:val="yellow"/>
        </w:rPr>
      </w:pPr>
      <w:r w:rsidRPr="00116CD9">
        <w:rPr>
          <w:rFonts w:ascii="Times New Roman" w:hAnsi="Times New Roman" w:cs="Times New Roman"/>
          <w:sz w:val="24"/>
          <w:szCs w:val="24"/>
          <w:highlight w:val="yellow"/>
        </w:rPr>
        <w:br w:type="page"/>
      </w:r>
    </w:p>
    <w:tbl>
      <w:tblPr>
        <w:tblW w:w="14735" w:type="dxa"/>
        <w:tblInd w:w="93" w:type="dxa"/>
        <w:tblLayout w:type="fixed"/>
        <w:tblLook w:val="04A0" w:firstRow="1" w:lastRow="0" w:firstColumn="1" w:lastColumn="0" w:noHBand="0" w:noVBand="1"/>
      </w:tblPr>
      <w:tblGrid>
        <w:gridCol w:w="14735"/>
      </w:tblGrid>
      <w:tr w:rsidR="00116CD9" w:rsidRPr="00116CD9" w:rsidTr="00116CD9">
        <w:trPr>
          <w:trHeight w:val="300"/>
        </w:trPr>
        <w:tc>
          <w:tcPr>
            <w:tcW w:w="14735" w:type="dxa"/>
            <w:tcBorders>
              <w:top w:val="nil"/>
              <w:left w:val="nil"/>
              <w:bottom w:val="nil"/>
              <w:right w:val="nil"/>
            </w:tcBorders>
            <w:shd w:val="clear" w:color="auto" w:fill="auto"/>
            <w:hideMark/>
          </w:tcPr>
          <w:p w:rsidR="00116CD9" w:rsidRPr="00116CD9" w:rsidRDefault="00116CD9" w:rsidP="00116CD9">
            <w:pPr>
              <w:spacing w:after="160" w:line="259" w:lineRule="auto"/>
              <w:ind w:firstLine="758"/>
              <w:jc w:val="both"/>
              <w:rPr>
                <w:rFonts w:ascii="Times New Roman" w:eastAsia="Times New Roman" w:hAnsi="Times New Roman" w:cs="Times New Roman"/>
                <w:b/>
                <w:bCs/>
                <w:color w:val="FF0000"/>
                <w:sz w:val="24"/>
                <w:szCs w:val="24"/>
                <w:lang w:eastAsia="lt-LT"/>
              </w:rPr>
            </w:pPr>
            <w:r w:rsidRPr="00116CD9">
              <w:rPr>
                <w:rFonts w:ascii="Times New Roman" w:eastAsia="Times New Roman" w:hAnsi="Times New Roman" w:cs="Times New Roman"/>
                <w:b/>
                <w:bCs/>
                <w:sz w:val="24"/>
                <w:szCs w:val="24"/>
                <w:lang w:eastAsia="lt-LT"/>
              </w:rPr>
              <w:lastRenderedPageBreak/>
              <w:t xml:space="preserve">1. Tikslas. </w:t>
            </w:r>
            <w:r w:rsidRPr="00116CD9">
              <w:rPr>
                <w:rFonts w:ascii="Times New Roman" w:eastAsia="Calibri" w:hAnsi="Times New Roman" w:cs="Times New Roman"/>
                <w:b/>
                <w:sz w:val="24"/>
                <w:szCs w:val="24"/>
              </w:rPr>
              <w:t>Padidinti gyventojų verslumą ir užimtumą, kuriant ir išlaikant darbo vietas, didinant verslo įvairovę ir darbo vietų pasiekiamumą</w:t>
            </w:r>
          </w:p>
        </w:tc>
      </w:tr>
      <w:tr w:rsidR="00116CD9" w:rsidRPr="00116CD9" w:rsidTr="00116CD9">
        <w:trPr>
          <w:trHeight w:val="300"/>
        </w:trPr>
        <w:tc>
          <w:tcPr>
            <w:tcW w:w="14735" w:type="dxa"/>
            <w:tcBorders>
              <w:top w:val="nil"/>
              <w:left w:val="nil"/>
              <w:bottom w:val="nil"/>
              <w:right w:val="nil"/>
            </w:tcBorders>
            <w:shd w:val="clear" w:color="auto" w:fill="auto"/>
            <w:noWrap/>
            <w:vAlign w:val="bottom"/>
            <w:hideMark/>
          </w:tcPr>
          <w:p w:rsidR="00116CD9" w:rsidRPr="00116CD9" w:rsidRDefault="00116CD9" w:rsidP="00116CD9">
            <w:pPr>
              <w:spacing w:after="160" w:line="259" w:lineRule="auto"/>
              <w:ind w:firstLine="758"/>
              <w:rPr>
                <w:rFonts w:ascii="Times New Roman" w:eastAsia="Times New Roman" w:hAnsi="Times New Roman" w:cs="Times New Roman"/>
                <w:color w:val="FF0000"/>
                <w:sz w:val="24"/>
                <w:szCs w:val="24"/>
                <w:lang w:eastAsia="lt-LT"/>
              </w:rPr>
            </w:pPr>
            <w:r w:rsidRPr="00116CD9">
              <w:rPr>
                <w:rFonts w:ascii="Times New Roman" w:eastAsia="Times New Roman" w:hAnsi="Times New Roman" w:cs="Times New Roman"/>
                <w:b/>
                <w:bCs/>
                <w:sz w:val="24"/>
                <w:szCs w:val="24"/>
                <w:lang w:eastAsia="lt-LT"/>
              </w:rPr>
              <w:t xml:space="preserve">1.2. Uždavinys. </w:t>
            </w:r>
            <w:r w:rsidRPr="00116CD9">
              <w:rPr>
                <w:rFonts w:ascii="Times New Roman" w:hAnsi="Times New Roman"/>
                <w:b/>
                <w:sz w:val="24"/>
                <w:szCs w:val="24"/>
                <w:lang w:eastAsia="ar-SA"/>
              </w:rPr>
              <w:t>Kurti naujas darbo vietas, pritraukiant investicijas į viešąsias (apleistas, nenaudojamas ir nepakankamai naudojamas) erdves</w:t>
            </w:r>
            <w:r w:rsidRPr="00116CD9">
              <w:rPr>
                <w:rFonts w:ascii="Times New Roman" w:eastAsia="Times New Roman" w:hAnsi="Times New Roman" w:cs="Times New Roman"/>
                <w:b/>
                <w:bCs/>
                <w:sz w:val="24"/>
                <w:szCs w:val="24"/>
                <w:lang w:eastAsia="lt-LT"/>
              </w:rPr>
              <w:t>:</w:t>
            </w:r>
          </w:p>
        </w:tc>
      </w:tr>
    </w:tbl>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1.2.1v Veiksmas: Garliavos miesto parko sutvarkymas (įrengimas)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6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2015</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KauRSA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1.2.1v Veiksmo lėšų poreikis ir finansavimo šaltiniai </w:t>
            </w:r>
          </w:p>
        </w:tc>
      </w:tr>
      <w:tr w:rsidR="00116CD9" w:rsidRPr="00116CD9" w:rsidTr="00116CD9">
        <w:trPr>
          <w:trHeight w:val="588"/>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576"/>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2.388.116,73</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179.108,75</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179.108,75</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179.108,76</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179.108,76</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2.029.899,22</w:t>
            </w:r>
          </w:p>
        </w:tc>
      </w:tr>
      <w:tr w:rsidR="00116CD9" w:rsidRPr="00116CD9" w:rsidTr="00116CD9">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Default="00116CD9">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1.2.2v Veiksmas: Pagrindinių Garliavos m. viešųjų erdvių pritaikymas verslui ir aktyviam laisvalaikiui, poilsiui</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52"/>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KauRSA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1.2.2v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1.580.352,00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118.526,40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118.526,40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118.526,40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118.526,40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1.343.299,20</w:t>
            </w:r>
          </w:p>
        </w:tc>
      </w:tr>
      <w:tr w:rsidR="00116CD9" w:rsidRPr="00116CD9" w:rsidTr="00116CD9">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116CD9" w:rsidRDefault="00116CD9">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1.2.3v Veiksmas: Garliavos miesto daugiabučių namų viešųjų erdvių sutvarkymas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16"/>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KauRSA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1.2.3v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1.203.847,00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90.288,52</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90.288,52</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90.288,53</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90.288,53</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1.023.269,95</w:t>
            </w:r>
          </w:p>
        </w:tc>
      </w:tr>
      <w:tr w:rsidR="00116CD9" w:rsidRPr="00116CD9" w:rsidTr="00116CD9">
        <w:trPr>
          <w:trHeight w:val="324"/>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600"/>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1.2.4v Veiksmas: Jonavos miesto žemutinės dalies kompleksinis gyvenamųjų namų kiemų bei </w:t>
            </w:r>
            <w:proofErr w:type="spellStart"/>
            <w:r w:rsidRPr="00116CD9">
              <w:rPr>
                <w:rFonts w:ascii="Times New Roman" w:eastAsia="Times New Roman" w:hAnsi="Times New Roman" w:cs="Times New Roman"/>
                <w:b/>
                <w:bCs/>
                <w:color w:val="000000"/>
              </w:rPr>
              <w:t>gerbūvio</w:t>
            </w:r>
            <w:proofErr w:type="spellEnd"/>
            <w:r w:rsidRPr="00116CD9">
              <w:rPr>
                <w:rFonts w:ascii="Times New Roman" w:eastAsia="Times New Roman" w:hAnsi="Times New Roman" w:cs="Times New Roman"/>
                <w:b/>
                <w:bCs/>
                <w:color w:val="000000"/>
              </w:rPr>
              <w:t xml:space="preserve"> sutvarkymas ir pasiekiamumo gerinimas</w:t>
            </w:r>
          </w:p>
        </w:tc>
      </w:tr>
      <w:tr w:rsidR="00116CD9" w:rsidRPr="00116CD9" w:rsidTr="00116CD9">
        <w:trPr>
          <w:trHeight w:val="1116"/>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272"/>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2015</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JRSA</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1.2.4v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711.630,00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53.372,00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53.372,00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53.373,00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53.373,00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604.885,00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660"/>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1.2.5v Veiksmas: Kaišiadorių m. Prezidento A. M. Brazausko parko sutvarkymas ir pritaikymas rekreaciniams, poilsio ir </w:t>
            </w:r>
            <w:proofErr w:type="spellStart"/>
            <w:r w:rsidRPr="00116CD9">
              <w:rPr>
                <w:rFonts w:ascii="Times New Roman" w:eastAsia="Times New Roman" w:hAnsi="Times New Roman" w:cs="Times New Roman"/>
                <w:b/>
                <w:bCs/>
                <w:color w:val="000000"/>
              </w:rPr>
              <w:t>sveikatinimo</w:t>
            </w:r>
            <w:proofErr w:type="spellEnd"/>
            <w:r w:rsidRPr="00116CD9">
              <w:rPr>
                <w:rFonts w:ascii="Times New Roman" w:eastAsia="Times New Roman" w:hAnsi="Times New Roman" w:cs="Times New Roman"/>
                <w:b/>
                <w:bCs/>
                <w:color w:val="000000"/>
              </w:rPr>
              <w:t xml:space="preserve"> poreikiams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30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1.2.5v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925.475,00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69.410,00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69.410,00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69.412,00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69.412,00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786.653,00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1.2.6v Veiksmas: Kaišiadorių m. Gedimino gatvės prieigų sutvarkymas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212"/>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1.2.6v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1.621.872,00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121.640,00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121.640,00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121.641,00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121.641,00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1.378.591,00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612"/>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1.2.7v Veiksmas: Kaišiadorių miesto viešųjų erdvių pritaikymas bendruomenės </w:t>
            </w:r>
            <w:proofErr w:type="spellStart"/>
            <w:r w:rsidRPr="00116CD9">
              <w:rPr>
                <w:rFonts w:ascii="Times New Roman" w:eastAsia="Times New Roman" w:hAnsi="Times New Roman" w:cs="Times New Roman"/>
                <w:b/>
                <w:bCs/>
                <w:color w:val="000000"/>
              </w:rPr>
              <w:t>sveikatinimo</w:t>
            </w:r>
            <w:proofErr w:type="spellEnd"/>
            <w:r w:rsidRPr="00116CD9">
              <w:rPr>
                <w:rFonts w:ascii="Times New Roman" w:eastAsia="Times New Roman" w:hAnsi="Times New Roman" w:cs="Times New Roman"/>
                <w:b/>
                <w:bCs/>
                <w:color w:val="000000"/>
              </w:rPr>
              <w:t xml:space="preserve"> veiklai bei poilsiui</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2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1.2.7v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579.240,00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492.354,00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1.2.8v Veiksmas: Kėdainių miesto Didžiosios Rinkos aikštės modernizavimas, pritaikant vietos bendruomenei</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20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1.2.8v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1.428.758,00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107.156,00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107.156,00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107.158,00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107.158,00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1.214.444,00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6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1.2.9v Veiksmas: Kompleksiškas Kėdainių miesto upių prieigų sutvarkymas, sukuriant patrauklias viešąsias erdves bendruomenei ir verslui</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296"/>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1.2.9v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2.749.545,00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206.215,00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206.215,00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206.217,00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206.217,00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2.337.113,00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648"/>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1.2.10v Veiksmas: Kėdainių miesto viešųjų erdvių (Kėdainių miesto, Vytauto parkų ir kt.) kompleksiškas sutvarkymas ir pritaikymas bendruomenei ir verslui </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2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1.2.10v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2.862.000,00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214.650,00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214.650,00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214.650,00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214.650,00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2.432.700,00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552"/>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1.2.11v Veiksmas: Kompleksiškas Kėdainių miesto </w:t>
            </w:r>
            <w:proofErr w:type="spellStart"/>
            <w:r w:rsidRPr="00116CD9">
              <w:rPr>
                <w:rFonts w:ascii="Times New Roman" w:eastAsia="Times New Roman" w:hAnsi="Times New Roman" w:cs="Times New Roman"/>
                <w:b/>
                <w:bCs/>
                <w:color w:val="000000"/>
              </w:rPr>
              <w:t>maudymvietės</w:t>
            </w:r>
            <w:proofErr w:type="spellEnd"/>
            <w:r w:rsidRPr="00116CD9">
              <w:rPr>
                <w:rFonts w:ascii="Times New Roman" w:eastAsia="Times New Roman" w:hAnsi="Times New Roman" w:cs="Times New Roman"/>
                <w:b/>
                <w:bCs/>
                <w:color w:val="000000"/>
              </w:rPr>
              <w:t xml:space="preserve"> ir poilsio zonos sutvarkymas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28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1.2.11v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781.974,00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58.647,00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58.647,00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58.650,00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58.650,00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664.677,00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1.2.12v Veiksmas: Daugiabučių namų kvartalų kompleksinis atnaujinimas (Kėdainių m.)</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2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1.2.12v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1.338.400,00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100.380,00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100.380,00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100.380,00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100.380,00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1.137.640,00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1.2.13v Veiksmas: Kėdainių miesto viešosios erdvės prie Budrio gatvės sutvarkymas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76"/>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1.2.13v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625.240,00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46.893,00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46.893,00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46.893,00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46.893,00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531.454,00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1.2.14v Veiksmas: Teritorijos prie Kėdainių kultūros centro tvarkymas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2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1.2.14v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592.272,00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44.420,00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44.420,00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44.421,00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44.421,00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503.431,00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1.2.15v Veiksmas: Kompleksiškai atnaujinamo pastato, esančio Didžioji g. 60, Kėdainių m., prieigų sutvarkymas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6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1.2.15v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193.409,00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14.505,00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14.505,00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14.507,00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14.507,00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164.397,00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588"/>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1.2.16v Veiksmas: Nemuno upės pakrantės ir </w:t>
            </w:r>
            <w:proofErr w:type="spellStart"/>
            <w:r w:rsidRPr="00116CD9">
              <w:rPr>
                <w:rFonts w:ascii="Times New Roman" w:eastAsia="Times New Roman" w:hAnsi="Times New Roman" w:cs="Times New Roman"/>
                <w:b/>
                <w:bCs/>
                <w:color w:val="000000"/>
              </w:rPr>
              <w:t>Revuonos</w:t>
            </w:r>
            <w:proofErr w:type="spellEnd"/>
            <w:r w:rsidRPr="00116CD9">
              <w:rPr>
                <w:rFonts w:ascii="Times New Roman" w:eastAsia="Times New Roman" w:hAnsi="Times New Roman" w:cs="Times New Roman"/>
                <w:b/>
                <w:bCs/>
                <w:color w:val="000000"/>
              </w:rPr>
              <w:t xml:space="preserve"> parko bei jo prieigų sutvarkymas ir pritaikymas bendruomenės ir verslo poreikiams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056"/>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1.2.16v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1.013.672,00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76.025,00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76.025,00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76.027,00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76.027,00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861.620,00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50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1.2.17v Veiksmas: Prienų miesto autobusų stoties ir aplinkinės teritorijos pritaikymas bendruomenės ir verslo poreikiams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06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1.2.17v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289.620,00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21.721,00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21.721,00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21.722,00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21.722,00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246.177,00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900"/>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1.2.18v Veiksmas: Kompleksinis Prienų miesto viešųjų erdvių esančių tarp Statybininkų, J. Lukšos, Vytenio ir Kęstučio gatvių ir prie Kęstučio g. Nemuno upės pusėje sutvarkymas, pritaikant jas bendruomenės ir verslo poreikiams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0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1.2.18v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579.242,00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43.445,00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43.445,00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492.354,00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636"/>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1.2.19v Veiksmas: Kelio Nr. A 16 Vilnius-Prienai-Marijampolė dalies, esančios Prienų miesto teritorijoje, rekonstravimas įrengiant kelio apšvietimą</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2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1.2.19v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32.582,00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32.582,00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32.583,00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32.583,00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369.265,00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648"/>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1.2.20v Veiksmas: Raseinių m. autobusų stoties ir keleivių vežimo transporto infrastruktūros (automobilių stovėjimo ir autobusų sustojimo aikštelių, privažiuojamųjų kelių, pėsčiųjų takų) statyba Vilniaus g. 87,  Raseiniai  ir modernizavimas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8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2015</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RRSA</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1.2.20v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993.400,00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10.861,00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10.861,00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458.240,00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458.240,00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401.210,00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401.210,00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123.089,00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1.2.21v Veiksmas: Raseinių m. daugiabučių namų kiemų kompleksinis tvarkymas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34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RRSA</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1.2.21v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650.936,00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48.820,20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48.820,20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48.820,20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48.820,20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553.295,60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1.2.22v Veiksmas: Raseinių m. V. Kudirkos g. kvartalo viešųjų erdvių ir gyvenamųjų vietų patrauklumo didinimas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20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RRSA</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1.2.22v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579.240,00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43.443,00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492.354,00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540"/>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1.2.23v Veiksmas: Raseinių m. centrinės dalies patrauklumo didinimas (rekonstruojant Vilniaus g. ir modernizuojant vietos bendruomenei svarbias viešąsias erdves)</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176"/>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RRSA</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1.2.23v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4.924.249,00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194.460,65</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194.460,65</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194.460,65</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194.460,65</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2.331.441,00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2.331.441,00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2.203.886,70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50" w:type="dxa"/>
        <w:tblInd w:w="108" w:type="dxa"/>
        <w:tblLook w:val="04A0" w:firstRow="1" w:lastRow="0" w:firstColumn="1" w:lastColumn="0" w:noHBand="0" w:noVBand="1"/>
      </w:tblPr>
      <w:tblGrid>
        <w:gridCol w:w="1481"/>
        <w:gridCol w:w="1476"/>
        <w:gridCol w:w="1579"/>
        <w:gridCol w:w="1476"/>
        <w:gridCol w:w="1567"/>
        <w:gridCol w:w="1371"/>
        <w:gridCol w:w="1371"/>
        <w:gridCol w:w="1019"/>
        <w:gridCol w:w="1276"/>
        <w:gridCol w:w="1834"/>
      </w:tblGrid>
      <w:tr w:rsidR="00116CD9" w:rsidRPr="00116CD9" w:rsidTr="00116CD9">
        <w:trPr>
          <w:trHeight w:val="612"/>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1.2.24v Veiksmas: Raseinių m. prekyvietės ir viešųjų erdvių modernizavimas (Vytauto Didžiojo g., Žemaitės g., V. Grybo g. ir Algirdo g.)</w:t>
            </w:r>
          </w:p>
        </w:tc>
      </w:tr>
      <w:tr w:rsidR="00116CD9" w:rsidRPr="00116CD9" w:rsidTr="00116CD9">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6604"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116CD9">
        <w:trPr>
          <w:trHeight w:val="1236"/>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RRSA</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VRM</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7.1.1.</w:t>
            </w:r>
          </w:p>
        </w:tc>
        <w:tc>
          <w:tcPr>
            <w:tcW w:w="5037"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Padidinti ūkinės veiklos įvairovę ir pagerinti sąlygas investicijų pritraukimui, siekiant kurti naujas darbo vietas tikslinėse teritorijose (miestuose)</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116CD9">
        <w:trPr>
          <w:trHeight w:val="324"/>
        </w:trPr>
        <w:tc>
          <w:tcPr>
            <w:tcW w:w="1445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1.2.24v Veiksmo lėšų poreikis ir finansavimo šaltiniai </w:t>
            </w:r>
          </w:p>
        </w:tc>
      </w:tr>
      <w:tr w:rsidR="00116CD9" w:rsidRPr="00116CD9" w:rsidTr="00116CD9">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5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3043"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295"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834"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116CD9">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1.448.100,00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108.607,50</w:t>
            </w:r>
          </w:p>
        </w:tc>
        <w:tc>
          <w:tcPr>
            <w:tcW w:w="157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108.607,50</w:t>
            </w:r>
          </w:p>
        </w:tc>
        <w:tc>
          <w:tcPr>
            <w:tcW w:w="14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108.607,50</w:t>
            </w:r>
          </w:p>
        </w:tc>
        <w:tc>
          <w:tcPr>
            <w:tcW w:w="1567"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108.607,50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19"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1.230.885,00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57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12"/>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12"/>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7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567"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19"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7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834"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684"/>
        </w:trPr>
        <w:tc>
          <w:tcPr>
            <w:tcW w:w="1481" w:type="dxa"/>
            <w:vMerge w:val="restart"/>
            <w:tcBorders>
              <w:top w:val="single" w:sz="8" w:space="0" w:color="auto"/>
              <w:left w:val="single" w:sz="8" w:space="0" w:color="auto"/>
              <w:bottom w:val="single" w:sz="8" w:space="0" w:color="000000"/>
              <w:right w:val="single" w:sz="8" w:space="0" w:color="auto"/>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Iš viso pagal 1.2 uždavinį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3055"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Valstybės biudžeto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3043"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Savivaldybės biudžeto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742"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Kitos viešosios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295"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Privačios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1834" w:type="dxa"/>
            <w:vMerge w:val="restart"/>
            <w:tcBorders>
              <w:top w:val="single" w:sz="8" w:space="0" w:color="auto"/>
              <w:left w:val="single" w:sz="8" w:space="0" w:color="auto"/>
              <w:bottom w:val="single" w:sz="8" w:space="0" w:color="000000"/>
              <w:right w:val="single" w:sz="8" w:space="0" w:color="auto"/>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ES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r>
      <w:tr w:rsidR="00116CD9" w:rsidRPr="00116CD9" w:rsidTr="00116CD9">
        <w:trPr>
          <w:trHeight w:val="324"/>
        </w:trPr>
        <w:tc>
          <w:tcPr>
            <w:tcW w:w="1481" w:type="dxa"/>
            <w:vMerge/>
            <w:tcBorders>
              <w:top w:val="single" w:sz="8" w:space="0" w:color="auto"/>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p>
        </w:tc>
        <w:tc>
          <w:tcPr>
            <w:tcW w:w="147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79"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7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567"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019"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7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834" w:type="dxa"/>
            <w:vMerge/>
            <w:tcBorders>
              <w:top w:val="single" w:sz="8" w:space="0" w:color="auto"/>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p>
        </w:tc>
      </w:tr>
      <w:tr w:rsidR="00116CD9" w:rsidRPr="00116CD9" w:rsidTr="00116CD9">
        <w:trPr>
          <w:trHeight w:val="324"/>
        </w:trPr>
        <w:tc>
          <w:tcPr>
            <w:tcW w:w="1481" w:type="dxa"/>
            <w:tcBorders>
              <w:top w:val="nil"/>
              <w:left w:val="single" w:sz="8" w:space="0" w:color="auto"/>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30.495.019,73</w:t>
            </w:r>
          </w:p>
        </w:tc>
        <w:tc>
          <w:tcPr>
            <w:tcW w:w="147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2.048.618,02</w:t>
            </w:r>
          </w:p>
        </w:tc>
        <w:tc>
          <w:tcPr>
            <w:tcW w:w="1579"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2.048.618,02</w:t>
            </w:r>
          </w:p>
        </w:tc>
        <w:tc>
          <w:tcPr>
            <w:tcW w:w="147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2.496.017,04</w:t>
            </w:r>
          </w:p>
        </w:tc>
        <w:tc>
          <w:tcPr>
            <w:tcW w:w="1567"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2.496.017,04</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2.732.651,00</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2.732.651,00</w:t>
            </w:r>
          </w:p>
        </w:tc>
        <w:tc>
          <w:tcPr>
            <w:tcW w:w="1019"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7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834"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23.217.733,67</w:t>
            </w:r>
          </w:p>
        </w:tc>
      </w:tr>
    </w:tbl>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p w:rsidR="00116CD9" w:rsidRDefault="00116CD9" w:rsidP="008175B3">
      <w:pPr>
        <w:spacing w:after="0" w:line="240" w:lineRule="auto"/>
        <w:contextualSpacing/>
        <w:jc w:val="center"/>
        <w:rPr>
          <w:rFonts w:ascii="Times New Roman" w:hAnsi="Times New Roman" w:cs="Times New Roman"/>
          <w:sz w:val="24"/>
          <w:szCs w:val="24"/>
          <w:highlight w:val="yellow"/>
        </w:rPr>
      </w:pPr>
    </w:p>
    <w:p w:rsidR="00D50847" w:rsidRPr="00116CD9" w:rsidRDefault="00D50847" w:rsidP="008175B3">
      <w:pPr>
        <w:spacing w:after="0" w:line="240" w:lineRule="auto"/>
        <w:contextualSpacing/>
        <w:jc w:val="center"/>
        <w:rPr>
          <w:rFonts w:ascii="Times New Roman" w:hAnsi="Times New Roman" w:cs="Times New Roman"/>
          <w:sz w:val="24"/>
          <w:szCs w:val="24"/>
          <w:highlight w:val="yellow"/>
        </w:rPr>
      </w:pPr>
    </w:p>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tbl>
      <w:tblPr>
        <w:tblW w:w="14735" w:type="dxa"/>
        <w:tblInd w:w="93" w:type="dxa"/>
        <w:tblLayout w:type="fixed"/>
        <w:tblLook w:val="04A0" w:firstRow="1" w:lastRow="0" w:firstColumn="1" w:lastColumn="0" w:noHBand="0" w:noVBand="1"/>
      </w:tblPr>
      <w:tblGrid>
        <w:gridCol w:w="14735"/>
      </w:tblGrid>
      <w:tr w:rsidR="00116CD9" w:rsidRPr="00116CD9" w:rsidTr="00116CD9">
        <w:trPr>
          <w:trHeight w:val="300"/>
        </w:trPr>
        <w:tc>
          <w:tcPr>
            <w:tcW w:w="14735" w:type="dxa"/>
            <w:tcBorders>
              <w:top w:val="nil"/>
              <w:left w:val="nil"/>
              <w:bottom w:val="nil"/>
              <w:right w:val="nil"/>
            </w:tcBorders>
            <w:shd w:val="clear" w:color="auto" w:fill="auto"/>
            <w:hideMark/>
          </w:tcPr>
          <w:p w:rsidR="00116CD9" w:rsidRPr="00116CD9" w:rsidRDefault="00116CD9" w:rsidP="00116CD9">
            <w:pPr>
              <w:spacing w:after="160" w:line="259" w:lineRule="auto"/>
              <w:ind w:firstLine="758"/>
              <w:jc w:val="both"/>
              <w:rPr>
                <w:rFonts w:ascii="Times New Roman" w:eastAsia="Times New Roman" w:hAnsi="Times New Roman" w:cs="Times New Roman"/>
                <w:b/>
                <w:bCs/>
                <w:color w:val="FF0000"/>
                <w:sz w:val="24"/>
                <w:szCs w:val="24"/>
                <w:lang w:eastAsia="lt-LT"/>
              </w:rPr>
            </w:pPr>
            <w:r w:rsidRPr="00116CD9">
              <w:rPr>
                <w:rFonts w:ascii="Times New Roman" w:eastAsia="Times New Roman" w:hAnsi="Times New Roman" w:cs="Times New Roman"/>
                <w:b/>
                <w:bCs/>
                <w:sz w:val="24"/>
                <w:szCs w:val="24"/>
                <w:lang w:eastAsia="lt-LT"/>
              </w:rPr>
              <w:t xml:space="preserve">1. Tikslas. </w:t>
            </w:r>
            <w:r w:rsidRPr="00116CD9">
              <w:rPr>
                <w:rFonts w:ascii="Times New Roman" w:eastAsia="Calibri" w:hAnsi="Times New Roman" w:cs="Times New Roman"/>
                <w:b/>
                <w:sz w:val="24"/>
                <w:szCs w:val="24"/>
              </w:rPr>
              <w:t xml:space="preserve">Padidinti gyventojų verslumą ir užimtumą, kuriant ir išlaikant darbo vietas, didinant verslo įvairovę ir darbo vietų </w:t>
            </w:r>
            <w:r w:rsidRPr="00116CD9">
              <w:rPr>
                <w:rFonts w:ascii="Times New Roman" w:eastAsia="Calibri" w:hAnsi="Times New Roman" w:cs="Times New Roman"/>
                <w:b/>
                <w:sz w:val="24"/>
                <w:szCs w:val="24"/>
              </w:rPr>
              <w:lastRenderedPageBreak/>
              <w:t>pasiekiamumą</w:t>
            </w:r>
          </w:p>
        </w:tc>
      </w:tr>
      <w:tr w:rsidR="00116CD9" w:rsidRPr="00116CD9" w:rsidTr="00116CD9">
        <w:trPr>
          <w:trHeight w:val="300"/>
        </w:trPr>
        <w:tc>
          <w:tcPr>
            <w:tcW w:w="14735" w:type="dxa"/>
            <w:tcBorders>
              <w:top w:val="nil"/>
              <w:left w:val="nil"/>
              <w:bottom w:val="nil"/>
              <w:right w:val="nil"/>
            </w:tcBorders>
            <w:shd w:val="clear" w:color="auto" w:fill="auto"/>
            <w:noWrap/>
            <w:vAlign w:val="bottom"/>
            <w:hideMark/>
          </w:tcPr>
          <w:p w:rsidR="00116CD9" w:rsidRPr="00116CD9" w:rsidRDefault="00116CD9" w:rsidP="00116CD9">
            <w:pPr>
              <w:spacing w:after="160" w:line="259" w:lineRule="auto"/>
              <w:ind w:firstLine="758"/>
              <w:rPr>
                <w:rFonts w:ascii="Times New Roman" w:eastAsia="Times New Roman" w:hAnsi="Times New Roman" w:cs="Times New Roman"/>
                <w:color w:val="FF0000"/>
                <w:sz w:val="24"/>
                <w:szCs w:val="24"/>
                <w:lang w:eastAsia="lt-LT"/>
              </w:rPr>
            </w:pPr>
            <w:r w:rsidRPr="00116CD9">
              <w:rPr>
                <w:rFonts w:ascii="Times New Roman" w:eastAsia="Times New Roman" w:hAnsi="Times New Roman" w:cs="Times New Roman"/>
                <w:b/>
                <w:bCs/>
                <w:sz w:val="24"/>
                <w:szCs w:val="24"/>
                <w:lang w:eastAsia="lt-LT"/>
              </w:rPr>
              <w:lastRenderedPageBreak/>
              <w:t xml:space="preserve">1.3. Uždavinys. </w:t>
            </w:r>
            <w:r w:rsidRPr="00116CD9">
              <w:rPr>
                <w:rFonts w:ascii="Times New Roman" w:hAnsi="Times New Roman"/>
                <w:b/>
                <w:sz w:val="24"/>
                <w:szCs w:val="24"/>
                <w:lang w:eastAsia="ar-SA"/>
              </w:rPr>
              <w:t>Didinti darbo jėgos mobilumą, gerinant darbo vietų pasiekiamumą</w:t>
            </w:r>
            <w:r w:rsidRPr="00116CD9">
              <w:rPr>
                <w:rFonts w:ascii="Times New Roman" w:eastAsia="Times New Roman" w:hAnsi="Times New Roman" w:cs="Times New Roman"/>
                <w:b/>
                <w:bCs/>
                <w:sz w:val="24"/>
                <w:szCs w:val="24"/>
                <w:lang w:eastAsia="lt-LT"/>
              </w:rPr>
              <w:t>:</w:t>
            </w:r>
          </w:p>
        </w:tc>
      </w:tr>
    </w:tbl>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1.3.1v Veiksmas: Jonavos miesto darnaus </w:t>
            </w:r>
            <w:proofErr w:type="spellStart"/>
            <w:r w:rsidRPr="00116CD9">
              <w:rPr>
                <w:rFonts w:ascii="Times New Roman" w:eastAsia="Times New Roman" w:hAnsi="Times New Roman" w:cs="Times New Roman"/>
                <w:b/>
                <w:bCs/>
                <w:color w:val="000000"/>
              </w:rPr>
              <w:t>judumo</w:t>
            </w:r>
            <w:proofErr w:type="spellEnd"/>
            <w:r w:rsidRPr="00116CD9">
              <w:rPr>
                <w:rFonts w:ascii="Times New Roman" w:eastAsia="Times New Roman" w:hAnsi="Times New Roman" w:cs="Times New Roman"/>
                <w:b/>
                <w:bCs/>
                <w:color w:val="000000"/>
              </w:rPr>
              <w:t xml:space="preserve"> plano parengimas</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108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2015</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JRSA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45.000,00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6.750,00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6.750,00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38.250,00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1.3.2v Veiksmas: Darnaus </w:t>
            </w:r>
            <w:proofErr w:type="spellStart"/>
            <w:r w:rsidRPr="00116CD9">
              <w:rPr>
                <w:rFonts w:ascii="Times New Roman" w:eastAsia="Times New Roman" w:hAnsi="Times New Roman" w:cs="Times New Roman"/>
                <w:b/>
                <w:bCs/>
                <w:color w:val="000000"/>
              </w:rPr>
              <w:t>judumo</w:t>
            </w:r>
            <w:proofErr w:type="spellEnd"/>
            <w:r w:rsidRPr="00116CD9">
              <w:rPr>
                <w:rFonts w:ascii="Times New Roman" w:eastAsia="Times New Roman" w:hAnsi="Times New Roman" w:cs="Times New Roman"/>
                <w:b/>
                <w:bCs/>
                <w:color w:val="000000"/>
              </w:rPr>
              <w:t xml:space="preserve"> priemonių diegimas Jonavos mieste</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88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2015</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JRSA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60"/>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1.3.2v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648.251,00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97.238,00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97.238,00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551.013,00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1.3.3v Veiksmas: Garliavos m. K. </w:t>
            </w:r>
            <w:proofErr w:type="spellStart"/>
            <w:r w:rsidRPr="00116CD9">
              <w:rPr>
                <w:rFonts w:ascii="Times New Roman" w:eastAsia="Times New Roman" w:hAnsi="Times New Roman" w:cs="Times New Roman"/>
                <w:b/>
                <w:bCs/>
                <w:color w:val="000000"/>
              </w:rPr>
              <w:t>Aglinsko</w:t>
            </w:r>
            <w:proofErr w:type="spellEnd"/>
            <w:r w:rsidRPr="00116CD9">
              <w:rPr>
                <w:rFonts w:ascii="Times New Roman" w:eastAsia="Times New Roman" w:hAnsi="Times New Roman" w:cs="Times New Roman"/>
                <w:b/>
                <w:bCs/>
                <w:color w:val="000000"/>
              </w:rPr>
              <w:t xml:space="preserve"> g. rekonstrukcija</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972"/>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KauRSA</w:t>
            </w:r>
            <w:proofErr w:type="spellEnd"/>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6.2.1.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Padidinti regionų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plėtojant regionų jungtis su pagrindiniu šalies transporto tinklu ir diegiant eismo saugos priemones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1.3.3v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9B4BC2" w:rsidP="009B4BC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1.260</w:t>
            </w:r>
            <w:r w:rsidR="00116CD9" w:rsidRPr="00116CD9">
              <w:rPr>
                <w:rFonts w:ascii="Times New Roman" w:eastAsia="Times New Roman" w:hAnsi="Times New Roman" w:cs="Times New Roman"/>
                <w:color w:val="000000"/>
              </w:rPr>
              <w:t>.</w:t>
            </w:r>
            <w:r>
              <w:rPr>
                <w:rFonts w:ascii="Times New Roman" w:eastAsia="Times New Roman" w:hAnsi="Times New Roman" w:cs="Times New Roman"/>
                <w:color w:val="000000"/>
              </w:rPr>
              <w:t>698</w:t>
            </w:r>
            <w:r w:rsidR="00116CD9" w:rsidRPr="00116CD9">
              <w:rPr>
                <w:rFonts w:ascii="Times New Roman" w:eastAsia="Times New Roman" w:hAnsi="Times New Roman" w:cs="Times New Roman"/>
                <w:color w:val="000000"/>
              </w:rPr>
              <w:t>,</w:t>
            </w:r>
            <w:r>
              <w:rPr>
                <w:rFonts w:ascii="Times New Roman" w:eastAsia="Times New Roman" w:hAnsi="Times New Roman" w:cs="Times New Roman"/>
                <w:color w:val="000000"/>
              </w:rPr>
              <w:t>83</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94.552,42</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94.552,42</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94.552,41</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94.552,41</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1.071.594,00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1.3.4v Veiksmas: Garliavos m. Kęstučio, Dariaus ir Girėno, Ąžuolų g. rekonstrukcija</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108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KauRSA</w:t>
            </w:r>
            <w:proofErr w:type="spellEnd"/>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6.2.1.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Padidinti regionų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plėtojant regionų jungtis su pagrindiniu šalies transporto tinklu ir diegiant eismo saugos priemones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1.3.4v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811.791,77</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60.884,39</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60.884,39</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60.884,38</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60.884,38</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690.023,00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576"/>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1.3.5v Veiksmas: Eismo saugumo priemonių diegimas kelio Nr. A 16 Vilnius-Prienai-Marijampolė atkarpoje, esančioje Prienų miesto teritorijoje</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1056"/>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6.2.1.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Padidinti regionų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plėtojant regionų jungtis su pagrindiniu šalies transporto tinklu ir diegiant eismo saugos priemones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1.3.5v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1.260.698,83</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94.552,42</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94.552,42</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94.552,41</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94.552,41</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1.071.594,00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552"/>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1.3.6v Veiksmas: Jonavos m. Vasario 16-osios, A. Kulviečio, Chemikų gatvių rekonstrukcija, įrengiant modernias eismo saugos priemones</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912"/>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2015</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JRSA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6.2.1.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Padidinti regionų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plėtojant regionų jungtis su pagrindiniu šalies transporto tinklu ir diegiant eismo saugos priemones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1.3.6v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1.396.453,65</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104.734,03</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104.734,03</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104.734,02</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104.734,02</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1.186.985,60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1.3.7v Veiksmas: : Dviračių takų tinklo Jonavos mieste plėtra</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88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JRSA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1.3.7v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192.465,00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28.870,00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28.870,00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163.595,00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1.3.8v Veiksmas: Ekologiškų viešojo transporto priemonių įsigijimas Jonavos m.</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912"/>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JRSA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1.3.8v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445.568,00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66.836,00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66.836,00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378.732,00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1.3.9v Veiksmas: Pėsčiųjų ir dviračių tako įrengimas aplink Girelės II tvenkinį Kaišiadorių mieste</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852"/>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1.3.9v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183.495,00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27.525,00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27.525,00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155.970,00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1.3.10v Veiksmas: Kaišiadorių miesto gatvių modernizavimas</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88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6.2.1.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Padidinti regionų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plėtojant regionų jungtis su pagrindiniu šalies transporto tinklu ir diegiant eismo saugos priemones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1.3.10v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1.331.365,00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99.853,00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99.853,00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99.852,00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99.852,00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1.131.660,00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1.3.11v Veiksmas: Kaišiadorių miesto darnaus </w:t>
            </w:r>
            <w:proofErr w:type="spellStart"/>
            <w:r w:rsidRPr="00116CD9">
              <w:rPr>
                <w:rFonts w:ascii="Times New Roman" w:eastAsia="Times New Roman" w:hAnsi="Times New Roman" w:cs="Times New Roman"/>
                <w:b/>
                <w:bCs/>
                <w:color w:val="000000"/>
              </w:rPr>
              <w:t>judumo</w:t>
            </w:r>
            <w:proofErr w:type="spellEnd"/>
            <w:r w:rsidRPr="00116CD9">
              <w:rPr>
                <w:rFonts w:ascii="Times New Roman" w:eastAsia="Times New Roman" w:hAnsi="Times New Roman" w:cs="Times New Roman"/>
                <w:b/>
                <w:bCs/>
                <w:color w:val="000000"/>
              </w:rPr>
              <w:t xml:space="preserve"> plano parengimas</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88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1.3.11v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43.000,00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43.000,00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43.000,00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1.3.12v Veiksmas: Darnaus </w:t>
            </w:r>
            <w:proofErr w:type="spellStart"/>
            <w:r w:rsidRPr="00116CD9">
              <w:rPr>
                <w:rFonts w:ascii="Times New Roman" w:eastAsia="Times New Roman" w:hAnsi="Times New Roman" w:cs="Times New Roman"/>
                <w:b/>
                <w:bCs/>
                <w:color w:val="000000"/>
              </w:rPr>
              <w:t>judumo</w:t>
            </w:r>
            <w:proofErr w:type="spellEnd"/>
            <w:r w:rsidRPr="00116CD9">
              <w:rPr>
                <w:rFonts w:ascii="Times New Roman" w:eastAsia="Times New Roman" w:hAnsi="Times New Roman" w:cs="Times New Roman"/>
                <w:b/>
                <w:bCs/>
                <w:color w:val="000000"/>
              </w:rPr>
              <w:t xml:space="preserve"> priemonių diegimas Kaišiadorių m.</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1.3.12v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618.036,00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92.706,00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92.706,00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525.330,00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1.3.13v Veiksmas: Draugiškų aplinkai transporto priemonių plėtra Kaišiadorių mieste</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98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2020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KaiRSA</w:t>
            </w:r>
            <w:proofErr w:type="spellEnd"/>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1.3.13v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424.800,00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63.720,00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63.720,00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361.080,00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672"/>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1.3.14v Veiksmas: Kėdainių m. gatvių ir šaligatvių rekonstrukcija, apšvietimo įrengimas (Lukšio, Žemaitės, </w:t>
            </w:r>
            <w:proofErr w:type="spellStart"/>
            <w:r w:rsidRPr="00116CD9">
              <w:rPr>
                <w:rFonts w:ascii="Times New Roman" w:eastAsia="Times New Roman" w:hAnsi="Times New Roman" w:cs="Times New Roman"/>
                <w:b/>
                <w:bCs/>
                <w:color w:val="000000"/>
              </w:rPr>
              <w:t>Kanapinsko</w:t>
            </w:r>
            <w:proofErr w:type="spellEnd"/>
            <w:r w:rsidRPr="00116CD9">
              <w:rPr>
                <w:rFonts w:ascii="Times New Roman" w:eastAsia="Times New Roman" w:hAnsi="Times New Roman" w:cs="Times New Roman"/>
                <w:b/>
                <w:bCs/>
                <w:color w:val="000000"/>
              </w:rPr>
              <w:t>, Mindaugo ir Pavasario g.)</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90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6.2.1.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Padidinti regionų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plėtojant regionų jungtis su pagrindiniu šalies transporto tinklu ir diegiant eismo saugos priemones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1.3.14v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1.819.532,00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136.465,00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136.465,00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136.465,00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136.465,00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1.546.602,00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1.3.15v Veiksmas: Dviračių takų įrengimas (Kėdainių m.)</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876"/>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1.3.15v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347.544,00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52.132,00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52.132,00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295.412,00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1.3.16v Veiksmas: Miesto gatvių šaligatvių rekonstrukcija (Kėdainių m.)</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972"/>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roofErr w:type="spellStart"/>
            <w:r w:rsidRPr="00116CD9">
              <w:rPr>
                <w:rFonts w:ascii="Times New Roman" w:eastAsia="Times New Roman" w:hAnsi="Times New Roman" w:cs="Times New Roman"/>
                <w:color w:val="000000"/>
              </w:rPr>
              <w:t>KėRSA</w:t>
            </w:r>
            <w:proofErr w:type="spellEnd"/>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6.2.1.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Padidinti regionų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plėtojant regionų jungtis su pagrindiniu šalies transporto tinklu ir diegiant eismo saugos priemones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1.3.16v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497.104,00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37.283,00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37.283,00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37.283,00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37.283,00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422.538,00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1.3.17v Veiksmas: Prienų miesto darnaus </w:t>
            </w:r>
            <w:proofErr w:type="spellStart"/>
            <w:r w:rsidRPr="00116CD9">
              <w:rPr>
                <w:rFonts w:ascii="Times New Roman" w:eastAsia="Times New Roman" w:hAnsi="Times New Roman" w:cs="Times New Roman"/>
                <w:b/>
                <w:bCs/>
                <w:color w:val="000000"/>
              </w:rPr>
              <w:t>judumo</w:t>
            </w:r>
            <w:proofErr w:type="spellEnd"/>
            <w:r w:rsidRPr="00116CD9">
              <w:rPr>
                <w:rFonts w:ascii="Times New Roman" w:eastAsia="Times New Roman" w:hAnsi="Times New Roman" w:cs="Times New Roman"/>
                <w:b/>
                <w:bCs/>
                <w:color w:val="000000"/>
              </w:rPr>
              <w:t xml:space="preserve"> plano parengimas</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876"/>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1.3.17v Veiksmo lėšų poreikis ir finansavimo šaltiniai </w:t>
            </w:r>
          </w:p>
        </w:tc>
      </w:tr>
      <w:tr w:rsidR="00116CD9" w:rsidRPr="00116CD9" w:rsidTr="00D50847">
        <w:trPr>
          <w:trHeight w:val="552"/>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45.000,00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45.000,00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45.000,00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 xml:space="preserve">1.3.18v Veiksmas: Darnaus </w:t>
            </w:r>
            <w:proofErr w:type="spellStart"/>
            <w:r w:rsidRPr="00116CD9">
              <w:rPr>
                <w:rFonts w:ascii="Times New Roman" w:eastAsia="Times New Roman" w:hAnsi="Times New Roman" w:cs="Times New Roman"/>
                <w:b/>
                <w:bCs/>
                <w:color w:val="000000"/>
              </w:rPr>
              <w:t>judumo</w:t>
            </w:r>
            <w:proofErr w:type="spellEnd"/>
            <w:r w:rsidRPr="00116CD9">
              <w:rPr>
                <w:rFonts w:ascii="Times New Roman" w:eastAsia="Times New Roman" w:hAnsi="Times New Roman" w:cs="Times New Roman"/>
                <w:b/>
                <w:bCs/>
                <w:color w:val="000000"/>
              </w:rPr>
              <w:t xml:space="preserve"> priemonių diegimas Prienų mieste</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100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1.3.18v Veiksmo lėšų poreikis ir finansavimo šaltiniai </w:t>
            </w:r>
          </w:p>
        </w:tc>
      </w:tr>
      <w:tr w:rsidR="00116CD9" w:rsidRPr="00116CD9" w:rsidTr="00D50847">
        <w:trPr>
          <w:trHeight w:val="516"/>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583.700,00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87.555,00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87.555,00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496.145,00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1.3.19v Veiksmas: Dviračių ir pėsčiųjų takų įrengimas Prienų mieste</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88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2016</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4.5.1.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Skatinti darnų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ir plėtoti aplinkai draugišką transportą siekiant sumažinti anglies dioksido išmetimus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1.3.19v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173.300,00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25.995,00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25.995,00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147.305,00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1.3.20v Veiksmas: Raseinių miesto Partizanų gatvės rekonstravimas</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96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2017</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6.2.1.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Padidinti regionų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plėtojant regionų jungtis su pagrindiniu šalies transporto tinklu ir diegiant eismo saugos priemones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1.3.20v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272.822,00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40.923,30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40.923,30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231.898,70</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bl>
    <w:p w:rsidR="00D50847" w:rsidRDefault="00D50847">
      <w:r>
        <w:br w:type="page"/>
      </w:r>
    </w:p>
    <w:tbl>
      <w:tblPr>
        <w:tblW w:w="14420" w:type="dxa"/>
        <w:tblInd w:w="108" w:type="dxa"/>
        <w:tblLook w:val="04A0" w:firstRow="1" w:lastRow="0" w:firstColumn="1" w:lastColumn="0" w:noHBand="0" w:noVBand="1"/>
      </w:tblPr>
      <w:tblGrid>
        <w:gridCol w:w="1481"/>
        <w:gridCol w:w="913"/>
        <w:gridCol w:w="1231"/>
        <w:gridCol w:w="1371"/>
        <w:gridCol w:w="1371"/>
        <w:gridCol w:w="1206"/>
        <w:gridCol w:w="1206"/>
        <w:gridCol w:w="2760"/>
        <w:gridCol w:w="1400"/>
        <w:gridCol w:w="1481"/>
      </w:tblGrid>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lastRenderedPageBreak/>
              <w:t>1.3.21v Veiksmas: Raseinių miesto Aguonų ir Žemaičių gatvių rekonstravimas</w:t>
            </w:r>
          </w:p>
        </w:tc>
      </w:tr>
      <w:tr w:rsidR="00116CD9" w:rsidRPr="00116CD9" w:rsidTr="00D50847">
        <w:trPr>
          <w:trHeight w:val="840"/>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Pradžia (metai)</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Pabaiga (metai)</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Vykdytojas</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Ministerija</w:t>
            </w:r>
          </w:p>
        </w:tc>
        <w:tc>
          <w:tcPr>
            <w:tcW w:w="7943" w:type="dxa"/>
            <w:gridSpan w:val="5"/>
            <w:tcBorders>
              <w:top w:val="nil"/>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Veiksmų programos konkretaus uždavinio numeris ir pavadinimas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Veiksmo atrankos būdas (R, V, –)</w:t>
            </w:r>
          </w:p>
        </w:tc>
      </w:tr>
      <w:tr w:rsidR="00116CD9" w:rsidRPr="00116CD9" w:rsidTr="00D50847">
        <w:trPr>
          <w:trHeight w:val="888"/>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2018</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2019</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RRSA</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SM</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6.2.1.</w:t>
            </w:r>
          </w:p>
        </w:tc>
        <w:tc>
          <w:tcPr>
            <w:tcW w:w="6572" w:type="dxa"/>
            <w:gridSpan w:val="4"/>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 xml:space="preserve">Padidinti regionų </w:t>
            </w:r>
            <w:proofErr w:type="spellStart"/>
            <w:r w:rsidRPr="00116CD9">
              <w:rPr>
                <w:rFonts w:ascii="Times New Roman" w:eastAsia="Times New Roman" w:hAnsi="Times New Roman" w:cs="Times New Roman"/>
                <w:color w:val="000000"/>
              </w:rPr>
              <w:t>judumą</w:t>
            </w:r>
            <w:proofErr w:type="spellEnd"/>
            <w:r w:rsidRPr="00116CD9">
              <w:rPr>
                <w:rFonts w:ascii="Times New Roman" w:eastAsia="Times New Roman" w:hAnsi="Times New Roman" w:cs="Times New Roman"/>
                <w:color w:val="000000"/>
              </w:rPr>
              <w:t xml:space="preserve"> plėtojant regionų jungtis su pagrindiniu šalies transporto tinklu ir diegiant eismo saugos priemones</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R</w:t>
            </w:r>
          </w:p>
        </w:tc>
      </w:tr>
      <w:tr w:rsidR="00116CD9" w:rsidRPr="00116CD9" w:rsidTr="00D50847">
        <w:trPr>
          <w:trHeight w:val="324"/>
        </w:trPr>
        <w:tc>
          <w:tcPr>
            <w:tcW w:w="14420" w:type="dxa"/>
            <w:gridSpan w:val="10"/>
            <w:tcBorders>
              <w:top w:val="single" w:sz="8" w:space="0" w:color="auto"/>
              <w:left w:val="nil"/>
              <w:bottom w:val="single" w:sz="8" w:space="0" w:color="auto"/>
              <w:right w:val="nil"/>
            </w:tcBorders>
            <w:shd w:val="clear" w:color="auto" w:fill="auto"/>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 xml:space="preserve">1.3.21v Veiksmo lėšų poreikis ir finansavimo šaltiniai </w:t>
            </w:r>
          </w:p>
        </w:tc>
      </w:tr>
      <w:tr w:rsidR="00116CD9" w:rsidRPr="00116CD9" w:rsidTr="00D50847">
        <w:trPr>
          <w:trHeight w:val="324"/>
        </w:trPr>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 veiksmui įgyvendinti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144"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Valstybės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74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Savivaldybės biudžeto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2412"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Kitos viešosios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4160" w:type="dxa"/>
            <w:gridSpan w:val="2"/>
            <w:tcBorders>
              <w:top w:val="single" w:sz="8" w:space="0" w:color="auto"/>
              <w:left w:val="nil"/>
              <w:bottom w:val="single" w:sz="8" w:space="0" w:color="auto"/>
              <w:right w:val="single" w:sz="8" w:space="0" w:color="000000"/>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Privačios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c>
          <w:tcPr>
            <w:tcW w:w="1481" w:type="dxa"/>
            <w:vMerge w:val="restart"/>
            <w:tcBorders>
              <w:top w:val="nil"/>
              <w:left w:val="single" w:sz="8" w:space="0" w:color="auto"/>
              <w:bottom w:val="single" w:sz="8" w:space="0" w:color="000000"/>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ES lėšos (</w:t>
            </w:r>
            <w:proofErr w:type="spellStart"/>
            <w:r w:rsidRPr="00116CD9">
              <w:rPr>
                <w:rFonts w:ascii="Times New Roman" w:eastAsia="Times New Roman" w:hAnsi="Times New Roman" w:cs="Times New Roman"/>
                <w:color w:val="000000"/>
              </w:rPr>
              <w:t>Eur</w:t>
            </w:r>
            <w:proofErr w:type="spellEnd"/>
            <w:r w:rsidRPr="00116CD9">
              <w:rPr>
                <w:rFonts w:ascii="Times New Roman" w:eastAsia="Times New Roman" w:hAnsi="Times New Roman" w:cs="Times New Roman"/>
                <w:color w:val="000000"/>
              </w:rPr>
              <w:t>):</w:t>
            </w:r>
          </w:p>
        </w:tc>
      </w:tr>
      <w:tr w:rsidR="00116CD9" w:rsidRPr="00116CD9" w:rsidTr="00D50847">
        <w:trPr>
          <w:trHeight w:val="324"/>
        </w:trPr>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nil"/>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nil"/>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280.931,00</w:t>
            </w:r>
          </w:p>
        </w:tc>
        <w:tc>
          <w:tcPr>
            <w:tcW w:w="913"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42.139,65</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42.139,65</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06"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27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238.791,35</w:t>
            </w:r>
          </w:p>
        </w:tc>
      </w:tr>
      <w:tr w:rsidR="00116CD9" w:rsidRPr="00116CD9" w:rsidTr="00D50847">
        <w:trPr>
          <w:trHeight w:val="312"/>
        </w:trPr>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913" w:type="dxa"/>
            <w:tcBorders>
              <w:top w:val="nil"/>
              <w:left w:val="nil"/>
              <w:bottom w:val="nil"/>
              <w:right w:val="nil"/>
            </w:tcBorders>
            <w:shd w:val="clear" w:color="auto" w:fill="auto"/>
            <w:noWrap/>
            <w:vAlign w:val="bottom"/>
          </w:tcPr>
          <w:p w:rsidR="00116CD9" w:rsidRPr="00116CD9" w:rsidRDefault="00116CD9" w:rsidP="00116CD9">
            <w:pPr>
              <w:spacing w:after="0" w:line="240" w:lineRule="auto"/>
              <w:jc w:val="right"/>
              <w:rPr>
                <w:rFonts w:ascii="Times New Roman" w:eastAsia="Times New Roman" w:hAnsi="Times New Roman" w:cs="Times New Roman"/>
                <w:color w:val="000000"/>
                <w:sz w:val="24"/>
                <w:szCs w:val="24"/>
              </w:rPr>
            </w:pPr>
          </w:p>
        </w:tc>
        <w:tc>
          <w:tcPr>
            <w:tcW w:w="123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12"/>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D50847" w:rsidRPr="00116CD9" w:rsidTr="00D50847">
        <w:trPr>
          <w:trHeight w:val="312"/>
        </w:trPr>
        <w:tc>
          <w:tcPr>
            <w:tcW w:w="148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r>
      <w:tr w:rsidR="00D50847" w:rsidRPr="00116CD9" w:rsidTr="00D50847">
        <w:trPr>
          <w:trHeight w:val="312"/>
        </w:trPr>
        <w:tc>
          <w:tcPr>
            <w:tcW w:w="148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r>
      <w:tr w:rsidR="00D50847" w:rsidRPr="00116CD9" w:rsidTr="00D50847">
        <w:trPr>
          <w:trHeight w:val="312"/>
        </w:trPr>
        <w:tc>
          <w:tcPr>
            <w:tcW w:w="148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tcPr>
          <w:p w:rsidR="00D50847" w:rsidRPr="00116CD9" w:rsidRDefault="00D50847"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12"/>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324"/>
        </w:trPr>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913"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3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206"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27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0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D50847">
        <w:trPr>
          <w:trHeight w:val="612"/>
        </w:trPr>
        <w:tc>
          <w:tcPr>
            <w:tcW w:w="1481" w:type="dxa"/>
            <w:vMerge w:val="restart"/>
            <w:tcBorders>
              <w:top w:val="single" w:sz="8" w:space="0" w:color="auto"/>
              <w:left w:val="single" w:sz="8" w:space="0" w:color="auto"/>
              <w:bottom w:val="single" w:sz="8" w:space="0" w:color="000000"/>
              <w:right w:val="single" w:sz="8" w:space="0" w:color="auto"/>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Iš viso pagal 1.3 uždavinį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144"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Valstybės biudžeto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742"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Savivaldybės biudžeto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412"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Kitos viešosios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4160" w:type="dxa"/>
            <w:gridSpan w:val="2"/>
            <w:tcBorders>
              <w:top w:val="single" w:sz="8" w:space="0" w:color="auto"/>
              <w:left w:val="nil"/>
              <w:bottom w:val="single" w:sz="8" w:space="0" w:color="auto"/>
              <w:right w:val="single" w:sz="8" w:space="0" w:color="000000"/>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Privačios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1481" w:type="dxa"/>
            <w:vMerge w:val="restart"/>
            <w:tcBorders>
              <w:top w:val="single" w:sz="8" w:space="0" w:color="auto"/>
              <w:left w:val="single" w:sz="8" w:space="0" w:color="auto"/>
              <w:bottom w:val="single" w:sz="8" w:space="0" w:color="000000"/>
              <w:right w:val="single" w:sz="8" w:space="0" w:color="auto"/>
            </w:tcBorders>
            <w:shd w:val="clear" w:color="000000" w:fill="F7CAAC"/>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ES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r>
      <w:tr w:rsidR="00116CD9" w:rsidRPr="00116CD9" w:rsidTr="00D50847">
        <w:trPr>
          <w:trHeight w:val="324"/>
        </w:trPr>
        <w:tc>
          <w:tcPr>
            <w:tcW w:w="1481" w:type="dxa"/>
            <w:vMerge/>
            <w:tcBorders>
              <w:top w:val="single" w:sz="8" w:space="0" w:color="auto"/>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p>
        </w:tc>
        <w:tc>
          <w:tcPr>
            <w:tcW w:w="913"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3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20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20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2760"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400"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81" w:type="dxa"/>
            <w:vMerge/>
            <w:tcBorders>
              <w:top w:val="single" w:sz="8" w:space="0" w:color="auto"/>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p>
        </w:tc>
      </w:tr>
      <w:tr w:rsidR="00116CD9" w:rsidRPr="00116CD9" w:rsidTr="00D50847">
        <w:trPr>
          <w:trHeight w:val="324"/>
        </w:trPr>
        <w:tc>
          <w:tcPr>
            <w:tcW w:w="1481" w:type="dxa"/>
            <w:tcBorders>
              <w:top w:val="nil"/>
              <w:left w:val="single" w:sz="8" w:space="0" w:color="auto"/>
              <w:bottom w:val="single" w:sz="8" w:space="0" w:color="auto"/>
              <w:right w:val="single" w:sz="8" w:space="0" w:color="auto"/>
            </w:tcBorders>
            <w:shd w:val="clear" w:color="000000" w:fill="FFFFFF"/>
            <w:vAlign w:val="center"/>
            <w:hideMark/>
          </w:tcPr>
          <w:p w:rsidR="00116CD9" w:rsidRPr="00116CD9" w:rsidRDefault="00116CD9"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12.</w:t>
            </w:r>
            <w:r w:rsidR="009B4BC2">
              <w:rPr>
                <w:rFonts w:ascii="Times New Roman" w:eastAsia="Times New Roman" w:hAnsi="Times New Roman" w:cs="Times New Roman"/>
                <w:color w:val="000000"/>
              </w:rPr>
              <w:t>681</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556</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08</w:t>
            </w:r>
          </w:p>
        </w:tc>
        <w:tc>
          <w:tcPr>
            <w:tcW w:w="913"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23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w:t>
            </w:r>
            <w:r w:rsidR="009B4BC2">
              <w:rPr>
                <w:rFonts w:ascii="Times New Roman" w:eastAsia="Times New Roman" w:hAnsi="Times New Roman" w:cs="Times New Roman"/>
                <w:color w:val="000000"/>
              </w:rPr>
              <w:t>48</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714</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21</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1.3</w:t>
            </w:r>
            <w:r>
              <w:rPr>
                <w:rFonts w:ascii="Times New Roman" w:eastAsia="Times New Roman" w:hAnsi="Times New Roman" w:cs="Times New Roman"/>
                <w:color w:val="000000"/>
              </w:rPr>
              <w:t>48</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714</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21</w:t>
            </w:r>
          </w:p>
        </w:tc>
        <w:tc>
          <w:tcPr>
            <w:tcW w:w="1206"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w:t>
            </w:r>
            <w:r w:rsidR="009B4BC2">
              <w:rPr>
                <w:rFonts w:ascii="Times New Roman" w:eastAsia="Times New Roman" w:hAnsi="Times New Roman" w:cs="Times New Roman"/>
                <w:color w:val="000000"/>
              </w:rPr>
              <w:t>28</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323</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22</w:t>
            </w:r>
          </w:p>
        </w:tc>
        <w:tc>
          <w:tcPr>
            <w:tcW w:w="1206" w:type="dxa"/>
            <w:tcBorders>
              <w:top w:val="nil"/>
              <w:left w:val="nil"/>
              <w:bottom w:val="single" w:sz="8" w:space="0" w:color="auto"/>
              <w:right w:val="single" w:sz="8" w:space="0" w:color="auto"/>
            </w:tcBorders>
            <w:shd w:val="clear" w:color="000000" w:fill="FFFFFF"/>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6</w:t>
            </w:r>
            <w:r>
              <w:rPr>
                <w:rFonts w:ascii="Times New Roman" w:eastAsia="Times New Roman" w:hAnsi="Times New Roman" w:cs="Times New Roman"/>
                <w:color w:val="000000"/>
              </w:rPr>
              <w:t>28</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323</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22</w:t>
            </w:r>
          </w:p>
        </w:tc>
        <w:tc>
          <w:tcPr>
            <w:tcW w:w="2760"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00"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48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10.</w:t>
            </w:r>
            <w:r w:rsidR="009B4BC2">
              <w:rPr>
                <w:rFonts w:ascii="Times New Roman" w:eastAsia="Times New Roman" w:hAnsi="Times New Roman" w:cs="Times New Roman"/>
                <w:color w:val="000000"/>
              </w:rPr>
              <w:t>704</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518</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6</w:t>
            </w:r>
            <w:r w:rsidRPr="00116CD9">
              <w:rPr>
                <w:rFonts w:ascii="Times New Roman" w:eastAsia="Times New Roman" w:hAnsi="Times New Roman" w:cs="Times New Roman"/>
                <w:color w:val="000000"/>
              </w:rPr>
              <w:t>5</w:t>
            </w:r>
          </w:p>
        </w:tc>
      </w:tr>
    </w:tbl>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p w:rsidR="00116CD9" w:rsidRDefault="00116CD9" w:rsidP="008175B3">
      <w:pPr>
        <w:spacing w:after="0" w:line="240" w:lineRule="auto"/>
        <w:contextualSpacing/>
        <w:jc w:val="center"/>
        <w:rPr>
          <w:rFonts w:ascii="Times New Roman" w:hAnsi="Times New Roman" w:cs="Times New Roman"/>
          <w:sz w:val="24"/>
          <w:szCs w:val="24"/>
          <w:highlight w:val="yellow"/>
        </w:rPr>
      </w:pPr>
    </w:p>
    <w:p w:rsidR="00D50847" w:rsidRDefault="00D50847" w:rsidP="008175B3">
      <w:pPr>
        <w:spacing w:after="0" w:line="240" w:lineRule="auto"/>
        <w:contextualSpacing/>
        <w:jc w:val="center"/>
        <w:rPr>
          <w:rFonts w:ascii="Times New Roman" w:hAnsi="Times New Roman" w:cs="Times New Roman"/>
          <w:sz w:val="24"/>
          <w:szCs w:val="24"/>
          <w:highlight w:val="yellow"/>
        </w:rPr>
      </w:pPr>
    </w:p>
    <w:p w:rsidR="00D50847" w:rsidRDefault="00D50847" w:rsidP="008175B3">
      <w:pPr>
        <w:spacing w:after="0" w:line="240" w:lineRule="auto"/>
        <w:contextualSpacing/>
        <w:jc w:val="center"/>
        <w:rPr>
          <w:rFonts w:ascii="Times New Roman" w:hAnsi="Times New Roman" w:cs="Times New Roman"/>
          <w:sz w:val="24"/>
          <w:szCs w:val="24"/>
          <w:highlight w:val="yellow"/>
        </w:rPr>
      </w:pPr>
    </w:p>
    <w:p w:rsidR="00D50847" w:rsidRDefault="00D50847" w:rsidP="008175B3">
      <w:pPr>
        <w:spacing w:after="0" w:line="240" w:lineRule="auto"/>
        <w:contextualSpacing/>
        <w:jc w:val="center"/>
        <w:rPr>
          <w:rFonts w:ascii="Times New Roman" w:hAnsi="Times New Roman" w:cs="Times New Roman"/>
          <w:sz w:val="24"/>
          <w:szCs w:val="24"/>
          <w:highlight w:val="yellow"/>
        </w:rPr>
      </w:pPr>
    </w:p>
    <w:p w:rsidR="00D50847" w:rsidRPr="00116CD9" w:rsidRDefault="00D50847" w:rsidP="008175B3">
      <w:pPr>
        <w:spacing w:after="0" w:line="240" w:lineRule="auto"/>
        <w:contextualSpacing/>
        <w:jc w:val="center"/>
        <w:rPr>
          <w:rFonts w:ascii="Times New Roman" w:hAnsi="Times New Roman" w:cs="Times New Roman"/>
          <w:sz w:val="24"/>
          <w:szCs w:val="24"/>
          <w:highlight w:val="yellow"/>
        </w:rPr>
      </w:pPr>
    </w:p>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tbl>
      <w:tblPr>
        <w:tblW w:w="14884" w:type="dxa"/>
        <w:tblInd w:w="108" w:type="dxa"/>
        <w:tblLook w:val="04A0" w:firstRow="1" w:lastRow="0" w:firstColumn="1" w:lastColumn="0" w:noHBand="0" w:noVBand="1"/>
      </w:tblPr>
      <w:tblGrid>
        <w:gridCol w:w="1780"/>
        <w:gridCol w:w="1481"/>
        <w:gridCol w:w="1371"/>
        <w:gridCol w:w="1605"/>
        <w:gridCol w:w="1701"/>
        <w:gridCol w:w="1418"/>
        <w:gridCol w:w="1371"/>
        <w:gridCol w:w="1322"/>
        <w:gridCol w:w="1060"/>
        <w:gridCol w:w="1775"/>
      </w:tblGrid>
      <w:tr w:rsidR="00116CD9" w:rsidRPr="00116CD9" w:rsidTr="00116CD9">
        <w:trPr>
          <w:trHeight w:val="564"/>
        </w:trPr>
        <w:tc>
          <w:tcPr>
            <w:tcW w:w="1780"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Iš viso pagal 1 tikslą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852" w:type="dxa"/>
            <w:gridSpan w:val="2"/>
            <w:tcBorders>
              <w:top w:val="single" w:sz="8" w:space="0" w:color="auto"/>
              <w:left w:val="nil"/>
              <w:bottom w:val="single" w:sz="8" w:space="0" w:color="auto"/>
              <w:right w:val="single" w:sz="8" w:space="0" w:color="000000"/>
            </w:tcBorders>
            <w:shd w:val="clear" w:color="000000" w:fill="E2EFD9"/>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Valstybės biudžeto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3306" w:type="dxa"/>
            <w:gridSpan w:val="2"/>
            <w:tcBorders>
              <w:top w:val="single" w:sz="8" w:space="0" w:color="auto"/>
              <w:left w:val="nil"/>
              <w:bottom w:val="single" w:sz="8" w:space="0" w:color="auto"/>
              <w:right w:val="single" w:sz="8" w:space="0" w:color="000000"/>
            </w:tcBorders>
            <w:shd w:val="clear" w:color="000000" w:fill="E2EFD9"/>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Savivaldybės biudžeto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789" w:type="dxa"/>
            <w:gridSpan w:val="2"/>
            <w:tcBorders>
              <w:top w:val="single" w:sz="8" w:space="0" w:color="auto"/>
              <w:left w:val="nil"/>
              <w:bottom w:val="single" w:sz="8" w:space="0" w:color="auto"/>
              <w:right w:val="single" w:sz="8" w:space="0" w:color="000000"/>
            </w:tcBorders>
            <w:shd w:val="clear" w:color="000000" w:fill="E2EFD9"/>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Kitos viešosios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382" w:type="dxa"/>
            <w:gridSpan w:val="2"/>
            <w:tcBorders>
              <w:top w:val="single" w:sz="8" w:space="0" w:color="auto"/>
              <w:left w:val="nil"/>
              <w:bottom w:val="single" w:sz="8" w:space="0" w:color="auto"/>
              <w:right w:val="single" w:sz="8" w:space="0" w:color="000000"/>
            </w:tcBorders>
            <w:shd w:val="clear" w:color="000000" w:fill="E2EFD9"/>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Privačios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1775" w:type="dxa"/>
            <w:vMerge w:val="restart"/>
            <w:tcBorders>
              <w:top w:val="single" w:sz="8" w:space="0" w:color="auto"/>
              <w:left w:val="single" w:sz="8" w:space="0" w:color="auto"/>
              <w:bottom w:val="single" w:sz="8" w:space="0" w:color="000000"/>
              <w:right w:val="single" w:sz="8" w:space="0" w:color="auto"/>
            </w:tcBorders>
            <w:shd w:val="clear" w:color="000000" w:fill="E2EFD9"/>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ES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r>
      <w:tr w:rsidR="00116CD9" w:rsidRPr="00116CD9" w:rsidTr="00116CD9">
        <w:trPr>
          <w:trHeight w:val="324"/>
        </w:trPr>
        <w:tc>
          <w:tcPr>
            <w:tcW w:w="1780" w:type="dxa"/>
            <w:vMerge/>
            <w:tcBorders>
              <w:top w:val="single" w:sz="8" w:space="0" w:color="auto"/>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p>
        </w:tc>
        <w:tc>
          <w:tcPr>
            <w:tcW w:w="148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605"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70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18"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22"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060"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775" w:type="dxa"/>
            <w:vMerge/>
            <w:tcBorders>
              <w:top w:val="single" w:sz="8" w:space="0" w:color="auto"/>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p>
        </w:tc>
      </w:tr>
      <w:tr w:rsidR="00116CD9" w:rsidRPr="00116CD9" w:rsidTr="00116CD9">
        <w:trPr>
          <w:trHeight w:val="324"/>
        </w:trPr>
        <w:tc>
          <w:tcPr>
            <w:tcW w:w="1780" w:type="dxa"/>
            <w:tcBorders>
              <w:top w:val="nil"/>
              <w:left w:val="single" w:sz="8" w:space="0" w:color="auto"/>
              <w:bottom w:val="single" w:sz="8" w:space="0" w:color="auto"/>
              <w:right w:val="single" w:sz="8" w:space="0" w:color="auto"/>
            </w:tcBorders>
            <w:shd w:val="clear" w:color="000000" w:fill="FFFFFF"/>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49.002.861,49</w:t>
            </w:r>
          </w:p>
        </w:tc>
        <w:tc>
          <w:tcPr>
            <w:tcW w:w="148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2.592.014,02</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2.592.014,02</w:t>
            </w:r>
          </w:p>
        </w:tc>
        <w:tc>
          <w:tcPr>
            <w:tcW w:w="1605" w:type="dxa"/>
            <w:tcBorders>
              <w:top w:val="nil"/>
              <w:left w:val="nil"/>
              <w:bottom w:val="single" w:sz="8" w:space="0" w:color="auto"/>
              <w:right w:val="single" w:sz="8" w:space="0" w:color="auto"/>
            </w:tcBorders>
            <w:shd w:val="clear" w:color="000000" w:fill="FFFFFF"/>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4.396.841,06</w:t>
            </w:r>
          </w:p>
        </w:tc>
        <w:tc>
          <w:tcPr>
            <w:tcW w:w="1701" w:type="dxa"/>
            <w:tcBorders>
              <w:top w:val="nil"/>
              <w:left w:val="nil"/>
              <w:bottom w:val="single" w:sz="8" w:space="0" w:color="auto"/>
              <w:right w:val="single" w:sz="8" w:space="0" w:color="auto"/>
            </w:tcBorders>
            <w:shd w:val="clear" w:color="000000" w:fill="FFFFFF"/>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4.396.841,06</w:t>
            </w:r>
          </w:p>
        </w:tc>
        <w:tc>
          <w:tcPr>
            <w:tcW w:w="1418"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3.3</w:t>
            </w:r>
            <w:r w:rsidR="009B4BC2">
              <w:rPr>
                <w:rFonts w:ascii="Times New Roman" w:eastAsia="Times New Roman" w:hAnsi="Times New Roman" w:cs="Times New Roman"/>
                <w:color w:val="000000"/>
              </w:rPr>
              <w:t>60</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974</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22</w:t>
            </w:r>
          </w:p>
        </w:tc>
        <w:tc>
          <w:tcPr>
            <w:tcW w:w="1371" w:type="dxa"/>
            <w:tcBorders>
              <w:top w:val="nil"/>
              <w:left w:val="nil"/>
              <w:bottom w:val="single" w:sz="8" w:space="0" w:color="auto"/>
              <w:right w:val="single" w:sz="8" w:space="0" w:color="auto"/>
            </w:tcBorders>
            <w:shd w:val="clear" w:color="000000" w:fill="FFFFFF"/>
            <w:vAlign w:val="center"/>
            <w:hideMark/>
          </w:tcPr>
          <w:p w:rsidR="00116CD9" w:rsidRPr="00116CD9" w:rsidRDefault="009B4BC2"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3.3</w:t>
            </w:r>
            <w:r>
              <w:rPr>
                <w:rFonts w:ascii="Times New Roman" w:eastAsia="Times New Roman" w:hAnsi="Times New Roman" w:cs="Times New Roman"/>
                <w:color w:val="000000"/>
              </w:rPr>
              <w:t>60</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974</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22</w:t>
            </w:r>
          </w:p>
        </w:tc>
        <w:tc>
          <w:tcPr>
            <w:tcW w:w="1322"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60"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775" w:type="dxa"/>
            <w:tcBorders>
              <w:top w:val="nil"/>
              <w:left w:val="nil"/>
              <w:bottom w:val="single" w:sz="8" w:space="0" w:color="auto"/>
              <w:right w:val="single" w:sz="8" w:space="0" w:color="auto"/>
            </w:tcBorders>
            <w:shd w:val="clear" w:color="000000" w:fill="FFFFFF"/>
            <w:vAlign w:val="center"/>
            <w:hideMark/>
          </w:tcPr>
          <w:p w:rsidR="00116CD9" w:rsidRPr="00116CD9" w:rsidRDefault="00116CD9"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38.</w:t>
            </w:r>
            <w:r w:rsidR="009B4BC2">
              <w:rPr>
                <w:rFonts w:ascii="Times New Roman" w:eastAsia="Times New Roman" w:hAnsi="Times New Roman" w:cs="Times New Roman"/>
                <w:color w:val="000000"/>
              </w:rPr>
              <w:t>653</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032</w:t>
            </w:r>
            <w:r w:rsidRPr="00116CD9">
              <w:rPr>
                <w:rFonts w:ascii="Times New Roman" w:eastAsia="Times New Roman" w:hAnsi="Times New Roman" w:cs="Times New Roman"/>
                <w:color w:val="000000"/>
              </w:rPr>
              <w:t>,</w:t>
            </w:r>
            <w:r w:rsidR="009B4BC2">
              <w:rPr>
                <w:rFonts w:ascii="Times New Roman" w:eastAsia="Times New Roman" w:hAnsi="Times New Roman" w:cs="Times New Roman"/>
                <w:color w:val="000000"/>
              </w:rPr>
              <w:t>1</w:t>
            </w:r>
            <w:r w:rsidRPr="00116CD9">
              <w:rPr>
                <w:rFonts w:ascii="Times New Roman" w:eastAsia="Times New Roman" w:hAnsi="Times New Roman" w:cs="Times New Roman"/>
                <w:color w:val="000000"/>
              </w:rPr>
              <w:t>9</w:t>
            </w:r>
          </w:p>
        </w:tc>
      </w:tr>
      <w:tr w:rsidR="00116CD9" w:rsidRPr="00116CD9" w:rsidTr="00116CD9">
        <w:trPr>
          <w:trHeight w:val="312"/>
        </w:trPr>
        <w:tc>
          <w:tcPr>
            <w:tcW w:w="1780"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48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37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605"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37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322"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060"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775"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r>
      <w:tr w:rsidR="00116CD9" w:rsidRPr="00116CD9" w:rsidTr="00116CD9">
        <w:trPr>
          <w:trHeight w:val="312"/>
        </w:trPr>
        <w:tc>
          <w:tcPr>
            <w:tcW w:w="1780"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48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37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605"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37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322"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060"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775"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r>
      <w:tr w:rsidR="00116CD9" w:rsidRPr="00116CD9" w:rsidTr="00116CD9">
        <w:trPr>
          <w:trHeight w:val="312"/>
        </w:trPr>
        <w:tc>
          <w:tcPr>
            <w:tcW w:w="1780"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48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37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605"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70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418"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371"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322"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060"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775" w:type="dxa"/>
            <w:tcBorders>
              <w:top w:val="nil"/>
              <w:left w:val="nil"/>
              <w:bottom w:val="nil"/>
              <w:right w:val="nil"/>
            </w:tcBorders>
            <w:shd w:val="clear" w:color="000000" w:fill="FFFFFF"/>
            <w:vAlign w:val="center"/>
          </w:tcPr>
          <w:p w:rsidR="00116CD9" w:rsidRPr="00116CD9" w:rsidRDefault="00116CD9" w:rsidP="00116CD9">
            <w:pPr>
              <w:spacing w:after="0" w:line="240" w:lineRule="auto"/>
              <w:jc w:val="center"/>
              <w:rPr>
                <w:rFonts w:ascii="Times New Roman" w:eastAsia="Times New Roman" w:hAnsi="Times New Roman" w:cs="Times New Roman"/>
                <w:color w:val="000000"/>
              </w:rPr>
            </w:pPr>
          </w:p>
        </w:tc>
      </w:tr>
      <w:tr w:rsidR="00116CD9" w:rsidRPr="00116CD9" w:rsidTr="00116CD9">
        <w:trPr>
          <w:trHeight w:val="324"/>
        </w:trPr>
        <w:tc>
          <w:tcPr>
            <w:tcW w:w="1780" w:type="dxa"/>
            <w:tcBorders>
              <w:top w:val="nil"/>
              <w:left w:val="nil"/>
              <w:bottom w:val="nil"/>
              <w:right w:val="nil"/>
            </w:tcBorders>
            <w:shd w:val="clear" w:color="auto" w:fill="auto"/>
            <w:noWrap/>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p>
        </w:tc>
        <w:tc>
          <w:tcPr>
            <w:tcW w:w="148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60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70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418"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71"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322"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060"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c>
          <w:tcPr>
            <w:tcW w:w="1775" w:type="dxa"/>
            <w:tcBorders>
              <w:top w:val="nil"/>
              <w:left w:val="nil"/>
              <w:bottom w:val="nil"/>
              <w:right w:val="nil"/>
            </w:tcBorders>
            <w:shd w:val="clear" w:color="auto" w:fill="auto"/>
            <w:noWrap/>
            <w:vAlign w:val="bottom"/>
            <w:hideMark/>
          </w:tcPr>
          <w:p w:rsidR="00116CD9" w:rsidRPr="00116CD9" w:rsidRDefault="00116CD9" w:rsidP="00116CD9">
            <w:pPr>
              <w:spacing w:after="0" w:line="240" w:lineRule="auto"/>
              <w:rPr>
                <w:rFonts w:ascii="Times New Roman" w:eastAsia="Times New Roman" w:hAnsi="Times New Roman" w:cs="Times New Roman"/>
                <w:sz w:val="20"/>
                <w:szCs w:val="20"/>
              </w:rPr>
            </w:pPr>
          </w:p>
        </w:tc>
      </w:tr>
      <w:tr w:rsidR="00116CD9" w:rsidRPr="00116CD9" w:rsidTr="00116CD9">
        <w:trPr>
          <w:trHeight w:val="1392"/>
        </w:trPr>
        <w:tc>
          <w:tcPr>
            <w:tcW w:w="1780"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Iš viso pagal Kauno regiono ITVP veiksmų planą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852" w:type="dxa"/>
            <w:gridSpan w:val="2"/>
            <w:tcBorders>
              <w:top w:val="single" w:sz="8" w:space="0" w:color="auto"/>
              <w:left w:val="nil"/>
              <w:bottom w:val="single" w:sz="8" w:space="0" w:color="auto"/>
              <w:right w:val="single" w:sz="8" w:space="0" w:color="000000"/>
            </w:tcBorders>
            <w:shd w:val="clear" w:color="000000" w:fill="BDD6EE"/>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Valstybės biudžeto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3306" w:type="dxa"/>
            <w:gridSpan w:val="2"/>
            <w:tcBorders>
              <w:top w:val="single" w:sz="8" w:space="0" w:color="auto"/>
              <w:left w:val="nil"/>
              <w:bottom w:val="single" w:sz="8" w:space="0" w:color="auto"/>
              <w:right w:val="single" w:sz="8" w:space="0" w:color="000000"/>
            </w:tcBorders>
            <w:shd w:val="clear" w:color="000000" w:fill="BDD6EE"/>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Savivaldybės biudžeto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789" w:type="dxa"/>
            <w:gridSpan w:val="2"/>
            <w:tcBorders>
              <w:top w:val="single" w:sz="8" w:space="0" w:color="auto"/>
              <w:left w:val="nil"/>
              <w:bottom w:val="single" w:sz="8" w:space="0" w:color="auto"/>
              <w:right w:val="single" w:sz="8" w:space="0" w:color="000000"/>
            </w:tcBorders>
            <w:shd w:val="clear" w:color="000000" w:fill="BDD6EE"/>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Kitos viešosios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2382" w:type="dxa"/>
            <w:gridSpan w:val="2"/>
            <w:tcBorders>
              <w:top w:val="single" w:sz="8" w:space="0" w:color="auto"/>
              <w:left w:val="nil"/>
              <w:bottom w:val="single" w:sz="8" w:space="0" w:color="auto"/>
              <w:right w:val="single" w:sz="8" w:space="0" w:color="000000"/>
            </w:tcBorders>
            <w:shd w:val="clear" w:color="000000" w:fill="BDD6EE"/>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Privačios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c>
          <w:tcPr>
            <w:tcW w:w="1775" w:type="dxa"/>
            <w:vMerge w:val="restart"/>
            <w:tcBorders>
              <w:top w:val="single" w:sz="8" w:space="0" w:color="auto"/>
              <w:left w:val="single" w:sz="8" w:space="0" w:color="auto"/>
              <w:bottom w:val="single" w:sz="8" w:space="0" w:color="000000"/>
              <w:right w:val="single" w:sz="8" w:space="0" w:color="auto"/>
            </w:tcBorders>
            <w:shd w:val="clear" w:color="000000" w:fill="BDD6EE"/>
            <w:vAlign w:val="center"/>
            <w:hideMark/>
          </w:tcPr>
          <w:p w:rsidR="00116CD9" w:rsidRPr="00116CD9" w:rsidRDefault="00116CD9" w:rsidP="00116CD9">
            <w:pPr>
              <w:spacing w:after="0" w:line="240" w:lineRule="auto"/>
              <w:jc w:val="center"/>
              <w:rPr>
                <w:rFonts w:ascii="Times New Roman" w:eastAsia="Times New Roman" w:hAnsi="Times New Roman" w:cs="Times New Roman"/>
                <w:b/>
                <w:bCs/>
                <w:color w:val="000000"/>
              </w:rPr>
            </w:pPr>
            <w:r w:rsidRPr="00116CD9">
              <w:rPr>
                <w:rFonts w:ascii="Times New Roman" w:eastAsia="Times New Roman" w:hAnsi="Times New Roman" w:cs="Times New Roman"/>
                <w:b/>
                <w:bCs/>
                <w:color w:val="000000"/>
              </w:rPr>
              <w:t>ES lėšos (</w:t>
            </w:r>
            <w:proofErr w:type="spellStart"/>
            <w:r w:rsidRPr="00116CD9">
              <w:rPr>
                <w:rFonts w:ascii="Times New Roman" w:eastAsia="Times New Roman" w:hAnsi="Times New Roman" w:cs="Times New Roman"/>
                <w:b/>
                <w:bCs/>
                <w:color w:val="000000"/>
              </w:rPr>
              <w:t>Eur</w:t>
            </w:r>
            <w:proofErr w:type="spellEnd"/>
            <w:r w:rsidRPr="00116CD9">
              <w:rPr>
                <w:rFonts w:ascii="Times New Roman" w:eastAsia="Times New Roman" w:hAnsi="Times New Roman" w:cs="Times New Roman"/>
                <w:b/>
                <w:bCs/>
                <w:color w:val="000000"/>
              </w:rPr>
              <w:t>):</w:t>
            </w:r>
          </w:p>
        </w:tc>
      </w:tr>
      <w:tr w:rsidR="00116CD9" w:rsidRPr="00116CD9" w:rsidTr="00116CD9">
        <w:trPr>
          <w:trHeight w:val="324"/>
        </w:trPr>
        <w:tc>
          <w:tcPr>
            <w:tcW w:w="1780" w:type="dxa"/>
            <w:vMerge/>
            <w:tcBorders>
              <w:top w:val="single" w:sz="8" w:space="0" w:color="auto"/>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p>
        </w:tc>
        <w:tc>
          <w:tcPr>
            <w:tcW w:w="148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605"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70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418"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371"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322"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viso:</w:t>
            </w:r>
          </w:p>
        </w:tc>
        <w:tc>
          <w:tcPr>
            <w:tcW w:w="1060" w:type="dxa"/>
            <w:tcBorders>
              <w:top w:val="nil"/>
              <w:left w:val="nil"/>
              <w:bottom w:val="single" w:sz="8" w:space="0" w:color="auto"/>
              <w:right w:val="single" w:sz="8" w:space="0" w:color="auto"/>
            </w:tcBorders>
            <w:shd w:val="clear" w:color="auto" w:fill="auto"/>
            <w:vAlign w:val="center"/>
            <w:hideMark/>
          </w:tcPr>
          <w:p w:rsidR="00116CD9" w:rsidRPr="00116CD9" w:rsidRDefault="00116CD9" w:rsidP="00116CD9">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iš jų BF:</w:t>
            </w:r>
          </w:p>
        </w:tc>
        <w:tc>
          <w:tcPr>
            <w:tcW w:w="1775" w:type="dxa"/>
            <w:vMerge/>
            <w:tcBorders>
              <w:top w:val="single" w:sz="8" w:space="0" w:color="auto"/>
              <w:left w:val="single" w:sz="8" w:space="0" w:color="auto"/>
              <w:bottom w:val="single" w:sz="8" w:space="0" w:color="000000"/>
              <w:right w:val="single" w:sz="8" w:space="0" w:color="auto"/>
            </w:tcBorders>
            <w:vAlign w:val="center"/>
            <w:hideMark/>
          </w:tcPr>
          <w:p w:rsidR="00116CD9" w:rsidRPr="00116CD9" w:rsidRDefault="00116CD9" w:rsidP="00116CD9">
            <w:pPr>
              <w:spacing w:after="0" w:line="240" w:lineRule="auto"/>
              <w:rPr>
                <w:rFonts w:ascii="Times New Roman" w:eastAsia="Times New Roman" w:hAnsi="Times New Roman" w:cs="Times New Roman"/>
                <w:b/>
                <w:bCs/>
                <w:color w:val="000000"/>
              </w:rPr>
            </w:pPr>
          </w:p>
        </w:tc>
      </w:tr>
      <w:tr w:rsidR="009B4BC2" w:rsidRPr="00116CD9" w:rsidTr="00116CD9">
        <w:trPr>
          <w:trHeight w:val="324"/>
        </w:trPr>
        <w:tc>
          <w:tcPr>
            <w:tcW w:w="1780" w:type="dxa"/>
            <w:tcBorders>
              <w:top w:val="nil"/>
              <w:left w:val="single" w:sz="8" w:space="0" w:color="auto"/>
              <w:bottom w:val="single" w:sz="8" w:space="0" w:color="auto"/>
              <w:right w:val="single" w:sz="8" w:space="0" w:color="auto"/>
            </w:tcBorders>
            <w:shd w:val="clear" w:color="auto" w:fill="auto"/>
            <w:vAlign w:val="center"/>
            <w:hideMark/>
          </w:tcPr>
          <w:p w:rsidR="009B4BC2" w:rsidRPr="00116CD9" w:rsidRDefault="009B4BC2" w:rsidP="009B4BC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49.002.861,49</w:t>
            </w:r>
          </w:p>
        </w:tc>
        <w:tc>
          <w:tcPr>
            <w:tcW w:w="1481" w:type="dxa"/>
            <w:tcBorders>
              <w:top w:val="nil"/>
              <w:left w:val="nil"/>
              <w:bottom w:val="single" w:sz="8" w:space="0" w:color="auto"/>
              <w:right w:val="single" w:sz="8" w:space="0" w:color="auto"/>
            </w:tcBorders>
            <w:shd w:val="clear" w:color="auto" w:fill="auto"/>
            <w:vAlign w:val="center"/>
            <w:hideMark/>
          </w:tcPr>
          <w:p w:rsidR="009B4BC2" w:rsidRPr="00116CD9" w:rsidRDefault="009B4BC2"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2.592.014,02</w:t>
            </w:r>
          </w:p>
        </w:tc>
        <w:tc>
          <w:tcPr>
            <w:tcW w:w="1371" w:type="dxa"/>
            <w:tcBorders>
              <w:top w:val="nil"/>
              <w:left w:val="nil"/>
              <w:bottom w:val="single" w:sz="8" w:space="0" w:color="auto"/>
              <w:right w:val="single" w:sz="8" w:space="0" w:color="auto"/>
            </w:tcBorders>
            <w:shd w:val="clear" w:color="auto" w:fill="auto"/>
            <w:vAlign w:val="center"/>
            <w:hideMark/>
          </w:tcPr>
          <w:p w:rsidR="009B4BC2" w:rsidRPr="00116CD9" w:rsidRDefault="009B4BC2"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2.592.014,02</w:t>
            </w:r>
          </w:p>
        </w:tc>
        <w:tc>
          <w:tcPr>
            <w:tcW w:w="1605" w:type="dxa"/>
            <w:tcBorders>
              <w:top w:val="nil"/>
              <w:left w:val="nil"/>
              <w:bottom w:val="single" w:sz="8" w:space="0" w:color="auto"/>
              <w:right w:val="single" w:sz="8" w:space="0" w:color="auto"/>
            </w:tcBorders>
            <w:shd w:val="clear" w:color="auto" w:fill="auto"/>
            <w:vAlign w:val="center"/>
            <w:hideMark/>
          </w:tcPr>
          <w:p w:rsidR="009B4BC2" w:rsidRPr="00116CD9" w:rsidRDefault="009B4BC2" w:rsidP="009B4BC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4.396.841,06</w:t>
            </w:r>
          </w:p>
        </w:tc>
        <w:tc>
          <w:tcPr>
            <w:tcW w:w="1701" w:type="dxa"/>
            <w:tcBorders>
              <w:top w:val="nil"/>
              <w:left w:val="nil"/>
              <w:bottom w:val="single" w:sz="8" w:space="0" w:color="auto"/>
              <w:right w:val="single" w:sz="8" w:space="0" w:color="auto"/>
            </w:tcBorders>
            <w:shd w:val="clear" w:color="auto" w:fill="auto"/>
            <w:vAlign w:val="center"/>
            <w:hideMark/>
          </w:tcPr>
          <w:p w:rsidR="009B4BC2" w:rsidRPr="00116CD9" w:rsidRDefault="009B4BC2" w:rsidP="009B4BC2">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4.396.841,06</w:t>
            </w:r>
          </w:p>
        </w:tc>
        <w:tc>
          <w:tcPr>
            <w:tcW w:w="1418" w:type="dxa"/>
            <w:tcBorders>
              <w:top w:val="nil"/>
              <w:left w:val="nil"/>
              <w:bottom w:val="single" w:sz="8" w:space="0" w:color="auto"/>
              <w:right w:val="single" w:sz="8" w:space="0" w:color="auto"/>
            </w:tcBorders>
            <w:shd w:val="clear" w:color="auto" w:fill="auto"/>
            <w:vAlign w:val="center"/>
            <w:hideMark/>
          </w:tcPr>
          <w:p w:rsidR="009B4BC2" w:rsidRPr="00116CD9" w:rsidRDefault="009B4BC2"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3.3</w:t>
            </w:r>
            <w:r>
              <w:rPr>
                <w:rFonts w:ascii="Times New Roman" w:eastAsia="Times New Roman" w:hAnsi="Times New Roman" w:cs="Times New Roman"/>
                <w:color w:val="000000"/>
              </w:rPr>
              <w:t>60</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974</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22</w:t>
            </w:r>
          </w:p>
        </w:tc>
        <w:tc>
          <w:tcPr>
            <w:tcW w:w="1371" w:type="dxa"/>
            <w:tcBorders>
              <w:top w:val="nil"/>
              <w:left w:val="nil"/>
              <w:bottom w:val="single" w:sz="8" w:space="0" w:color="auto"/>
              <w:right w:val="single" w:sz="8" w:space="0" w:color="auto"/>
            </w:tcBorders>
            <w:shd w:val="clear" w:color="auto" w:fill="auto"/>
            <w:vAlign w:val="center"/>
            <w:hideMark/>
          </w:tcPr>
          <w:p w:rsidR="009B4BC2" w:rsidRPr="00116CD9" w:rsidRDefault="009B4BC2"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3.3</w:t>
            </w:r>
            <w:r>
              <w:rPr>
                <w:rFonts w:ascii="Times New Roman" w:eastAsia="Times New Roman" w:hAnsi="Times New Roman" w:cs="Times New Roman"/>
                <w:color w:val="000000"/>
              </w:rPr>
              <w:t>60</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974</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22</w:t>
            </w:r>
          </w:p>
        </w:tc>
        <w:tc>
          <w:tcPr>
            <w:tcW w:w="1322" w:type="dxa"/>
            <w:tcBorders>
              <w:top w:val="nil"/>
              <w:left w:val="nil"/>
              <w:bottom w:val="single" w:sz="8" w:space="0" w:color="auto"/>
              <w:right w:val="single" w:sz="8" w:space="0" w:color="auto"/>
            </w:tcBorders>
            <w:shd w:val="clear" w:color="auto" w:fill="auto"/>
            <w:vAlign w:val="center"/>
            <w:hideMark/>
          </w:tcPr>
          <w:p w:rsidR="009B4BC2" w:rsidRPr="00116CD9" w:rsidRDefault="009B4BC2"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060" w:type="dxa"/>
            <w:tcBorders>
              <w:top w:val="nil"/>
              <w:left w:val="nil"/>
              <w:bottom w:val="single" w:sz="8" w:space="0" w:color="auto"/>
              <w:right w:val="single" w:sz="8" w:space="0" w:color="auto"/>
            </w:tcBorders>
            <w:shd w:val="clear" w:color="auto" w:fill="auto"/>
            <w:vAlign w:val="center"/>
            <w:hideMark/>
          </w:tcPr>
          <w:p w:rsidR="009B4BC2" w:rsidRPr="00116CD9" w:rsidRDefault="009B4BC2"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0,00</w:t>
            </w:r>
          </w:p>
        </w:tc>
        <w:tc>
          <w:tcPr>
            <w:tcW w:w="1775" w:type="dxa"/>
            <w:tcBorders>
              <w:top w:val="nil"/>
              <w:left w:val="nil"/>
              <w:bottom w:val="single" w:sz="8" w:space="0" w:color="auto"/>
              <w:right w:val="single" w:sz="8" w:space="0" w:color="auto"/>
            </w:tcBorders>
            <w:shd w:val="clear" w:color="auto" w:fill="auto"/>
            <w:vAlign w:val="center"/>
            <w:hideMark/>
          </w:tcPr>
          <w:p w:rsidR="009B4BC2" w:rsidRPr="00116CD9" w:rsidRDefault="009B4BC2" w:rsidP="009B4BC2">
            <w:pPr>
              <w:spacing w:after="0" w:line="240" w:lineRule="auto"/>
              <w:jc w:val="center"/>
              <w:rPr>
                <w:rFonts w:ascii="Times New Roman" w:eastAsia="Times New Roman" w:hAnsi="Times New Roman" w:cs="Times New Roman"/>
                <w:color w:val="000000"/>
              </w:rPr>
            </w:pPr>
            <w:r w:rsidRPr="00116CD9">
              <w:rPr>
                <w:rFonts w:ascii="Times New Roman" w:eastAsia="Times New Roman" w:hAnsi="Times New Roman" w:cs="Times New Roman"/>
                <w:color w:val="000000"/>
              </w:rPr>
              <w:t>38.</w:t>
            </w:r>
            <w:r>
              <w:rPr>
                <w:rFonts w:ascii="Times New Roman" w:eastAsia="Times New Roman" w:hAnsi="Times New Roman" w:cs="Times New Roman"/>
                <w:color w:val="000000"/>
              </w:rPr>
              <w:t>653</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032</w:t>
            </w:r>
            <w:r w:rsidRPr="00116CD9">
              <w:rPr>
                <w:rFonts w:ascii="Times New Roman" w:eastAsia="Times New Roman" w:hAnsi="Times New Roman" w:cs="Times New Roman"/>
                <w:color w:val="000000"/>
              </w:rPr>
              <w:t>,</w:t>
            </w:r>
            <w:r>
              <w:rPr>
                <w:rFonts w:ascii="Times New Roman" w:eastAsia="Times New Roman" w:hAnsi="Times New Roman" w:cs="Times New Roman"/>
                <w:color w:val="000000"/>
              </w:rPr>
              <w:t>1</w:t>
            </w:r>
            <w:r w:rsidRPr="00116CD9">
              <w:rPr>
                <w:rFonts w:ascii="Times New Roman" w:eastAsia="Times New Roman" w:hAnsi="Times New Roman" w:cs="Times New Roman"/>
                <w:color w:val="000000"/>
              </w:rPr>
              <w:t>9</w:t>
            </w:r>
          </w:p>
        </w:tc>
      </w:tr>
    </w:tbl>
    <w:p w:rsidR="00116CD9" w:rsidRPr="00116CD9" w:rsidRDefault="00116CD9" w:rsidP="008175B3">
      <w:pPr>
        <w:spacing w:after="0" w:line="240" w:lineRule="auto"/>
        <w:contextualSpacing/>
        <w:jc w:val="center"/>
        <w:rPr>
          <w:rFonts w:ascii="Times New Roman" w:hAnsi="Times New Roman" w:cs="Times New Roman"/>
          <w:sz w:val="24"/>
          <w:szCs w:val="24"/>
          <w:highlight w:val="yellow"/>
        </w:rPr>
      </w:pPr>
    </w:p>
    <w:p w:rsidR="00B7423C" w:rsidRPr="00116CD9" w:rsidRDefault="00B7423C" w:rsidP="008175B3">
      <w:pPr>
        <w:spacing w:after="0" w:line="240" w:lineRule="auto"/>
        <w:contextualSpacing/>
        <w:jc w:val="center"/>
        <w:rPr>
          <w:rFonts w:ascii="Times New Roman" w:hAnsi="Times New Roman" w:cs="Times New Roman"/>
          <w:sz w:val="24"/>
          <w:szCs w:val="24"/>
        </w:rPr>
      </w:pPr>
      <w:r w:rsidRPr="00116CD9">
        <w:rPr>
          <w:rFonts w:ascii="Times New Roman" w:hAnsi="Times New Roman" w:cs="Times New Roman"/>
          <w:sz w:val="24"/>
          <w:szCs w:val="24"/>
        </w:rPr>
        <w:t>_________________________________</w:t>
      </w:r>
    </w:p>
    <w:p w:rsidR="009A6461" w:rsidRPr="00116CD9" w:rsidRDefault="009A6461" w:rsidP="008175B3">
      <w:pPr>
        <w:spacing w:after="0" w:line="240" w:lineRule="auto"/>
        <w:contextualSpacing/>
        <w:jc w:val="center"/>
        <w:rPr>
          <w:rFonts w:ascii="Times New Roman" w:hAnsi="Times New Roman" w:cs="Times New Roman"/>
          <w:sz w:val="24"/>
          <w:szCs w:val="24"/>
        </w:rPr>
      </w:pPr>
    </w:p>
    <w:p w:rsidR="009A6461" w:rsidRPr="00116CD9" w:rsidRDefault="009A6461">
      <w:pPr>
        <w:spacing w:after="0" w:line="240" w:lineRule="auto"/>
        <w:rPr>
          <w:rFonts w:ascii="Times New Roman" w:hAnsi="Times New Roman" w:cs="Times New Roman"/>
          <w:sz w:val="24"/>
          <w:szCs w:val="24"/>
        </w:rPr>
      </w:pPr>
      <w:r w:rsidRPr="00116CD9">
        <w:rPr>
          <w:rFonts w:ascii="Times New Roman" w:hAnsi="Times New Roman" w:cs="Times New Roman"/>
          <w:sz w:val="24"/>
          <w:szCs w:val="24"/>
        </w:rPr>
        <w:br w:type="page"/>
      </w:r>
    </w:p>
    <w:p w:rsidR="009A6461" w:rsidRPr="00116CD9" w:rsidRDefault="009A6461" w:rsidP="009A6461">
      <w:pPr>
        <w:tabs>
          <w:tab w:val="left" w:pos="6379"/>
          <w:tab w:val="left" w:pos="7088"/>
        </w:tabs>
        <w:suppressAutoHyphens/>
        <w:spacing w:after="0" w:line="240" w:lineRule="auto"/>
        <w:ind w:left="7088"/>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lastRenderedPageBreak/>
        <w:t>2014–2020 m. Kauno regiono integruotų teritorijų vystymo programos,</w:t>
      </w:r>
    </w:p>
    <w:p w:rsidR="009A6461" w:rsidRPr="00116CD9" w:rsidRDefault="009A6461" w:rsidP="009A6461">
      <w:pPr>
        <w:tabs>
          <w:tab w:val="left" w:pos="6379"/>
          <w:tab w:val="left" w:pos="7088"/>
        </w:tabs>
        <w:suppressAutoHyphens/>
        <w:spacing w:after="0" w:line="240" w:lineRule="auto"/>
        <w:ind w:left="7088"/>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 xml:space="preserve">patvirtintos Lietuvos Respublikos vidaus reikalų ministro </w:t>
      </w:r>
    </w:p>
    <w:p w:rsidR="009A6461" w:rsidRPr="00116CD9" w:rsidRDefault="009A6461" w:rsidP="009A6461">
      <w:pPr>
        <w:tabs>
          <w:tab w:val="left" w:pos="6379"/>
          <w:tab w:val="left" w:pos="7088"/>
        </w:tabs>
        <w:suppressAutoHyphens/>
        <w:spacing w:after="0" w:line="240" w:lineRule="auto"/>
        <w:ind w:left="7088"/>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 xml:space="preserve">2015 m.    d. įsakymu Nr. </w:t>
      </w:r>
    </w:p>
    <w:p w:rsidR="009A6461" w:rsidRPr="00116CD9" w:rsidRDefault="009A6461" w:rsidP="009A6461">
      <w:pPr>
        <w:tabs>
          <w:tab w:val="left" w:pos="6379"/>
          <w:tab w:val="left" w:pos="7088"/>
        </w:tabs>
        <w:suppressAutoHyphens/>
        <w:spacing w:after="0" w:line="240" w:lineRule="auto"/>
        <w:ind w:left="7088"/>
        <w:jc w:val="both"/>
        <w:rPr>
          <w:rFonts w:ascii="Times New Roman" w:eastAsia="Times New Roman" w:hAnsi="Times New Roman" w:cs="Times New Roman"/>
          <w:caps/>
          <w:sz w:val="24"/>
          <w:szCs w:val="24"/>
          <w:lang w:eastAsia="ar-SA"/>
        </w:rPr>
      </w:pPr>
      <w:r w:rsidRPr="00116CD9">
        <w:rPr>
          <w:rFonts w:ascii="Times New Roman" w:eastAsia="Times New Roman" w:hAnsi="Times New Roman" w:cs="Times New Roman"/>
          <w:sz w:val="24"/>
          <w:szCs w:val="24"/>
          <w:lang w:eastAsia="ar-SA"/>
        </w:rPr>
        <w:t>4 priedas</w:t>
      </w:r>
    </w:p>
    <w:p w:rsidR="009A6461" w:rsidRPr="00116CD9" w:rsidRDefault="009A6461" w:rsidP="009A6461">
      <w:pPr>
        <w:suppressAutoHyphens/>
        <w:spacing w:after="0" w:line="240" w:lineRule="auto"/>
        <w:ind w:firstLine="720"/>
        <w:jc w:val="center"/>
        <w:rPr>
          <w:rFonts w:ascii="Times New Roman" w:eastAsia="Times New Roman" w:hAnsi="Times New Roman" w:cs="Times New Roman"/>
          <w:b/>
          <w:sz w:val="24"/>
          <w:szCs w:val="24"/>
          <w:lang w:eastAsia="ar-SA"/>
        </w:rPr>
      </w:pPr>
    </w:p>
    <w:p w:rsidR="009A6461" w:rsidRPr="00116CD9" w:rsidRDefault="009A6461" w:rsidP="009A6461">
      <w:pPr>
        <w:suppressAutoHyphens/>
        <w:spacing w:after="0" w:line="240" w:lineRule="auto"/>
        <w:ind w:firstLine="720"/>
        <w:jc w:val="center"/>
        <w:rPr>
          <w:rFonts w:ascii="Times New Roman" w:eastAsia="Times New Roman" w:hAnsi="Times New Roman" w:cs="Times New Roman"/>
          <w:b/>
          <w:sz w:val="24"/>
          <w:szCs w:val="24"/>
          <w:lang w:eastAsia="ar-SA"/>
        </w:rPr>
      </w:pPr>
      <w:r w:rsidRPr="00116CD9">
        <w:rPr>
          <w:rFonts w:ascii="Times New Roman" w:eastAsia="Times New Roman" w:hAnsi="Times New Roman" w:cs="Times New Roman"/>
          <w:b/>
          <w:sz w:val="24"/>
          <w:szCs w:val="24"/>
          <w:lang w:eastAsia="ar-SA"/>
        </w:rPr>
        <w:t>PROGRAMOS EFEKTO IR REZULTATO RODIKLIŲ APSKAIČIAVIMO METODIKA</w:t>
      </w:r>
    </w:p>
    <w:p w:rsidR="009A6461" w:rsidRPr="00116CD9" w:rsidRDefault="009A6461" w:rsidP="009A6461">
      <w:pPr>
        <w:spacing w:after="0" w:line="240" w:lineRule="auto"/>
        <w:rPr>
          <w:rFonts w:ascii="Times New Roman" w:eastAsia="Times New Roman" w:hAnsi="Times New Roman" w:cs="Times New Roman"/>
          <w:sz w:val="16"/>
          <w:szCs w:val="16"/>
        </w:rPr>
      </w:pPr>
    </w:p>
    <w:p w:rsidR="009A6461" w:rsidRPr="00116CD9" w:rsidRDefault="009A6461" w:rsidP="009A6461">
      <w:pPr>
        <w:suppressAutoHyphens/>
        <w:spacing w:after="0" w:line="240" w:lineRule="auto"/>
        <w:ind w:firstLine="284"/>
        <w:jc w:val="both"/>
        <w:rPr>
          <w:rFonts w:ascii="Times New Roman" w:eastAsia="Times New Roman" w:hAnsi="Times New Roman" w:cs="Times New Roman"/>
          <w:b/>
          <w:i/>
          <w:sz w:val="24"/>
          <w:szCs w:val="24"/>
          <w:lang w:eastAsia="ar-SA"/>
        </w:rPr>
      </w:pPr>
      <w:r w:rsidRPr="00116CD9">
        <w:rPr>
          <w:rFonts w:ascii="Times New Roman" w:eastAsia="Times New Roman" w:hAnsi="Times New Roman" w:cs="Times New Roman"/>
          <w:b/>
          <w:i/>
          <w:sz w:val="24"/>
          <w:szCs w:val="24"/>
          <w:lang w:eastAsia="ar-SA"/>
        </w:rPr>
        <w:t xml:space="preserve">Tikslas: </w:t>
      </w:r>
      <w:r w:rsidRPr="00116CD9">
        <w:rPr>
          <w:rFonts w:ascii="Times New Roman" w:hAnsi="Times New Roman"/>
          <w:b/>
          <w:sz w:val="24"/>
          <w:szCs w:val="24"/>
          <w:lang w:eastAsia="ar-SA"/>
        </w:rPr>
        <w:t xml:space="preserve"> </w:t>
      </w:r>
      <w:r w:rsidRPr="00116CD9">
        <w:rPr>
          <w:rFonts w:ascii="Times New Roman" w:eastAsia="Calibri" w:hAnsi="Times New Roman" w:cs="Times New Roman"/>
          <w:b/>
          <w:sz w:val="24"/>
          <w:szCs w:val="24"/>
        </w:rPr>
        <w:t>Padidinti gyventojų verslumą ir užimtumą, kuriant ir išlaikant darbo vietas, didinant verslo įvairovę ir darbo vietų pasiekiamumą</w:t>
      </w:r>
    </w:p>
    <w:p w:rsidR="009A6461" w:rsidRPr="00116CD9" w:rsidRDefault="009A6461" w:rsidP="009A6461">
      <w:pPr>
        <w:spacing w:after="0" w:line="240" w:lineRule="auto"/>
        <w:rPr>
          <w:rFonts w:ascii="Times New Roman" w:eastAsia="Times New Roman" w:hAnsi="Times New Roman" w:cs="Times New Roman"/>
          <w:sz w:val="16"/>
          <w:szCs w:val="16"/>
        </w:rPr>
      </w:pPr>
    </w:p>
    <w:tbl>
      <w:tblPr>
        <w:tblW w:w="0" w:type="auto"/>
        <w:tblInd w:w="-5" w:type="dxa"/>
        <w:tblLayout w:type="fixed"/>
        <w:tblLook w:val="0000" w:firstRow="0" w:lastRow="0" w:firstColumn="0" w:lastColumn="0" w:noHBand="0" w:noVBand="0"/>
      </w:tblPr>
      <w:tblGrid>
        <w:gridCol w:w="964"/>
        <w:gridCol w:w="3118"/>
        <w:gridCol w:w="1843"/>
        <w:gridCol w:w="2121"/>
        <w:gridCol w:w="1706"/>
        <w:gridCol w:w="1555"/>
        <w:gridCol w:w="1701"/>
        <w:gridCol w:w="1711"/>
      </w:tblGrid>
      <w:tr w:rsidR="009A6461" w:rsidRPr="00116CD9" w:rsidTr="009A6461">
        <w:trPr>
          <w:tblHeader/>
        </w:trPr>
        <w:tc>
          <w:tcPr>
            <w:tcW w:w="964"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Kodas</w:t>
            </w:r>
          </w:p>
        </w:tc>
        <w:tc>
          <w:tcPr>
            <w:tcW w:w="3118"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Rodiklio pavadinimas</w:t>
            </w:r>
          </w:p>
        </w:tc>
        <w:tc>
          <w:tcPr>
            <w:tcW w:w="1843"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Rodiklio kiekybinės reikšmės apskaičiavimo formulė arba tyrimo pavadinimas</w:t>
            </w:r>
          </w:p>
        </w:tc>
        <w:tc>
          <w:tcPr>
            <w:tcW w:w="2121"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Rodiklio kiekybinei reikšmei apskaičiuoti arba tyrimui atlikti naudojami duomenys (kintamieji)</w:t>
            </w:r>
          </w:p>
        </w:tc>
        <w:tc>
          <w:tcPr>
            <w:tcW w:w="1706"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Duomenis pateikiančios institucijos</w:t>
            </w:r>
          </w:p>
        </w:tc>
        <w:tc>
          <w:tcPr>
            <w:tcW w:w="1555"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 xml:space="preserve">Duomenų gavimo šaltiniai </w:t>
            </w:r>
          </w:p>
        </w:tc>
        <w:tc>
          <w:tcPr>
            <w:tcW w:w="1701"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Vertinimo kriterijaus reikšmę apskaičiuojanti institucija</w:t>
            </w:r>
          </w:p>
        </w:tc>
        <w:tc>
          <w:tcPr>
            <w:tcW w:w="1711" w:type="dxa"/>
            <w:tcBorders>
              <w:top w:val="single" w:sz="4" w:space="0" w:color="000000"/>
              <w:left w:val="single" w:sz="4" w:space="0" w:color="000000"/>
              <w:bottom w:val="single" w:sz="4" w:space="0" w:color="000000"/>
              <w:right w:val="single" w:sz="4" w:space="0" w:color="000000"/>
            </w:tcBorders>
          </w:tcPr>
          <w:p w:rsidR="009A6461" w:rsidRPr="00116CD9" w:rsidRDefault="009A6461" w:rsidP="009A6461">
            <w:pPr>
              <w:suppressAutoHyphens/>
              <w:snapToGrid w:val="0"/>
              <w:spacing w:after="0" w:line="240" w:lineRule="auto"/>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Vertinimo kriterijaus reikšmės apskaičiavimo periodiškumas</w:t>
            </w:r>
          </w:p>
        </w:tc>
      </w:tr>
      <w:tr w:rsidR="009A6461" w:rsidRPr="00116CD9" w:rsidTr="009A6461">
        <w:tc>
          <w:tcPr>
            <w:tcW w:w="964"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1-E-1</w:t>
            </w:r>
          </w:p>
        </w:tc>
        <w:tc>
          <w:tcPr>
            <w:tcW w:w="3118"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hAnsi="Times New Roman"/>
                <w:sz w:val="24"/>
                <w:szCs w:val="24"/>
                <w:highlight w:val="yellow"/>
                <w:lang w:eastAsia="ar-SA"/>
              </w:rPr>
            </w:pPr>
            <w:r w:rsidRPr="00116CD9">
              <w:rPr>
                <w:rFonts w:ascii="Times New Roman" w:hAnsi="Times New Roman"/>
                <w:sz w:val="24"/>
                <w:szCs w:val="24"/>
                <w:lang w:eastAsia="ar-SA"/>
              </w:rPr>
              <w:t>Užimtųjų gyventojų Kauno regione dalis, palyginti su darbingo amžiaus gyventojais, proc.</w:t>
            </w:r>
          </w:p>
        </w:tc>
        <w:tc>
          <w:tcPr>
            <w:tcW w:w="1843"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Kauno regiono užimtųjų gyventojų skaičius (tūkst.)/ Kauno regiono atitinkamo laikotarpio darbingo amžiaus gyventojų skaičius (tūkst.) x 100 proc.</w:t>
            </w:r>
          </w:p>
        </w:tc>
        <w:tc>
          <w:tcPr>
            <w:tcW w:w="2121"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1. Regiono užimtųjų gyventojų skaičius.</w:t>
            </w:r>
          </w:p>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2. Darbingo amžiaus gyventojų skaičius regione.</w:t>
            </w:r>
          </w:p>
        </w:tc>
        <w:tc>
          <w:tcPr>
            <w:tcW w:w="1706"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Lietuvos statistikos departamentas</w:t>
            </w:r>
          </w:p>
        </w:tc>
        <w:tc>
          <w:tcPr>
            <w:tcW w:w="1555"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Oficialiosios statistikos portalas</w:t>
            </w:r>
          </w:p>
        </w:tc>
        <w:tc>
          <w:tcPr>
            <w:tcW w:w="1701" w:type="dxa"/>
            <w:tcBorders>
              <w:top w:val="single" w:sz="4" w:space="0" w:color="000000"/>
              <w:left w:val="single" w:sz="4" w:space="0" w:color="000000"/>
              <w:bottom w:val="single" w:sz="4" w:space="0" w:color="000000"/>
            </w:tcBorders>
          </w:tcPr>
          <w:p w:rsidR="009A6461" w:rsidRPr="00116CD9" w:rsidRDefault="009A6461" w:rsidP="009A6461">
            <w:pPr>
              <w:spacing w:after="0" w:line="240" w:lineRule="auto"/>
            </w:pPr>
            <w:r w:rsidRPr="00116CD9">
              <w:rPr>
                <w:rFonts w:ascii="Times New Roman" w:eastAsia="Times New Roman" w:hAnsi="Times New Roman" w:cs="Times New Roman"/>
                <w:sz w:val="24"/>
                <w:szCs w:val="24"/>
                <w:lang w:eastAsia="ar-SA"/>
              </w:rPr>
              <w:t>Regioninės plėtros departamento prie Vidaus reikalų ministerijos Kauno apskrities skyrius (toliau – RPD prie VRM Kauno aps. sk.)</w:t>
            </w:r>
          </w:p>
        </w:tc>
        <w:tc>
          <w:tcPr>
            <w:tcW w:w="1711" w:type="dxa"/>
            <w:tcBorders>
              <w:top w:val="single" w:sz="4" w:space="0" w:color="000000"/>
              <w:left w:val="single" w:sz="4" w:space="0" w:color="000000"/>
              <w:bottom w:val="single" w:sz="4" w:space="0" w:color="000000"/>
              <w:right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Kartą per metus</w:t>
            </w:r>
          </w:p>
        </w:tc>
      </w:tr>
      <w:tr w:rsidR="009A6461" w:rsidRPr="00116CD9" w:rsidTr="009A6461">
        <w:tc>
          <w:tcPr>
            <w:tcW w:w="964"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ind w:left="786" w:hanging="781"/>
              <w:jc w:val="both"/>
              <w:rPr>
                <w:rFonts w:ascii="Times New Roman" w:hAnsi="Times New Roman" w:cs="Times New Roman"/>
                <w:lang w:eastAsia="ar-SA"/>
              </w:rPr>
            </w:pPr>
            <w:r w:rsidRPr="00116CD9">
              <w:rPr>
                <w:rFonts w:ascii="Times New Roman" w:hAnsi="Times New Roman" w:cs="Times New Roman"/>
                <w:lang w:eastAsia="ar-SA"/>
              </w:rPr>
              <w:t>1-R-1</w:t>
            </w:r>
          </w:p>
        </w:tc>
        <w:tc>
          <w:tcPr>
            <w:tcW w:w="3118"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Veikiančių ūkio subjektų skaičius 1.000-iui gyventojų</w:t>
            </w:r>
          </w:p>
        </w:tc>
        <w:tc>
          <w:tcPr>
            <w:tcW w:w="1843"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 xml:space="preserve">Kauno regiono veikiančių ūkio subjektų skaičius/ Atitinkamo laikotarpio </w:t>
            </w:r>
            <w:r w:rsidRPr="00116CD9">
              <w:rPr>
                <w:rFonts w:ascii="Times New Roman" w:eastAsia="Times New Roman" w:hAnsi="Times New Roman" w:cs="Times New Roman"/>
                <w:sz w:val="24"/>
                <w:szCs w:val="24"/>
                <w:lang w:eastAsia="ar-SA"/>
              </w:rPr>
              <w:lastRenderedPageBreak/>
              <w:t>gyventojų skaičius regione x 1.000</w:t>
            </w:r>
          </w:p>
        </w:tc>
        <w:tc>
          <w:tcPr>
            <w:tcW w:w="2121"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lastRenderedPageBreak/>
              <w:t>1. Veikiančių ūkio subjektų skaičius regione (metų pradžios duomenys).</w:t>
            </w:r>
          </w:p>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 xml:space="preserve">2. Gyventojų </w:t>
            </w:r>
            <w:r w:rsidRPr="00116CD9">
              <w:rPr>
                <w:rFonts w:ascii="Times New Roman" w:eastAsia="Times New Roman" w:hAnsi="Times New Roman" w:cs="Times New Roman"/>
                <w:sz w:val="24"/>
                <w:szCs w:val="24"/>
                <w:lang w:eastAsia="ar-SA"/>
              </w:rPr>
              <w:lastRenderedPageBreak/>
              <w:t>skaičius regione (metų pradžios duomenys).</w:t>
            </w:r>
          </w:p>
        </w:tc>
        <w:tc>
          <w:tcPr>
            <w:tcW w:w="1706"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lastRenderedPageBreak/>
              <w:t>Lietuvos statistikos departamentas</w:t>
            </w:r>
          </w:p>
        </w:tc>
        <w:tc>
          <w:tcPr>
            <w:tcW w:w="1555"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Oficialiosios statistikos portalas</w:t>
            </w:r>
          </w:p>
        </w:tc>
        <w:tc>
          <w:tcPr>
            <w:tcW w:w="1701" w:type="dxa"/>
            <w:tcBorders>
              <w:top w:val="single" w:sz="4" w:space="0" w:color="000000"/>
              <w:left w:val="single" w:sz="4" w:space="0" w:color="000000"/>
              <w:bottom w:val="single" w:sz="4" w:space="0" w:color="000000"/>
            </w:tcBorders>
          </w:tcPr>
          <w:p w:rsidR="009A6461" w:rsidRPr="00116CD9" w:rsidRDefault="009A6461" w:rsidP="009A6461">
            <w:pPr>
              <w:spacing w:after="0" w:line="240" w:lineRule="auto"/>
            </w:pPr>
            <w:r w:rsidRPr="00116CD9">
              <w:rPr>
                <w:rFonts w:ascii="Times New Roman" w:eastAsia="Times New Roman" w:hAnsi="Times New Roman" w:cs="Times New Roman"/>
                <w:sz w:val="24"/>
                <w:szCs w:val="24"/>
                <w:lang w:eastAsia="ar-SA"/>
              </w:rPr>
              <w:t>RPD prie VRM Kauno aps. sk.</w:t>
            </w:r>
          </w:p>
        </w:tc>
        <w:tc>
          <w:tcPr>
            <w:tcW w:w="1711" w:type="dxa"/>
            <w:tcBorders>
              <w:top w:val="single" w:sz="4" w:space="0" w:color="000000"/>
              <w:left w:val="single" w:sz="4" w:space="0" w:color="000000"/>
              <w:bottom w:val="single" w:sz="4" w:space="0" w:color="000000"/>
              <w:right w:val="single" w:sz="4" w:space="0" w:color="000000"/>
            </w:tcBorders>
          </w:tcPr>
          <w:p w:rsidR="009A6461" w:rsidRPr="00116CD9" w:rsidRDefault="009A6461" w:rsidP="009A6461">
            <w:pPr>
              <w:spacing w:after="0" w:line="240" w:lineRule="auto"/>
            </w:pPr>
            <w:r w:rsidRPr="00116CD9">
              <w:rPr>
                <w:rFonts w:ascii="Times New Roman" w:eastAsia="Times New Roman" w:hAnsi="Times New Roman" w:cs="Times New Roman"/>
                <w:sz w:val="24"/>
                <w:szCs w:val="24"/>
                <w:lang w:eastAsia="ar-SA"/>
              </w:rPr>
              <w:t>Kartą per metus</w:t>
            </w:r>
          </w:p>
        </w:tc>
      </w:tr>
      <w:tr w:rsidR="009A6461" w:rsidRPr="00116CD9" w:rsidTr="009A6461">
        <w:tc>
          <w:tcPr>
            <w:tcW w:w="964" w:type="dxa"/>
            <w:tcBorders>
              <w:top w:val="single" w:sz="4" w:space="0" w:color="000000"/>
              <w:left w:val="single" w:sz="4" w:space="0" w:color="000000"/>
              <w:bottom w:val="single" w:sz="4" w:space="0" w:color="000000"/>
            </w:tcBorders>
          </w:tcPr>
          <w:p w:rsidR="009A6461" w:rsidRPr="00116CD9" w:rsidRDefault="009A6461" w:rsidP="009A6461">
            <w:pPr>
              <w:suppressAutoHyphens/>
              <w:spacing w:after="0" w:line="240" w:lineRule="auto"/>
              <w:rPr>
                <w:rFonts w:ascii="Times New Roman" w:hAnsi="Times New Roman"/>
                <w:sz w:val="24"/>
                <w:szCs w:val="24"/>
                <w:lang w:eastAsia="ar-SA"/>
              </w:rPr>
            </w:pPr>
            <w:r w:rsidRPr="00116CD9">
              <w:rPr>
                <w:rFonts w:ascii="Times New Roman" w:hAnsi="Times New Roman"/>
                <w:sz w:val="24"/>
                <w:szCs w:val="24"/>
                <w:lang w:eastAsia="ar-SA"/>
              </w:rPr>
              <w:lastRenderedPageBreak/>
              <w:t>1-R-2</w:t>
            </w:r>
          </w:p>
        </w:tc>
        <w:tc>
          <w:tcPr>
            <w:tcW w:w="3118"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 xml:space="preserve">Materialinės investicijos 1 gyventojui Kauno regione, tūkst. </w:t>
            </w:r>
            <w:proofErr w:type="spellStart"/>
            <w:r w:rsidR="00471516" w:rsidRPr="00116CD9">
              <w:rPr>
                <w:rFonts w:ascii="Times New Roman" w:hAnsi="Times New Roman"/>
                <w:sz w:val="24"/>
                <w:szCs w:val="24"/>
                <w:lang w:eastAsia="ar-SA"/>
              </w:rPr>
              <w:t>Eur</w:t>
            </w:r>
            <w:proofErr w:type="spellEnd"/>
          </w:p>
        </w:tc>
        <w:tc>
          <w:tcPr>
            <w:tcW w:w="1843" w:type="dxa"/>
            <w:tcBorders>
              <w:top w:val="single" w:sz="4" w:space="0" w:color="000000"/>
              <w:left w:val="single" w:sz="4" w:space="0" w:color="000000"/>
              <w:bottom w:val="single" w:sz="4" w:space="0" w:color="000000"/>
            </w:tcBorders>
          </w:tcPr>
          <w:p w:rsidR="009A6461" w:rsidRPr="00116CD9" w:rsidRDefault="00837CB7" w:rsidP="00837CB7">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 xml:space="preserve">Materialinės investicijos regione, tūkst. </w:t>
            </w:r>
            <w:proofErr w:type="spellStart"/>
            <w:r w:rsidRPr="00116CD9">
              <w:rPr>
                <w:rFonts w:ascii="Times New Roman" w:eastAsia="Times New Roman" w:hAnsi="Times New Roman" w:cs="Times New Roman"/>
                <w:sz w:val="24"/>
                <w:szCs w:val="24"/>
                <w:lang w:eastAsia="ar-SA"/>
              </w:rPr>
              <w:t>Eur</w:t>
            </w:r>
            <w:proofErr w:type="spellEnd"/>
            <w:r w:rsidRPr="00116CD9">
              <w:rPr>
                <w:rFonts w:ascii="Times New Roman" w:eastAsia="Times New Roman" w:hAnsi="Times New Roman" w:cs="Times New Roman"/>
                <w:sz w:val="24"/>
                <w:szCs w:val="24"/>
                <w:lang w:eastAsia="ar-SA"/>
              </w:rPr>
              <w:t>/ atitinkamo laikotarpio gyventojų skaičius regione (metų pradžios duomenys)</w:t>
            </w:r>
          </w:p>
        </w:tc>
        <w:tc>
          <w:tcPr>
            <w:tcW w:w="2121"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 xml:space="preserve">1. Materialinės investicijos regione, tūkst. </w:t>
            </w:r>
            <w:proofErr w:type="spellStart"/>
            <w:r w:rsidRPr="00116CD9">
              <w:rPr>
                <w:rFonts w:ascii="Times New Roman" w:eastAsia="Times New Roman" w:hAnsi="Times New Roman" w:cs="Times New Roman"/>
                <w:sz w:val="24"/>
                <w:szCs w:val="24"/>
                <w:lang w:eastAsia="ar-SA"/>
              </w:rPr>
              <w:t>Eur</w:t>
            </w:r>
            <w:proofErr w:type="spellEnd"/>
            <w:r w:rsidRPr="00116CD9">
              <w:rPr>
                <w:rFonts w:ascii="Times New Roman" w:eastAsia="Times New Roman" w:hAnsi="Times New Roman" w:cs="Times New Roman"/>
                <w:sz w:val="24"/>
                <w:szCs w:val="24"/>
                <w:lang w:eastAsia="ar-SA"/>
              </w:rPr>
              <w:t>.</w:t>
            </w:r>
          </w:p>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2. Gyventojų skaičius regione (metų pradžios duomenys).</w:t>
            </w:r>
          </w:p>
        </w:tc>
        <w:tc>
          <w:tcPr>
            <w:tcW w:w="1706"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Lietuvos statistikos departamentas</w:t>
            </w:r>
          </w:p>
        </w:tc>
        <w:tc>
          <w:tcPr>
            <w:tcW w:w="1555"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Oficialiosios statistikos portalas</w:t>
            </w:r>
          </w:p>
        </w:tc>
        <w:tc>
          <w:tcPr>
            <w:tcW w:w="1701" w:type="dxa"/>
            <w:tcBorders>
              <w:top w:val="single" w:sz="4" w:space="0" w:color="000000"/>
              <w:left w:val="single" w:sz="4" w:space="0" w:color="000000"/>
              <w:bottom w:val="single" w:sz="4" w:space="0" w:color="000000"/>
            </w:tcBorders>
          </w:tcPr>
          <w:p w:rsidR="009A6461" w:rsidRPr="00116CD9" w:rsidRDefault="009A6461" w:rsidP="009A6461">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RPD prie VRM Kauno aps. sk.</w:t>
            </w:r>
          </w:p>
        </w:tc>
        <w:tc>
          <w:tcPr>
            <w:tcW w:w="1711" w:type="dxa"/>
            <w:tcBorders>
              <w:top w:val="single" w:sz="4" w:space="0" w:color="000000"/>
              <w:left w:val="single" w:sz="4" w:space="0" w:color="000000"/>
              <w:bottom w:val="single" w:sz="4" w:space="0" w:color="000000"/>
              <w:right w:val="single" w:sz="4" w:space="0" w:color="000000"/>
            </w:tcBorders>
          </w:tcPr>
          <w:p w:rsidR="009A6461" w:rsidRPr="00116CD9" w:rsidRDefault="009A6461" w:rsidP="009A6461">
            <w:pPr>
              <w:spacing w:after="0" w:line="240" w:lineRule="auto"/>
            </w:pPr>
            <w:r w:rsidRPr="00116CD9">
              <w:rPr>
                <w:rFonts w:ascii="Times New Roman" w:eastAsia="Times New Roman" w:hAnsi="Times New Roman" w:cs="Times New Roman"/>
                <w:sz w:val="24"/>
                <w:szCs w:val="24"/>
                <w:lang w:eastAsia="ar-SA"/>
              </w:rPr>
              <w:t>Kartą per metus</w:t>
            </w:r>
          </w:p>
        </w:tc>
      </w:tr>
      <w:tr w:rsidR="00837CB7" w:rsidRPr="00116CD9" w:rsidTr="009A6461">
        <w:tc>
          <w:tcPr>
            <w:tcW w:w="964" w:type="dxa"/>
            <w:tcBorders>
              <w:top w:val="single" w:sz="4" w:space="0" w:color="000000"/>
              <w:left w:val="single" w:sz="4" w:space="0" w:color="000000"/>
              <w:bottom w:val="single" w:sz="4" w:space="0" w:color="000000"/>
            </w:tcBorders>
          </w:tcPr>
          <w:p w:rsidR="00837CB7" w:rsidRPr="00116CD9" w:rsidRDefault="00837CB7" w:rsidP="00837CB7">
            <w:pPr>
              <w:suppressAutoHyphens/>
              <w:spacing w:after="0" w:line="240" w:lineRule="auto"/>
              <w:rPr>
                <w:rFonts w:ascii="Times New Roman" w:hAnsi="Times New Roman"/>
                <w:sz w:val="24"/>
                <w:szCs w:val="24"/>
                <w:lang w:eastAsia="ar-SA"/>
              </w:rPr>
            </w:pPr>
          </w:p>
        </w:tc>
        <w:tc>
          <w:tcPr>
            <w:tcW w:w="3118" w:type="dxa"/>
            <w:tcBorders>
              <w:top w:val="single" w:sz="4" w:space="0" w:color="000000"/>
              <w:left w:val="single" w:sz="4" w:space="0" w:color="000000"/>
              <w:bottom w:val="single" w:sz="4" w:space="0" w:color="000000"/>
            </w:tcBorders>
          </w:tcPr>
          <w:p w:rsidR="00837CB7" w:rsidRPr="00116CD9" w:rsidRDefault="00837CB7" w:rsidP="00837CB7">
            <w:pPr>
              <w:suppressAutoHyphens/>
              <w:snapToGrid w:val="0"/>
              <w:spacing w:after="0" w:line="240" w:lineRule="auto"/>
              <w:jc w:val="both"/>
              <w:rPr>
                <w:rFonts w:ascii="Times New Roman" w:hAnsi="Times New Roman"/>
                <w:sz w:val="24"/>
                <w:szCs w:val="24"/>
                <w:lang w:eastAsia="ar-SA"/>
              </w:rPr>
            </w:pPr>
            <w:r w:rsidRPr="00116CD9">
              <w:rPr>
                <w:rFonts w:ascii="Times New Roman" w:hAnsi="Times New Roman"/>
                <w:sz w:val="24"/>
                <w:szCs w:val="24"/>
                <w:lang w:eastAsia="ar-SA"/>
              </w:rPr>
              <w:t>Gyventojų, kuriems pagerėjo susisiekimo sąlygos, dalis nuo tikslinių teritorijų bendro gyventojų skaičiaus</w:t>
            </w:r>
          </w:p>
        </w:tc>
        <w:tc>
          <w:tcPr>
            <w:tcW w:w="1843" w:type="dxa"/>
            <w:tcBorders>
              <w:top w:val="single" w:sz="4" w:space="0" w:color="000000"/>
              <w:left w:val="single" w:sz="4" w:space="0" w:color="000000"/>
              <w:bottom w:val="single" w:sz="4" w:space="0" w:color="000000"/>
            </w:tcBorders>
          </w:tcPr>
          <w:p w:rsidR="00837CB7" w:rsidRPr="00116CD9" w:rsidRDefault="00837CB7" w:rsidP="00837CB7">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 xml:space="preserve">Tikslinių teritorijų gyventojai, kuriems pagerėjo </w:t>
            </w:r>
            <w:r w:rsidRPr="00116CD9">
              <w:rPr>
                <w:rFonts w:ascii="Times New Roman" w:hAnsi="Times New Roman"/>
                <w:sz w:val="24"/>
                <w:szCs w:val="24"/>
                <w:lang w:eastAsia="ar-SA"/>
              </w:rPr>
              <w:t>susisiekimo sąlygos (ypač kelionėms darbo reikalais)/ Tikslinių teritorijų gyventojų skaičius x 100 proc.</w:t>
            </w:r>
          </w:p>
        </w:tc>
        <w:tc>
          <w:tcPr>
            <w:tcW w:w="2121" w:type="dxa"/>
            <w:tcBorders>
              <w:top w:val="single" w:sz="4" w:space="0" w:color="000000"/>
              <w:left w:val="single" w:sz="4" w:space="0" w:color="000000"/>
              <w:bottom w:val="single" w:sz="4" w:space="0" w:color="000000"/>
            </w:tcBorders>
          </w:tcPr>
          <w:p w:rsidR="00837CB7" w:rsidRPr="00116CD9" w:rsidRDefault="00837CB7" w:rsidP="00837CB7">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 xml:space="preserve">1. Tikslinių teritorijų gyventojai, kurie naudojasi pagerintomis susisiekimo sąlygomis (darnaus </w:t>
            </w:r>
            <w:proofErr w:type="spellStart"/>
            <w:r w:rsidRPr="00116CD9">
              <w:rPr>
                <w:rFonts w:ascii="Times New Roman" w:eastAsia="Times New Roman" w:hAnsi="Times New Roman" w:cs="Times New Roman"/>
                <w:sz w:val="24"/>
                <w:szCs w:val="24"/>
                <w:lang w:eastAsia="ar-SA"/>
              </w:rPr>
              <w:t>judumo</w:t>
            </w:r>
            <w:proofErr w:type="spellEnd"/>
            <w:r w:rsidRPr="00116CD9">
              <w:rPr>
                <w:rFonts w:ascii="Times New Roman" w:eastAsia="Times New Roman" w:hAnsi="Times New Roman" w:cs="Times New Roman"/>
                <w:sz w:val="24"/>
                <w:szCs w:val="24"/>
                <w:lang w:eastAsia="ar-SA"/>
              </w:rPr>
              <w:t xml:space="preserve"> priemonėmis, pėsčiųjų-dviračių takais ir pan.).</w:t>
            </w:r>
          </w:p>
          <w:p w:rsidR="00837CB7" w:rsidRPr="00116CD9" w:rsidRDefault="00837CB7" w:rsidP="00837CB7">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2. Tikslinių teritorijų gyventojai</w:t>
            </w:r>
          </w:p>
        </w:tc>
        <w:tc>
          <w:tcPr>
            <w:tcW w:w="1706" w:type="dxa"/>
            <w:tcBorders>
              <w:top w:val="single" w:sz="4" w:space="0" w:color="000000"/>
              <w:left w:val="single" w:sz="4" w:space="0" w:color="000000"/>
              <w:bottom w:val="single" w:sz="4" w:space="0" w:color="000000"/>
            </w:tcBorders>
          </w:tcPr>
          <w:p w:rsidR="00837CB7" w:rsidRPr="00116CD9" w:rsidRDefault="00837CB7" w:rsidP="00837CB7">
            <w:pPr>
              <w:suppressAutoHyphens/>
              <w:snapToGrid w:val="0"/>
              <w:spacing w:after="0" w:line="240" w:lineRule="auto"/>
              <w:jc w:val="both"/>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Kauno regiono savivaldybės, kuriose yra tikslinės teritorijose</w:t>
            </w:r>
          </w:p>
        </w:tc>
        <w:tc>
          <w:tcPr>
            <w:tcW w:w="1555" w:type="dxa"/>
            <w:tcBorders>
              <w:top w:val="single" w:sz="4" w:space="0" w:color="000000"/>
              <w:left w:val="single" w:sz="4" w:space="0" w:color="000000"/>
              <w:bottom w:val="single" w:sz="4" w:space="0" w:color="000000"/>
            </w:tcBorders>
          </w:tcPr>
          <w:p w:rsidR="00837CB7" w:rsidRPr="00116CD9" w:rsidRDefault="00837CB7" w:rsidP="00837CB7">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Projektų vykdytojų ataskaitos</w:t>
            </w:r>
          </w:p>
        </w:tc>
        <w:tc>
          <w:tcPr>
            <w:tcW w:w="1701" w:type="dxa"/>
            <w:tcBorders>
              <w:top w:val="single" w:sz="4" w:space="0" w:color="000000"/>
              <w:left w:val="single" w:sz="4" w:space="0" w:color="000000"/>
              <w:bottom w:val="single" w:sz="4" w:space="0" w:color="000000"/>
            </w:tcBorders>
          </w:tcPr>
          <w:p w:rsidR="00837CB7" w:rsidRPr="00116CD9" w:rsidRDefault="00837CB7" w:rsidP="00837CB7">
            <w:pPr>
              <w:suppressAutoHyphens/>
              <w:snapToGrid w:val="0"/>
              <w:spacing w:after="0" w:line="240" w:lineRule="auto"/>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t>RPD prie VRM Kauno aps. sk.</w:t>
            </w:r>
          </w:p>
        </w:tc>
        <w:tc>
          <w:tcPr>
            <w:tcW w:w="1711" w:type="dxa"/>
            <w:tcBorders>
              <w:top w:val="single" w:sz="4" w:space="0" w:color="000000"/>
              <w:left w:val="single" w:sz="4" w:space="0" w:color="000000"/>
              <w:bottom w:val="single" w:sz="4" w:space="0" w:color="000000"/>
              <w:right w:val="single" w:sz="4" w:space="0" w:color="000000"/>
            </w:tcBorders>
          </w:tcPr>
          <w:p w:rsidR="00837CB7" w:rsidRPr="00116CD9" w:rsidRDefault="00837CB7" w:rsidP="00837CB7">
            <w:pPr>
              <w:spacing w:after="0" w:line="240" w:lineRule="auto"/>
            </w:pPr>
            <w:r w:rsidRPr="00116CD9">
              <w:rPr>
                <w:rFonts w:ascii="Times New Roman" w:eastAsia="Times New Roman" w:hAnsi="Times New Roman" w:cs="Times New Roman"/>
                <w:sz w:val="24"/>
                <w:szCs w:val="24"/>
                <w:lang w:eastAsia="ar-SA"/>
              </w:rPr>
              <w:t>Kartą per metus</w:t>
            </w:r>
          </w:p>
        </w:tc>
      </w:tr>
    </w:tbl>
    <w:p w:rsidR="009A6461" w:rsidRPr="00116CD9" w:rsidRDefault="009A6461" w:rsidP="009A6461">
      <w:pPr>
        <w:suppressAutoHyphens/>
        <w:spacing w:after="0" w:line="240" w:lineRule="auto"/>
        <w:ind w:firstLine="284"/>
        <w:jc w:val="center"/>
        <w:rPr>
          <w:rFonts w:ascii="Times New Roman" w:eastAsia="Times New Roman" w:hAnsi="Times New Roman" w:cs="Times New Roman"/>
          <w:sz w:val="24"/>
          <w:szCs w:val="24"/>
          <w:lang w:eastAsia="ar-SA"/>
        </w:rPr>
      </w:pPr>
      <w:r w:rsidRPr="00116CD9">
        <w:rPr>
          <w:rFonts w:ascii="Times New Roman" w:eastAsia="Times New Roman" w:hAnsi="Times New Roman" w:cs="Times New Roman"/>
          <w:sz w:val="24"/>
          <w:szCs w:val="24"/>
          <w:lang w:eastAsia="ar-SA"/>
        </w:rPr>
        <w:lastRenderedPageBreak/>
        <w:t>________________________________</w:t>
      </w:r>
    </w:p>
    <w:p w:rsidR="009A6461" w:rsidRPr="00116CD9" w:rsidRDefault="009A6461" w:rsidP="008175B3">
      <w:pPr>
        <w:spacing w:after="0" w:line="240" w:lineRule="auto"/>
        <w:contextualSpacing/>
        <w:jc w:val="center"/>
        <w:rPr>
          <w:rFonts w:ascii="Times New Roman" w:hAnsi="Times New Roman" w:cs="Times New Roman"/>
          <w:sz w:val="24"/>
          <w:szCs w:val="24"/>
        </w:rPr>
      </w:pPr>
    </w:p>
    <w:sectPr w:rsidR="009A6461" w:rsidRPr="00116CD9" w:rsidSect="008175B3">
      <w:pgSz w:w="16838" w:h="11906" w:orient="landscape"/>
      <w:pgMar w:top="1418" w:right="1134" w:bottom="851"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CB6" w:rsidRDefault="00597CB6" w:rsidP="00215D78">
      <w:pPr>
        <w:spacing w:after="0" w:line="240" w:lineRule="auto"/>
      </w:pPr>
      <w:r>
        <w:separator/>
      </w:r>
    </w:p>
  </w:endnote>
  <w:endnote w:type="continuationSeparator" w:id="0">
    <w:p w:rsidR="00597CB6" w:rsidRDefault="00597CB6" w:rsidP="00215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28649"/>
      <w:docPartObj>
        <w:docPartGallery w:val="Page Numbers (Bottom of Page)"/>
        <w:docPartUnique/>
      </w:docPartObj>
    </w:sdtPr>
    <w:sdtEndPr>
      <w:rPr>
        <w:rFonts w:ascii="Times New Roman" w:hAnsi="Times New Roman" w:cs="Times New Roman"/>
        <w:noProof/>
      </w:rPr>
    </w:sdtEndPr>
    <w:sdtContent>
      <w:p w:rsidR="00E83485" w:rsidRPr="00106A7E" w:rsidRDefault="00E83485">
        <w:pPr>
          <w:pStyle w:val="Porat"/>
          <w:jc w:val="right"/>
          <w:rPr>
            <w:rFonts w:ascii="Times New Roman" w:hAnsi="Times New Roman" w:cs="Times New Roman"/>
          </w:rPr>
        </w:pPr>
        <w:r w:rsidRPr="00106A7E">
          <w:rPr>
            <w:rFonts w:ascii="Times New Roman" w:hAnsi="Times New Roman" w:cs="Times New Roman"/>
          </w:rPr>
          <w:fldChar w:fldCharType="begin"/>
        </w:r>
        <w:r w:rsidRPr="00106A7E">
          <w:rPr>
            <w:rFonts w:ascii="Times New Roman" w:hAnsi="Times New Roman" w:cs="Times New Roman"/>
          </w:rPr>
          <w:instrText xml:space="preserve"> PAGE   \* MERGEFORMAT </w:instrText>
        </w:r>
        <w:r w:rsidRPr="00106A7E">
          <w:rPr>
            <w:rFonts w:ascii="Times New Roman" w:hAnsi="Times New Roman" w:cs="Times New Roman"/>
          </w:rPr>
          <w:fldChar w:fldCharType="separate"/>
        </w:r>
        <w:r w:rsidR="00ED7642">
          <w:rPr>
            <w:rFonts w:ascii="Times New Roman" w:hAnsi="Times New Roman" w:cs="Times New Roman"/>
            <w:noProof/>
          </w:rPr>
          <w:t>88</w:t>
        </w:r>
        <w:r w:rsidRPr="00106A7E">
          <w:rPr>
            <w:rFonts w:ascii="Times New Roman" w:hAnsi="Times New Roman" w:cs="Times New Roman"/>
            <w:noProof/>
          </w:rPr>
          <w:fldChar w:fldCharType="end"/>
        </w:r>
      </w:p>
    </w:sdtContent>
  </w:sdt>
  <w:p w:rsidR="00E83485" w:rsidRDefault="00E83485">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CB6" w:rsidRDefault="00597CB6" w:rsidP="00215D78">
      <w:pPr>
        <w:spacing w:after="0" w:line="240" w:lineRule="auto"/>
      </w:pPr>
      <w:r>
        <w:separator/>
      </w:r>
    </w:p>
  </w:footnote>
  <w:footnote w:type="continuationSeparator" w:id="0">
    <w:p w:rsidR="00597CB6" w:rsidRDefault="00597CB6" w:rsidP="00215D78">
      <w:pPr>
        <w:spacing w:after="0" w:line="240" w:lineRule="auto"/>
      </w:pPr>
      <w:r>
        <w:continuationSeparator/>
      </w:r>
    </w:p>
  </w:footnote>
  <w:footnote w:id="1">
    <w:p w:rsidR="00E83485" w:rsidRDefault="00E83485" w:rsidP="00EA5ABE">
      <w:pPr>
        <w:pStyle w:val="Puslapioinaostekstas"/>
      </w:pPr>
      <w:r>
        <w:rPr>
          <w:rStyle w:val="Puslapioinaosnuoroda"/>
        </w:rPr>
        <w:footnoteRef/>
      </w:r>
      <w:r>
        <w:t xml:space="preserve"> </w:t>
      </w:r>
      <w:r>
        <w:rPr>
          <w:rFonts w:ascii="Times New Roman" w:hAnsi="Times New Roman" w:cs="Times New Roman"/>
        </w:rPr>
        <w:t xml:space="preserve">Kauno rajono savivaldybės teritorijos bendrojo plano duomenys. </w:t>
      </w:r>
    </w:p>
  </w:footnote>
  <w:footnote w:id="2">
    <w:p w:rsidR="00E83485" w:rsidRDefault="00E83485" w:rsidP="00215D78">
      <w:pPr>
        <w:pStyle w:val="Puslapioinaostekstas"/>
      </w:pPr>
      <w:r>
        <w:rPr>
          <w:rStyle w:val="Puslapioinaosnuoroda"/>
        </w:rPr>
        <w:footnoteRef/>
      </w:r>
      <w:r>
        <w:t xml:space="preserve"> </w:t>
      </w:r>
      <w:r>
        <w:rPr>
          <w:rFonts w:ascii="Times New Roman" w:hAnsi="Times New Roman" w:cs="Times New Roman"/>
        </w:rPr>
        <w:t xml:space="preserve">Kauno rajono savivaldybės teritorijos bendrojo plano duomenys.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4DEF"/>
    <w:multiLevelType w:val="hybridMultilevel"/>
    <w:tmpl w:val="025260BA"/>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
    <w:nsid w:val="11D72720"/>
    <w:multiLevelType w:val="multilevel"/>
    <w:tmpl w:val="4A4CCEBE"/>
    <w:lvl w:ilvl="0">
      <w:start w:val="3"/>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12AE6417"/>
    <w:multiLevelType w:val="multilevel"/>
    <w:tmpl w:val="1FB0EAC4"/>
    <w:lvl w:ilvl="0">
      <w:start w:val="3"/>
      <w:numFmt w:val="decimal"/>
      <w:lvlText w:val="%1."/>
      <w:lvlJc w:val="left"/>
      <w:pPr>
        <w:ind w:left="360" w:hanging="360"/>
      </w:pPr>
      <w:rPr>
        <w:rFonts w:eastAsia="Calibri" w:cs="Times New Roman" w:hint="default"/>
      </w:rPr>
    </w:lvl>
    <w:lvl w:ilvl="1">
      <w:start w:val="1"/>
      <w:numFmt w:val="decimal"/>
      <w:lvlText w:val="%1.%2."/>
      <w:lvlJc w:val="left"/>
      <w:pPr>
        <w:ind w:left="360" w:hanging="360"/>
      </w:pPr>
      <w:rPr>
        <w:rFonts w:eastAsia="Calibri" w:cs="Times New Roman" w:hint="default"/>
      </w:rPr>
    </w:lvl>
    <w:lvl w:ilvl="2">
      <w:start w:val="1"/>
      <w:numFmt w:val="decimal"/>
      <w:lvlText w:val="%1.%2.%3."/>
      <w:lvlJc w:val="left"/>
      <w:pPr>
        <w:ind w:left="720" w:hanging="720"/>
      </w:pPr>
      <w:rPr>
        <w:rFonts w:eastAsia="Calibri" w:cs="Times New Roman" w:hint="default"/>
      </w:rPr>
    </w:lvl>
    <w:lvl w:ilvl="3">
      <w:start w:val="1"/>
      <w:numFmt w:val="decimal"/>
      <w:lvlText w:val="%1.%2.%3.%4."/>
      <w:lvlJc w:val="left"/>
      <w:pPr>
        <w:ind w:left="720" w:hanging="720"/>
      </w:pPr>
      <w:rPr>
        <w:rFonts w:eastAsia="Calibri" w:cs="Times New Roman" w:hint="default"/>
      </w:rPr>
    </w:lvl>
    <w:lvl w:ilvl="4">
      <w:start w:val="1"/>
      <w:numFmt w:val="decimal"/>
      <w:lvlText w:val="%1.%2.%3.%4.%5."/>
      <w:lvlJc w:val="left"/>
      <w:pPr>
        <w:ind w:left="1080" w:hanging="1080"/>
      </w:pPr>
      <w:rPr>
        <w:rFonts w:eastAsia="Calibri" w:cs="Times New Roman" w:hint="default"/>
      </w:rPr>
    </w:lvl>
    <w:lvl w:ilvl="5">
      <w:start w:val="1"/>
      <w:numFmt w:val="decimal"/>
      <w:lvlText w:val="%1.%2.%3.%4.%5.%6."/>
      <w:lvlJc w:val="left"/>
      <w:pPr>
        <w:ind w:left="1080" w:hanging="1080"/>
      </w:pPr>
      <w:rPr>
        <w:rFonts w:eastAsia="Calibri" w:cs="Times New Roman" w:hint="default"/>
      </w:rPr>
    </w:lvl>
    <w:lvl w:ilvl="6">
      <w:start w:val="1"/>
      <w:numFmt w:val="decimal"/>
      <w:lvlText w:val="%1.%2.%3.%4.%5.%6.%7."/>
      <w:lvlJc w:val="left"/>
      <w:pPr>
        <w:ind w:left="1440" w:hanging="1440"/>
      </w:pPr>
      <w:rPr>
        <w:rFonts w:eastAsia="Calibri" w:cs="Times New Roman" w:hint="default"/>
      </w:rPr>
    </w:lvl>
    <w:lvl w:ilvl="7">
      <w:start w:val="1"/>
      <w:numFmt w:val="decimal"/>
      <w:lvlText w:val="%1.%2.%3.%4.%5.%6.%7.%8."/>
      <w:lvlJc w:val="left"/>
      <w:pPr>
        <w:ind w:left="1440" w:hanging="1440"/>
      </w:pPr>
      <w:rPr>
        <w:rFonts w:eastAsia="Calibri" w:cs="Times New Roman" w:hint="default"/>
      </w:rPr>
    </w:lvl>
    <w:lvl w:ilvl="8">
      <w:start w:val="1"/>
      <w:numFmt w:val="decimal"/>
      <w:lvlText w:val="%1.%2.%3.%4.%5.%6.%7.%8.%9."/>
      <w:lvlJc w:val="left"/>
      <w:pPr>
        <w:ind w:left="1800" w:hanging="1800"/>
      </w:pPr>
      <w:rPr>
        <w:rFonts w:eastAsia="Calibri" w:cs="Times New Roman" w:hint="default"/>
      </w:rPr>
    </w:lvl>
  </w:abstractNum>
  <w:abstractNum w:abstractNumId="3">
    <w:nsid w:val="140B1437"/>
    <w:multiLevelType w:val="hybridMultilevel"/>
    <w:tmpl w:val="7D409D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2718759B"/>
    <w:multiLevelType w:val="multilevel"/>
    <w:tmpl w:val="F396426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nsid w:val="271F0AD7"/>
    <w:multiLevelType w:val="hybridMultilevel"/>
    <w:tmpl w:val="5D4A4DB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nsid w:val="286A1B57"/>
    <w:multiLevelType w:val="hybridMultilevel"/>
    <w:tmpl w:val="1BD652CA"/>
    <w:lvl w:ilvl="0" w:tplc="04270001">
      <w:start w:val="1"/>
      <w:numFmt w:val="bullet"/>
      <w:lvlText w:val=""/>
      <w:lvlJc w:val="left"/>
      <w:pPr>
        <w:ind w:left="1695" w:hanging="360"/>
      </w:pPr>
      <w:rPr>
        <w:rFonts w:ascii="Symbol" w:hAnsi="Symbol" w:hint="default"/>
      </w:rPr>
    </w:lvl>
    <w:lvl w:ilvl="1" w:tplc="04270003" w:tentative="1">
      <w:start w:val="1"/>
      <w:numFmt w:val="bullet"/>
      <w:lvlText w:val="o"/>
      <w:lvlJc w:val="left"/>
      <w:pPr>
        <w:ind w:left="2415" w:hanging="360"/>
      </w:pPr>
      <w:rPr>
        <w:rFonts w:ascii="Courier New" w:hAnsi="Courier New" w:cs="Courier New" w:hint="default"/>
      </w:rPr>
    </w:lvl>
    <w:lvl w:ilvl="2" w:tplc="04270005" w:tentative="1">
      <w:start w:val="1"/>
      <w:numFmt w:val="bullet"/>
      <w:lvlText w:val=""/>
      <w:lvlJc w:val="left"/>
      <w:pPr>
        <w:ind w:left="3135" w:hanging="360"/>
      </w:pPr>
      <w:rPr>
        <w:rFonts w:ascii="Wingdings" w:hAnsi="Wingdings" w:hint="default"/>
      </w:rPr>
    </w:lvl>
    <w:lvl w:ilvl="3" w:tplc="04270001" w:tentative="1">
      <w:start w:val="1"/>
      <w:numFmt w:val="bullet"/>
      <w:lvlText w:val=""/>
      <w:lvlJc w:val="left"/>
      <w:pPr>
        <w:ind w:left="3855" w:hanging="360"/>
      </w:pPr>
      <w:rPr>
        <w:rFonts w:ascii="Symbol" w:hAnsi="Symbol" w:hint="default"/>
      </w:rPr>
    </w:lvl>
    <w:lvl w:ilvl="4" w:tplc="04270003" w:tentative="1">
      <w:start w:val="1"/>
      <w:numFmt w:val="bullet"/>
      <w:lvlText w:val="o"/>
      <w:lvlJc w:val="left"/>
      <w:pPr>
        <w:ind w:left="4575" w:hanging="360"/>
      </w:pPr>
      <w:rPr>
        <w:rFonts w:ascii="Courier New" w:hAnsi="Courier New" w:cs="Courier New" w:hint="default"/>
      </w:rPr>
    </w:lvl>
    <w:lvl w:ilvl="5" w:tplc="04270005" w:tentative="1">
      <w:start w:val="1"/>
      <w:numFmt w:val="bullet"/>
      <w:lvlText w:val=""/>
      <w:lvlJc w:val="left"/>
      <w:pPr>
        <w:ind w:left="5295" w:hanging="360"/>
      </w:pPr>
      <w:rPr>
        <w:rFonts w:ascii="Wingdings" w:hAnsi="Wingdings" w:hint="default"/>
      </w:rPr>
    </w:lvl>
    <w:lvl w:ilvl="6" w:tplc="04270001" w:tentative="1">
      <w:start w:val="1"/>
      <w:numFmt w:val="bullet"/>
      <w:lvlText w:val=""/>
      <w:lvlJc w:val="left"/>
      <w:pPr>
        <w:ind w:left="6015" w:hanging="360"/>
      </w:pPr>
      <w:rPr>
        <w:rFonts w:ascii="Symbol" w:hAnsi="Symbol" w:hint="default"/>
      </w:rPr>
    </w:lvl>
    <w:lvl w:ilvl="7" w:tplc="04270003" w:tentative="1">
      <w:start w:val="1"/>
      <w:numFmt w:val="bullet"/>
      <w:lvlText w:val="o"/>
      <w:lvlJc w:val="left"/>
      <w:pPr>
        <w:ind w:left="6735" w:hanging="360"/>
      </w:pPr>
      <w:rPr>
        <w:rFonts w:ascii="Courier New" w:hAnsi="Courier New" w:cs="Courier New" w:hint="default"/>
      </w:rPr>
    </w:lvl>
    <w:lvl w:ilvl="8" w:tplc="04270005" w:tentative="1">
      <w:start w:val="1"/>
      <w:numFmt w:val="bullet"/>
      <w:lvlText w:val=""/>
      <w:lvlJc w:val="left"/>
      <w:pPr>
        <w:ind w:left="7455" w:hanging="360"/>
      </w:pPr>
      <w:rPr>
        <w:rFonts w:ascii="Wingdings" w:hAnsi="Wingdings" w:hint="default"/>
      </w:rPr>
    </w:lvl>
  </w:abstractNum>
  <w:abstractNum w:abstractNumId="7">
    <w:nsid w:val="30F90866"/>
    <w:multiLevelType w:val="multilevel"/>
    <w:tmpl w:val="AAD4214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3AD06A62"/>
    <w:multiLevelType w:val="hybridMultilevel"/>
    <w:tmpl w:val="41B63CA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nsid w:val="3AFC0A1B"/>
    <w:multiLevelType w:val="multilevel"/>
    <w:tmpl w:val="6B3449D4"/>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color w:val="000000" w:themeColor="text1"/>
      </w:rPr>
    </w:lvl>
    <w:lvl w:ilvl="2">
      <w:start w:val="1"/>
      <w:numFmt w:val="decimal"/>
      <w:isLgl/>
      <w:lvlText w:val="%1.%2.%3."/>
      <w:lvlJc w:val="left"/>
      <w:pPr>
        <w:ind w:left="1288"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nsid w:val="46DE0000"/>
    <w:multiLevelType w:val="multilevel"/>
    <w:tmpl w:val="56A21756"/>
    <w:lvl w:ilvl="0">
      <w:start w:val="1"/>
      <w:numFmt w:val="decimal"/>
      <w:lvlText w:val="%1."/>
      <w:lvlJc w:val="left"/>
      <w:pPr>
        <w:ind w:left="1069" w:hanging="360"/>
      </w:pPr>
      <w:rPr>
        <w:rFonts w:hint="default"/>
      </w:rPr>
    </w:lvl>
    <w:lvl w:ilvl="1">
      <w:start w:val="1"/>
      <w:numFmt w:val="decimal"/>
      <w:lvlText w:val="%2."/>
      <w:lvlJc w:val="left"/>
      <w:pPr>
        <w:ind w:left="1069" w:hanging="360"/>
      </w:pPr>
      <w:rPr>
        <w:rFonts w:hint="default"/>
        <w:color w:val="000000" w:themeColor="text1"/>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1">
    <w:nsid w:val="51917403"/>
    <w:multiLevelType w:val="hybridMultilevel"/>
    <w:tmpl w:val="B242003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nsid w:val="6118104E"/>
    <w:multiLevelType w:val="hybridMultilevel"/>
    <w:tmpl w:val="888E373A"/>
    <w:lvl w:ilvl="0" w:tplc="04270001">
      <w:start w:val="1"/>
      <w:numFmt w:val="bullet"/>
      <w:lvlText w:val=""/>
      <w:lvlJc w:val="left"/>
      <w:pPr>
        <w:ind w:left="780" w:hanging="360"/>
      </w:pPr>
      <w:rPr>
        <w:rFonts w:ascii="Symbol" w:hAnsi="Symbol" w:hint="default"/>
      </w:r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13">
    <w:nsid w:val="637372BE"/>
    <w:multiLevelType w:val="multilevel"/>
    <w:tmpl w:val="5A4A48F6"/>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6A20098A"/>
    <w:multiLevelType w:val="multilevel"/>
    <w:tmpl w:val="5FC0D8DE"/>
    <w:lvl w:ilvl="0">
      <w:start w:val="5"/>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nsid w:val="6BC40C5B"/>
    <w:multiLevelType w:val="multilevel"/>
    <w:tmpl w:val="6BDC47BE"/>
    <w:lvl w:ilvl="0">
      <w:start w:val="2"/>
      <w:numFmt w:val="decimal"/>
      <w:lvlText w:val="%1."/>
      <w:lvlJc w:val="left"/>
      <w:pPr>
        <w:ind w:left="540" w:hanging="540"/>
      </w:pPr>
      <w:rPr>
        <w:rFonts w:hint="default"/>
        <w:u w:val="single"/>
      </w:rPr>
    </w:lvl>
    <w:lvl w:ilvl="1">
      <w:start w:val="4"/>
      <w:numFmt w:val="decimal"/>
      <w:lvlText w:val="%1.%2."/>
      <w:lvlJc w:val="left"/>
      <w:pPr>
        <w:ind w:left="894" w:hanging="540"/>
      </w:pPr>
      <w:rPr>
        <w:rFonts w:hint="default"/>
        <w:u w:val="single"/>
      </w:rPr>
    </w:lvl>
    <w:lvl w:ilvl="2">
      <w:start w:val="1"/>
      <w:numFmt w:val="decimal"/>
      <w:lvlText w:val="%1.%2.%3."/>
      <w:lvlJc w:val="left"/>
      <w:pPr>
        <w:ind w:left="1428" w:hanging="720"/>
      </w:pPr>
      <w:rPr>
        <w:rFonts w:hint="default"/>
        <w:u w:val="single"/>
      </w:rPr>
    </w:lvl>
    <w:lvl w:ilvl="3">
      <w:start w:val="1"/>
      <w:numFmt w:val="decimal"/>
      <w:lvlText w:val="%1.%2.%3.%4."/>
      <w:lvlJc w:val="left"/>
      <w:pPr>
        <w:ind w:left="1782" w:hanging="720"/>
      </w:pPr>
      <w:rPr>
        <w:rFonts w:hint="default"/>
        <w:u w:val="single"/>
      </w:rPr>
    </w:lvl>
    <w:lvl w:ilvl="4">
      <w:start w:val="1"/>
      <w:numFmt w:val="decimal"/>
      <w:lvlText w:val="%1.%2.%3.%4.%5."/>
      <w:lvlJc w:val="left"/>
      <w:pPr>
        <w:ind w:left="2496" w:hanging="1080"/>
      </w:pPr>
      <w:rPr>
        <w:rFonts w:hint="default"/>
        <w:u w:val="single"/>
      </w:rPr>
    </w:lvl>
    <w:lvl w:ilvl="5">
      <w:start w:val="1"/>
      <w:numFmt w:val="decimal"/>
      <w:lvlText w:val="%1.%2.%3.%4.%5.%6."/>
      <w:lvlJc w:val="left"/>
      <w:pPr>
        <w:ind w:left="2850" w:hanging="1080"/>
      </w:pPr>
      <w:rPr>
        <w:rFonts w:hint="default"/>
        <w:u w:val="single"/>
      </w:rPr>
    </w:lvl>
    <w:lvl w:ilvl="6">
      <w:start w:val="1"/>
      <w:numFmt w:val="decimal"/>
      <w:lvlText w:val="%1.%2.%3.%4.%5.%6.%7."/>
      <w:lvlJc w:val="left"/>
      <w:pPr>
        <w:ind w:left="3564" w:hanging="1440"/>
      </w:pPr>
      <w:rPr>
        <w:rFonts w:hint="default"/>
        <w:u w:val="single"/>
      </w:rPr>
    </w:lvl>
    <w:lvl w:ilvl="7">
      <w:start w:val="1"/>
      <w:numFmt w:val="decimal"/>
      <w:lvlText w:val="%1.%2.%3.%4.%5.%6.%7.%8."/>
      <w:lvlJc w:val="left"/>
      <w:pPr>
        <w:ind w:left="3918" w:hanging="1440"/>
      </w:pPr>
      <w:rPr>
        <w:rFonts w:hint="default"/>
        <w:u w:val="single"/>
      </w:rPr>
    </w:lvl>
    <w:lvl w:ilvl="8">
      <w:start w:val="1"/>
      <w:numFmt w:val="decimal"/>
      <w:lvlText w:val="%1.%2.%3.%4.%5.%6.%7.%8.%9."/>
      <w:lvlJc w:val="left"/>
      <w:pPr>
        <w:ind w:left="4632" w:hanging="1800"/>
      </w:pPr>
      <w:rPr>
        <w:rFonts w:hint="default"/>
        <w:u w:val="single"/>
      </w:rPr>
    </w:lvl>
  </w:abstractNum>
  <w:num w:numId="1">
    <w:abstractNumId w:val="9"/>
  </w:num>
  <w:num w:numId="2">
    <w:abstractNumId w:val="10"/>
  </w:num>
  <w:num w:numId="3">
    <w:abstractNumId w:val="15"/>
  </w:num>
  <w:num w:numId="4">
    <w:abstractNumId w:val="12"/>
  </w:num>
  <w:num w:numId="5">
    <w:abstractNumId w:val="6"/>
  </w:num>
  <w:num w:numId="6">
    <w:abstractNumId w:val="1"/>
  </w:num>
  <w:num w:numId="7">
    <w:abstractNumId w:val="7"/>
  </w:num>
  <w:num w:numId="8">
    <w:abstractNumId w:val="4"/>
  </w:num>
  <w:num w:numId="9">
    <w:abstractNumId w:val="2"/>
  </w:num>
  <w:num w:numId="10">
    <w:abstractNumId w:val="14"/>
  </w:num>
  <w:num w:numId="11">
    <w:abstractNumId w:val="13"/>
  </w:num>
  <w:num w:numId="12">
    <w:abstractNumId w:val="11"/>
  </w:num>
  <w:num w:numId="13">
    <w:abstractNumId w:val="5"/>
  </w:num>
  <w:num w:numId="14">
    <w:abstractNumId w:val="3"/>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proofState w:spelling="clean"/>
  <w:defaultTabStop w:val="1296"/>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7DF"/>
    <w:rsid w:val="000057DF"/>
    <w:rsid w:val="00032F97"/>
    <w:rsid w:val="00043DC9"/>
    <w:rsid w:val="00077701"/>
    <w:rsid w:val="00082933"/>
    <w:rsid w:val="000C441F"/>
    <w:rsid w:val="00106A7E"/>
    <w:rsid w:val="00116CD9"/>
    <w:rsid w:val="00195133"/>
    <w:rsid w:val="001B16E4"/>
    <w:rsid w:val="001C3BCD"/>
    <w:rsid w:val="002027AD"/>
    <w:rsid w:val="00215D78"/>
    <w:rsid w:val="00266E23"/>
    <w:rsid w:val="00285445"/>
    <w:rsid w:val="002A275B"/>
    <w:rsid w:val="003015B9"/>
    <w:rsid w:val="003060BC"/>
    <w:rsid w:val="00310C89"/>
    <w:rsid w:val="0033244E"/>
    <w:rsid w:val="003346AD"/>
    <w:rsid w:val="00351FD2"/>
    <w:rsid w:val="0036034A"/>
    <w:rsid w:val="00371393"/>
    <w:rsid w:val="003B00AF"/>
    <w:rsid w:val="003D011B"/>
    <w:rsid w:val="003D576D"/>
    <w:rsid w:val="0040164F"/>
    <w:rsid w:val="004025BA"/>
    <w:rsid w:val="00471516"/>
    <w:rsid w:val="004A0F49"/>
    <w:rsid w:val="004A346A"/>
    <w:rsid w:val="004C222E"/>
    <w:rsid w:val="004D09DB"/>
    <w:rsid w:val="00513330"/>
    <w:rsid w:val="0053369E"/>
    <w:rsid w:val="00597CB6"/>
    <w:rsid w:val="005F6F46"/>
    <w:rsid w:val="00623E5B"/>
    <w:rsid w:val="00667229"/>
    <w:rsid w:val="006B1F67"/>
    <w:rsid w:val="00733495"/>
    <w:rsid w:val="00776546"/>
    <w:rsid w:val="008175B3"/>
    <w:rsid w:val="00837CB7"/>
    <w:rsid w:val="008962D6"/>
    <w:rsid w:val="008A49C0"/>
    <w:rsid w:val="008D4409"/>
    <w:rsid w:val="008F482C"/>
    <w:rsid w:val="00923292"/>
    <w:rsid w:val="00943C90"/>
    <w:rsid w:val="00943D46"/>
    <w:rsid w:val="00950D67"/>
    <w:rsid w:val="00954BDE"/>
    <w:rsid w:val="009A27B0"/>
    <w:rsid w:val="009A6461"/>
    <w:rsid w:val="009B4BC2"/>
    <w:rsid w:val="009C00E3"/>
    <w:rsid w:val="009E1A7E"/>
    <w:rsid w:val="00A1395A"/>
    <w:rsid w:val="00A16AC0"/>
    <w:rsid w:val="00A17175"/>
    <w:rsid w:val="00A2726F"/>
    <w:rsid w:val="00A42DEA"/>
    <w:rsid w:val="00A46D00"/>
    <w:rsid w:val="00AD693E"/>
    <w:rsid w:val="00AE017D"/>
    <w:rsid w:val="00AE274B"/>
    <w:rsid w:val="00B03FBD"/>
    <w:rsid w:val="00B06E4C"/>
    <w:rsid w:val="00B41FF3"/>
    <w:rsid w:val="00B4517A"/>
    <w:rsid w:val="00B555AE"/>
    <w:rsid w:val="00B64923"/>
    <w:rsid w:val="00B71CCE"/>
    <w:rsid w:val="00B7423C"/>
    <w:rsid w:val="00BD687C"/>
    <w:rsid w:val="00C55D07"/>
    <w:rsid w:val="00CB0D44"/>
    <w:rsid w:val="00CC558D"/>
    <w:rsid w:val="00D11D05"/>
    <w:rsid w:val="00D44FBF"/>
    <w:rsid w:val="00D47BC0"/>
    <w:rsid w:val="00D50847"/>
    <w:rsid w:val="00D56450"/>
    <w:rsid w:val="00D92945"/>
    <w:rsid w:val="00D958D0"/>
    <w:rsid w:val="00DA270C"/>
    <w:rsid w:val="00DB030B"/>
    <w:rsid w:val="00DD43C8"/>
    <w:rsid w:val="00E05373"/>
    <w:rsid w:val="00E1368B"/>
    <w:rsid w:val="00E73FC1"/>
    <w:rsid w:val="00E83485"/>
    <w:rsid w:val="00E95538"/>
    <w:rsid w:val="00EA120B"/>
    <w:rsid w:val="00EA5ABE"/>
    <w:rsid w:val="00ED2DCC"/>
    <w:rsid w:val="00ED409D"/>
    <w:rsid w:val="00ED7642"/>
    <w:rsid w:val="00EE6E11"/>
    <w:rsid w:val="00EF2E57"/>
    <w:rsid w:val="00F11081"/>
    <w:rsid w:val="00F214C2"/>
    <w:rsid w:val="00F36AE1"/>
    <w:rsid w:val="00F51274"/>
    <w:rsid w:val="00F60920"/>
    <w:rsid w:val="00F617F4"/>
    <w:rsid w:val="00FF3D3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057DF"/>
    <w:pPr>
      <w:spacing w:after="200" w:line="276" w:lineRule="auto"/>
    </w:pPr>
  </w:style>
  <w:style w:type="paragraph" w:styleId="Antrat1">
    <w:name w:val="heading 1"/>
    <w:basedOn w:val="prastasis"/>
    <w:next w:val="prastasis"/>
    <w:link w:val="Antrat1Diagrama"/>
    <w:uiPriority w:val="9"/>
    <w:qFormat/>
    <w:rsid w:val="003D011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011B"/>
    <w:rPr>
      <w:rFonts w:asciiTheme="majorHAnsi" w:eastAsiaTheme="majorEastAsia" w:hAnsiTheme="majorHAnsi" w:cstheme="majorBidi"/>
      <w:b/>
      <w:bCs/>
      <w:color w:val="365F91" w:themeColor="accent1" w:themeShade="BF"/>
      <w:sz w:val="28"/>
      <w:szCs w:val="28"/>
    </w:rPr>
  </w:style>
  <w:style w:type="paragraph" w:styleId="Sraopastraipa">
    <w:name w:val="List Paragraph"/>
    <w:basedOn w:val="prastasis"/>
    <w:uiPriority w:val="34"/>
    <w:qFormat/>
    <w:rsid w:val="000057DF"/>
    <w:pPr>
      <w:spacing w:after="0" w:line="240" w:lineRule="auto"/>
      <w:ind w:left="720"/>
      <w:contextualSpacing/>
    </w:pPr>
  </w:style>
  <w:style w:type="paragraph" w:styleId="Puslapioinaostekstas">
    <w:name w:val="footnote text"/>
    <w:basedOn w:val="prastasis"/>
    <w:link w:val="PuslapioinaostekstasDiagrama"/>
    <w:uiPriority w:val="99"/>
    <w:semiHidden/>
    <w:unhideWhenUsed/>
    <w:rsid w:val="00215D78"/>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215D78"/>
    <w:rPr>
      <w:sz w:val="20"/>
      <w:szCs w:val="20"/>
    </w:rPr>
  </w:style>
  <w:style w:type="character" w:styleId="Puslapioinaosnuoroda">
    <w:name w:val="footnote reference"/>
    <w:basedOn w:val="Numatytasispastraiposriftas"/>
    <w:uiPriority w:val="99"/>
    <w:semiHidden/>
    <w:unhideWhenUsed/>
    <w:rsid w:val="00215D78"/>
    <w:rPr>
      <w:vertAlign w:val="superscript"/>
    </w:rPr>
  </w:style>
  <w:style w:type="character" w:styleId="Hipersaitas">
    <w:name w:val="Hyperlink"/>
    <w:basedOn w:val="Numatytasispastraiposriftas"/>
    <w:uiPriority w:val="99"/>
    <w:semiHidden/>
    <w:unhideWhenUsed/>
    <w:rsid w:val="00A2726F"/>
    <w:rPr>
      <w:color w:val="0000FF"/>
      <w:u w:val="single"/>
    </w:rPr>
  </w:style>
  <w:style w:type="paragraph" w:styleId="Antrats">
    <w:name w:val="header"/>
    <w:basedOn w:val="prastasis"/>
    <w:link w:val="AntratsDiagrama"/>
    <w:uiPriority w:val="99"/>
    <w:unhideWhenUsed/>
    <w:rsid w:val="008175B3"/>
    <w:pPr>
      <w:tabs>
        <w:tab w:val="center" w:pos="4819"/>
        <w:tab w:val="right" w:pos="9638"/>
      </w:tabs>
      <w:spacing w:after="0" w:line="240" w:lineRule="auto"/>
    </w:pPr>
    <w:rPr>
      <w:rFonts w:ascii="Calibri" w:eastAsia="Calibri" w:hAnsi="Calibri" w:cs="Times New Roman"/>
    </w:rPr>
  </w:style>
  <w:style w:type="character" w:customStyle="1" w:styleId="AntratsDiagrama">
    <w:name w:val="Antraštės Diagrama"/>
    <w:basedOn w:val="Numatytasispastraiposriftas"/>
    <w:link w:val="Antrats"/>
    <w:uiPriority w:val="99"/>
    <w:rsid w:val="008175B3"/>
    <w:rPr>
      <w:rFonts w:ascii="Calibri" w:eastAsia="Calibri" w:hAnsi="Calibri" w:cs="Times New Roman"/>
    </w:rPr>
  </w:style>
  <w:style w:type="table" w:styleId="Lentelstinklelis">
    <w:name w:val="Table Grid"/>
    <w:basedOn w:val="prastojilentel"/>
    <w:uiPriority w:val="59"/>
    <w:rsid w:val="0030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3060BC"/>
    <w:rPr>
      <w:color w:val="954F72"/>
      <w:u w:val="single"/>
    </w:rPr>
  </w:style>
  <w:style w:type="paragraph" w:customStyle="1" w:styleId="xl65">
    <w:name w:val="xl65"/>
    <w:basedOn w:val="prastasis"/>
    <w:rsid w:val="003060B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66">
    <w:name w:val="xl66"/>
    <w:basedOn w:val="prastasis"/>
    <w:rsid w:val="003060BC"/>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67">
    <w:name w:val="xl67"/>
    <w:basedOn w:val="prastasis"/>
    <w:rsid w:val="003060BC"/>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68">
    <w:name w:val="xl68"/>
    <w:basedOn w:val="prastasis"/>
    <w:rsid w:val="003060B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69">
    <w:name w:val="xl69"/>
    <w:basedOn w:val="prastasis"/>
    <w:rsid w:val="003060B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val="en-US"/>
    </w:rPr>
  </w:style>
  <w:style w:type="paragraph" w:customStyle="1" w:styleId="xl70">
    <w:name w:val="xl70"/>
    <w:basedOn w:val="prastasis"/>
    <w:rsid w:val="003060BC"/>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71">
    <w:name w:val="xl71"/>
    <w:basedOn w:val="prastasis"/>
    <w:rsid w:val="003060BC"/>
    <w:pPr>
      <w:pBdr>
        <w:top w:val="single" w:sz="8" w:space="0" w:color="auto"/>
        <w:left w:val="single" w:sz="8" w:space="0" w:color="auto"/>
        <w:right w:val="single" w:sz="8" w:space="0" w:color="auto"/>
      </w:pBdr>
      <w:shd w:val="clear" w:color="000000" w:fill="F7CAAC"/>
      <w:spacing w:before="100" w:beforeAutospacing="1" w:after="100" w:afterAutospacing="1" w:line="240" w:lineRule="auto"/>
      <w:jc w:val="center"/>
      <w:textAlignment w:val="center"/>
    </w:pPr>
    <w:rPr>
      <w:rFonts w:ascii="Times New Roman" w:eastAsia="Times New Roman" w:hAnsi="Times New Roman" w:cs="Times New Roman"/>
      <w:b/>
      <w:bCs/>
      <w:color w:val="000000"/>
      <w:lang w:val="en-US"/>
    </w:rPr>
  </w:style>
  <w:style w:type="paragraph" w:customStyle="1" w:styleId="xl72">
    <w:name w:val="xl72"/>
    <w:basedOn w:val="prastasis"/>
    <w:rsid w:val="003060BC"/>
    <w:pPr>
      <w:pBdr>
        <w:left w:val="single" w:sz="8" w:space="0" w:color="auto"/>
        <w:bottom w:val="single" w:sz="8" w:space="0" w:color="auto"/>
        <w:right w:val="single" w:sz="8" w:space="0" w:color="auto"/>
      </w:pBdr>
      <w:shd w:val="clear" w:color="000000" w:fill="F7CAAC"/>
      <w:spacing w:before="100" w:beforeAutospacing="1" w:after="100" w:afterAutospacing="1" w:line="240" w:lineRule="auto"/>
      <w:jc w:val="center"/>
      <w:textAlignment w:val="center"/>
    </w:pPr>
    <w:rPr>
      <w:rFonts w:ascii="Times New Roman" w:eastAsia="Times New Roman" w:hAnsi="Times New Roman" w:cs="Times New Roman"/>
      <w:b/>
      <w:bCs/>
      <w:color w:val="000000"/>
      <w:lang w:val="en-US"/>
    </w:rPr>
  </w:style>
  <w:style w:type="paragraph" w:customStyle="1" w:styleId="xl73">
    <w:name w:val="xl73"/>
    <w:basedOn w:val="prastasis"/>
    <w:rsid w:val="003060BC"/>
    <w:pPr>
      <w:pBdr>
        <w:top w:val="single" w:sz="8" w:space="0" w:color="auto"/>
        <w:left w:val="single" w:sz="8" w:space="0" w:color="auto"/>
        <w:bottom w:val="single" w:sz="8" w:space="0" w:color="auto"/>
      </w:pBdr>
      <w:shd w:val="clear" w:color="000000" w:fill="F7CAAC"/>
      <w:spacing w:before="100" w:beforeAutospacing="1" w:after="100" w:afterAutospacing="1" w:line="240" w:lineRule="auto"/>
      <w:jc w:val="center"/>
      <w:textAlignment w:val="center"/>
    </w:pPr>
    <w:rPr>
      <w:rFonts w:ascii="Times New Roman" w:eastAsia="Times New Roman" w:hAnsi="Times New Roman" w:cs="Times New Roman"/>
      <w:b/>
      <w:bCs/>
      <w:color w:val="000000"/>
      <w:lang w:val="en-US"/>
    </w:rPr>
  </w:style>
  <w:style w:type="paragraph" w:customStyle="1" w:styleId="xl74">
    <w:name w:val="xl74"/>
    <w:basedOn w:val="prastasis"/>
    <w:rsid w:val="003060BC"/>
    <w:pPr>
      <w:pBdr>
        <w:top w:val="single" w:sz="8" w:space="0" w:color="auto"/>
        <w:bottom w:val="single" w:sz="8" w:space="0" w:color="auto"/>
        <w:right w:val="single" w:sz="8" w:space="0" w:color="auto"/>
      </w:pBdr>
      <w:shd w:val="clear" w:color="000000" w:fill="F7CAAC"/>
      <w:spacing w:before="100" w:beforeAutospacing="1" w:after="100" w:afterAutospacing="1" w:line="240" w:lineRule="auto"/>
      <w:jc w:val="center"/>
      <w:textAlignment w:val="center"/>
    </w:pPr>
    <w:rPr>
      <w:rFonts w:ascii="Times New Roman" w:eastAsia="Times New Roman" w:hAnsi="Times New Roman" w:cs="Times New Roman"/>
      <w:b/>
      <w:bCs/>
      <w:color w:val="000000"/>
      <w:lang w:val="en-US"/>
    </w:rPr>
  </w:style>
  <w:style w:type="paragraph" w:customStyle="1" w:styleId="xl75">
    <w:name w:val="xl75"/>
    <w:basedOn w:val="prastasis"/>
    <w:rsid w:val="003060BC"/>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lang w:val="en-US"/>
    </w:rPr>
  </w:style>
  <w:style w:type="paragraph" w:customStyle="1" w:styleId="xl76">
    <w:name w:val="xl76"/>
    <w:basedOn w:val="prastasis"/>
    <w:rsid w:val="003060BC"/>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77">
    <w:name w:val="xl77"/>
    <w:basedOn w:val="prastasis"/>
    <w:rsid w:val="003060BC"/>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78">
    <w:name w:val="xl78"/>
    <w:basedOn w:val="prastasis"/>
    <w:rsid w:val="003060B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79">
    <w:name w:val="xl79"/>
    <w:basedOn w:val="prastasis"/>
    <w:rsid w:val="003060B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80">
    <w:name w:val="xl80"/>
    <w:basedOn w:val="prastasis"/>
    <w:rsid w:val="003060B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styleId="HTMLiankstoformatuotas">
    <w:name w:val="HTML Preformatted"/>
    <w:basedOn w:val="prastasis"/>
    <w:link w:val="HTMLiankstoformatuotasDiagrama"/>
    <w:uiPriority w:val="99"/>
    <w:semiHidden/>
    <w:unhideWhenUsed/>
    <w:rsid w:val="00A42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A42DEA"/>
    <w:rPr>
      <w:rFonts w:ascii="Courier New" w:eastAsia="Times New Roman" w:hAnsi="Courier New" w:cs="Courier New"/>
      <w:sz w:val="20"/>
      <w:szCs w:val="20"/>
      <w:lang w:val="en-US"/>
    </w:rPr>
  </w:style>
  <w:style w:type="paragraph" w:styleId="Porat">
    <w:name w:val="footer"/>
    <w:basedOn w:val="prastasis"/>
    <w:link w:val="PoratDiagrama"/>
    <w:uiPriority w:val="99"/>
    <w:unhideWhenUsed/>
    <w:rsid w:val="004025BA"/>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4025BA"/>
  </w:style>
  <w:style w:type="paragraph" w:styleId="Debesliotekstas">
    <w:name w:val="Balloon Text"/>
    <w:basedOn w:val="prastasis"/>
    <w:link w:val="DebesliotekstasDiagrama"/>
    <w:uiPriority w:val="99"/>
    <w:semiHidden/>
    <w:unhideWhenUsed/>
    <w:rsid w:val="00CB0D4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0D4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0057DF"/>
    <w:pPr>
      <w:spacing w:after="200" w:line="276" w:lineRule="auto"/>
    </w:pPr>
  </w:style>
  <w:style w:type="paragraph" w:styleId="Antrat1">
    <w:name w:val="heading 1"/>
    <w:basedOn w:val="prastasis"/>
    <w:next w:val="prastasis"/>
    <w:link w:val="Antrat1Diagrama"/>
    <w:uiPriority w:val="9"/>
    <w:qFormat/>
    <w:rsid w:val="003D011B"/>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3D011B"/>
    <w:rPr>
      <w:rFonts w:asciiTheme="majorHAnsi" w:eastAsiaTheme="majorEastAsia" w:hAnsiTheme="majorHAnsi" w:cstheme="majorBidi"/>
      <w:b/>
      <w:bCs/>
      <w:color w:val="365F91" w:themeColor="accent1" w:themeShade="BF"/>
      <w:sz w:val="28"/>
      <w:szCs w:val="28"/>
    </w:rPr>
  </w:style>
  <w:style w:type="paragraph" w:styleId="Sraopastraipa">
    <w:name w:val="List Paragraph"/>
    <w:basedOn w:val="prastasis"/>
    <w:uiPriority w:val="34"/>
    <w:qFormat/>
    <w:rsid w:val="000057DF"/>
    <w:pPr>
      <w:spacing w:after="0" w:line="240" w:lineRule="auto"/>
      <w:ind w:left="720"/>
      <w:contextualSpacing/>
    </w:pPr>
  </w:style>
  <w:style w:type="paragraph" w:styleId="Puslapioinaostekstas">
    <w:name w:val="footnote text"/>
    <w:basedOn w:val="prastasis"/>
    <w:link w:val="PuslapioinaostekstasDiagrama"/>
    <w:uiPriority w:val="99"/>
    <w:semiHidden/>
    <w:unhideWhenUsed/>
    <w:rsid w:val="00215D78"/>
    <w:pPr>
      <w:spacing w:after="0" w:line="240" w:lineRule="auto"/>
    </w:pPr>
    <w:rPr>
      <w:sz w:val="20"/>
      <w:szCs w:val="20"/>
    </w:rPr>
  </w:style>
  <w:style w:type="character" w:customStyle="1" w:styleId="PuslapioinaostekstasDiagrama">
    <w:name w:val="Puslapio išnašos tekstas Diagrama"/>
    <w:basedOn w:val="Numatytasispastraiposriftas"/>
    <w:link w:val="Puslapioinaostekstas"/>
    <w:uiPriority w:val="99"/>
    <w:semiHidden/>
    <w:rsid w:val="00215D78"/>
    <w:rPr>
      <w:sz w:val="20"/>
      <w:szCs w:val="20"/>
    </w:rPr>
  </w:style>
  <w:style w:type="character" w:styleId="Puslapioinaosnuoroda">
    <w:name w:val="footnote reference"/>
    <w:basedOn w:val="Numatytasispastraiposriftas"/>
    <w:uiPriority w:val="99"/>
    <w:semiHidden/>
    <w:unhideWhenUsed/>
    <w:rsid w:val="00215D78"/>
    <w:rPr>
      <w:vertAlign w:val="superscript"/>
    </w:rPr>
  </w:style>
  <w:style w:type="character" w:styleId="Hipersaitas">
    <w:name w:val="Hyperlink"/>
    <w:basedOn w:val="Numatytasispastraiposriftas"/>
    <w:uiPriority w:val="99"/>
    <w:semiHidden/>
    <w:unhideWhenUsed/>
    <w:rsid w:val="00A2726F"/>
    <w:rPr>
      <w:color w:val="0000FF"/>
      <w:u w:val="single"/>
    </w:rPr>
  </w:style>
  <w:style w:type="paragraph" w:styleId="Antrats">
    <w:name w:val="header"/>
    <w:basedOn w:val="prastasis"/>
    <w:link w:val="AntratsDiagrama"/>
    <w:uiPriority w:val="99"/>
    <w:unhideWhenUsed/>
    <w:rsid w:val="008175B3"/>
    <w:pPr>
      <w:tabs>
        <w:tab w:val="center" w:pos="4819"/>
        <w:tab w:val="right" w:pos="9638"/>
      </w:tabs>
      <w:spacing w:after="0" w:line="240" w:lineRule="auto"/>
    </w:pPr>
    <w:rPr>
      <w:rFonts w:ascii="Calibri" w:eastAsia="Calibri" w:hAnsi="Calibri" w:cs="Times New Roman"/>
    </w:rPr>
  </w:style>
  <w:style w:type="character" w:customStyle="1" w:styleId="AntratsDiagrama">
    <w:name w:val="Antraštės Diagrama"/>
    <w:basedOn w:val="Numatytasispastraiposriftas"/>
    <w:link w:val="Antrats"/>
    <w:uiPriority w:val="99"/>
    <w:rsid w:val="008175B3"/>
    <w:rPr>
      <w:rFonts w:ascii="Calibri" w:eastAsia="Calibri" w:hAnsi="Calibri" w:cs="Times New Roman"/>
    </w:rPr>
  </w:style>
  <w:style w:type="table" w:styleId="Lentelstinklelis">
    <w:name w:val="Table Grid"/>
    <w:basedOn w:val="prastojilentel"/>
    <w:uiPriority w:val="59"/>
    <w:rsid w:val="00301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basedOn w:val="Numatytasispastraiposriftas"/>
    <w:uiPriority w:val="99"/>
    <w:semiHidden/>
    <w:unhideWhenUsed/>
    <w:rsid w:val="003060BC"/>
    <w:rPr>
      <w:color w:val="954F72"/>
      <w:u w:val="single"/>
    </w:rPr>
  </w:style>
  <w:style w:type="paragraph" w:customStyle="1" w:styleId="xl65">
    <w:name w:val="xl65"/>
    <w:basedOn w:val="prastasis"/>
    <w:rsid w:val="003060B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66">
    <w:name w:val="xl66"/>
    <w:basedOn w:val="prastasis"/>
    <w:rsid w:val="003060BC"/>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67">
    <w:name w:val="xl67"/>
    <w:basedOn w:val="prastasis"/>
    <w:rsid w:val="003060BC"/>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68">
    <w:name w:val="xl68"/>
    <w:basedOn w:val="prastasis"/>
    <w:rsid w:val="003060B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69">
    <w:name w:val="xl69"/>
    <w:basedOn w:val="prastasis"/>
    <w:rsid w:val="003060BC"/>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lang w:val="en-US"/>
    </w:rPr>
  </w:style>
  <w:style w:type="paragraph" w:customStyle="1" w:styleId="xl70">
    <w:name w:val="xl70"/>
    <w:basedOn w:val="prastasis"/>
    <w:rsid w:val="003060BC"/>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71">
    <w:name w:val="xl71"/>
    <w:basedOn w:val="prastasis"/>
    <w:rsid w:val="003060BC"/>
    <w:pPr>
      <w:pBdr>
        <w:top w:val="single" w:sz="8" w:space="0" w:color="auto"/>
        <w:left w:val="single" w:sz="8" w:space="0" w:color="auto"/>
        <w:right w:val="single" w:sz="8" w:space="0" w:color="auto"/>
      </w:pBdr>
      <w:shd w:val="clear" w:color="000000" w:fill="F7CAAC"/>
      <w:spacing w:before="100" w:beforeAutospacing="1" w:after="100" w:afterAutospacing="1" w:line="240" w:lineRule="auto"/>
      <w:jc w:val="center"/>
      <w:textAlignment w:val="center"/>
    </w:pPr>
    <w:rPr>
      <w:rFonts w:ascii="Times New Roman" w:eastAsia="Times New Roman" w:hAnsi="Times New Roman" w:cs="Times New Roman"/>
      <w:b/>
      <w:bCs/>
      <w:color w:val="000000"/>
      <w:lang w:val="en-US"/>
    </w:rPr>
  </w:style>
  <w:style w:type="paragraph" w:customStyle="1" w:styleId="xl72">
    <w:name w:val="xl72"/>
    <w:basedOn w:val="prastasis"/>
    <w:rsid w:val="003060BC"/>
    <w:pPr>
      <w:pBdr>
        <w:left w:val="single" w:sz="8" w:space="0" w:color="auto"/>
        <w:bottom w:val="single" w:sz="8" w:space="0" w:color="auto"/>
        <w:right w:val="single" w:sz="8" w:space="0" w:color="auto"/>
      </w:pBdr>
      <w:shd w:val="clear" w:color="000000" w:fill="F7CAAC"/>
      <w:spacing w:before="100" w:beforeAutospacing="1" w:after="100" w:afterAutospacing="1" w:line="240" w:lineRule="auto"/>
      <w:jc w:val="center"/>
      <w:textAlignment w:val="center"/>
    </w:pPr>
    <w:rPr>
      <w:rFonts w:ascii="Times New Roman" w:eastAsia="Times New Roman" w:hAnsi="Times New Roman" w:cs="Times New Roman"/>
      <w:b/>
      <w:bCs/>
      <w:color w:val="000000"/>
      <w:lang w:val="en-US"/>
    </w:rPr>
  </w:style>
  <w:style w:type="paragraph" w:customStyle="1" w:styleId="xl73">
    <w:name w:val="xl73"/>
    <w:basedOn w:val="prastasis"/>
    <w:rsid w:val="003060BC"/>
    <w:pPr>
      <w:pBdr>
        <w:top w:val="single" w:sz="8" w:space="0" w:color="auto"/>
        <w:left w:val="single" w:sz="8" w:space="0" w:color="auto"/>
        <w:bottom w:val="single" w:sz="8" w:space="0" w:color="auto"/>
      </w:pBdr>
      <w:shd w:val="clear" w:color="000000" w:fill="F7CAAC"/>
      <w:spacing w:before="100" w:beforeAutospacing="1" w:after="100" w:afterAutospacing="1" w:line="240" w:lineRule="auto"/>
      <w:jc w:val="center"/>
      <w:textAlignment w:val="center"/>
    </w:pPr>
    <w:rPr>
      <w:rFonts w:ascii="Times New Roman" w:eastAsia="Times New Roman" w:hAnsi="Times New Roman" w:cs="Times New Roman"/>
      <w:b/>
      <w:bCs/>
      <w:color w:val="000000"/>
      <w:lang w:val="en-US"/>
    </w:rPr>
  </w:style>
  <w:style w:type="paragraph" w:customStyle="1" w:styleId="xl74">
    <w:name w:val="xl74"/>
    <w:basedOn w:val="prastasis"/>
    <w:rsid w:val="003060BC"/>
    <w:pPr>
      <w:pBdr>
        <w:top w:val="single" w:sz="8" w:space="0" w:color="auto"/>
        <w:bottom w:val="single" w:sz="8" w:space="0" w:color="auto"/>
        <w:right w:val="single" w:sz="8" w:space="0" w:color="auto"/>
      </w:pBdr>
      <w:shd w:val="clear" w:color="000000" w:fill="F7CAAC"/>
      <w:spacing w:before="100" w:beforeAutospacing="1" w:after="100" w:afterAutospacing="1" w:line="240" w:lineRule="auto"/>
      <w:jc w:val="center"/>
      <w:textAlignment w:val="center"/>
    </w:pPr>
    <w:rPr>
      <w:rFonts w:ascii="Times New Roman" w:eastAsia="Times New Roman" w:hAnsi="Times New Roman" w:cs="Times New Roman"/>
      <w:b/>
      <w:bCs/>
      <w:color w:val="000000"/>
      <w:lang w:val="en-US"/>
    </w:rPr>
  </w:style>
  <w:style w:type="paragraph" w:customStyle="1" w:styleId="xl75">
    <w:name w:val="xl75"/>
    <w:basedOn w:val="prastasis"/>
    <w:rsid w:val="003060BC"/>
    <w:pPr>
      <w:pBdr>
        <w:top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b/>
      <w:bCs/>
      <w:lang w:val="en-US"/>
    </w:rPr>
  </w:style>
  <w:style w:type="paragraph" w:customStyle="1" w:styleId="xl76">
    <w:name w:val="xl76"/>
    <w:basedOn w:val="prastasis"/>
    <w:rsid w:val="003060BC"/>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77">
    <w:name w:val="xl77"/>
    <w:basedOn w:val="prastasis"/>
    <w:rsid w:val="003060BC"/>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78">
    <w:name w:val="xl78"/>
    <w:basedOn w:val="prastasis"/>
    <w:rsid w:val="003060B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79">
    <w:name w:val="xl79"/>
    <w:basedOn w:val="prastasis"/>
    <w:rsid w:val="003060B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customStyle="1" w:styleId="xl80">
    <w:name w:val="xl80"/>
    <w:basedOn w:val="prastasis"/>
    <w:rsid w:val="003060B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lang w:val="en-US"/>
    </w:rPr>
  </w:style>
  <w:style w:type="paragraph" w:styleId="HTMLiankstoformatuotas">
    <w:name w:val="HTML Preformatted"/>
    <w:basedOn w:val="prastasis"/>
    <w:link w:val="HTMLiankstoformatuotasDiagrama"/>
    <w:uiPriority w:val="99"/>
    <w:semiHidden/>
    <w:unhideWhenUsed/>
    <w:rsid w:val="00A42D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A42DEA"/>
    <w:rPr>
      <w:rFonts w:ascii="Courier New" w:eastAsia="Times New Roman" w:hAnsi="Courier New" w:cs="Courier New"/>
      <w:sz w:val="20"/>
      <w:szCs w:val="20"/>
      <w:lang w:val="en-US"/>
    </w:rPr>
  </w:style>
  <w:style w:type="paragraph" w:styleId="Porat">
    <w:name w:val="footer"/>
    <w:basedOn w:val="prastasis"/>
    <w:link w:val="PoratDiagrama"/>
    <w:uiPriority w:val="99"/>
    <w:unhideWhenUsed/>
    <w:rsid w:val="004025BA"/>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4025BA"/>
  </w:style>
  <w:style w:type="paragraph" w:styleId="Debesliotekstas">
    <w:name w:val="Balloon Text"/>
    <w:basedOn w:val="prastasis"/>
    <w:link w:val="DebesliotekstasDiagrama"/>
    <w:uiPriority w:val="99"/>
    <w:semiHidden/>
    <w:unhideWhenUsed/>
    <w:rsid w:val="00CB0D4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0D4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96705">
      <w:bodyDiv w:val="1"/>
      <w:marLeft w:val="0"/>
      <w:marRight w:val="0"/>
      <w:marTop w:val="0"/>
      <w:marBottom w:val="0"/>
      <w:divBdr>
        <w:top w:val="none" w:sz="0" w:space="0" w:color="auto"/>
        <w:left w:val="none" w:sz="0" w:space="0" w:color="auto"/>
        <w:bottom w:val="none" w:sz="0" w:space="0" w:color="auto"/>
        <w:right w:val="none" w:sz="0" w:space="0" w:color="auto"/>
      </w:divBdr>
    </w:div>
    <w:div w:id="426771188">
      <w:bodyDiv w:val="1"/>
      <w:marLeft w:val="0"/>
      <w:marRight w:val="0"/>
      <w:marTop w:val="0"/>
      <w:marBottom w:val="0"/>
      <w:divBdr>
        <w:top w:val="none" w:sz="0" w:space="0" w:color="auto"/>
        <w:left w:val="none" w:sz="0" w:space="0" w:color="auto"/>
        <w:bottom w:val="none" w:sz="0" w:space="0" w:color="auto"/>
        <w:right w:val="none" w:sz="0" w:space="0" w:color="auto"/>
      </w:divBdr>
    </w:div>
    <w:div w:id="453528232">
      <w:bodyDiv w:val="1"/>
      <w:marLeft w:val="0"/>
      <w:marRight w:val="0"/>
      <w:marTop w:val="0"/>
      <w:marBottom w:val="0"/>
      <w:divBdr>
        <w:top w:val="none" w:sz="0" w:space="0" w:color="auto"/>
        <w:left w:val="none" w:sz="0" w:space="0" w:color="auto"/>
        <w:bottom w:val="none" w:sz="0" w:space="0" w:color="auto"/>
        <w:right w:val="none" w:sz="0" w:space="0" w:color="auto"/>
      </w:divBdr>
    </w:div>
    <w:div w:id="646976335">
      <w:bodyDiv w:val="1"/>
      <w:marLeft w:val="0"/>
      <w:marRight w:val="0"/>
      <w:marTop w:val="0"/>
      <w:marBottom w:val="0"/>
      <w:divBdr>
        <w:top w:val="none" w:sz="0" w:space="0" w:color="auto"/>
        <w:left w:val="none" w:sz="0" w:space="0" w:color="auto"/>
        <w:bottom w:val="none" w:sz="0" w:space="0" w:color="auto"/>
        <w:right w:val="none" w:sz="0" w:space="0" w:color="auto"/>
      </w:divBdr>
    </w:div>
    <w:div w:id="683434467">
      <w:bodyDiv w:val="1"/>
      <w:marLeft w:val="0"/>
      <w:marRight w:val="0"/>
      <w:marTop w:val="0"/>
      <w:marBottom w:val="0"/>
      <w:divBdr>
        <w:top w:val="none" w:sz="0" w:space="0" w:color="auto"/>
        <w:left w:val="none" w:sz="0" w:space="0" w:color="auto"/>
        <w:bottom w:val="none" w:sz="0" w:space="0" w:color="auto"/>
        <w:right w:val="none" w:sz="0" w:space="0" w:color="auto"/>
      </w:divBdr>
    </w:div>
    <w:div w:id="1079056335">
      <w:bodyDiv w:val="1"/>
      <w:marLeft w:val="0"/>
      <w:marRight w:val="0"/>
      <w:marTop w:val="0"/>
      <w:marBottom w:val="0"/>
      <w:divBdr>
        <w:top w:val="none" w:sz="0" w:space="0" w:color="auto"/>
        <w:left w:val="none" w:sz="0" w:space="0" w:color="auto"/>
        <w:bottom w:val="none" w:sz="0" w:space="0" w:color="auto"/>
        <w:right w:val="none" w:sz="0" w:space="0" w:color="auto"/>
      </w:divBdr>
    </w:div>
    <w:div w:id="1108543083">
      <w:bodyDiv w:val="1"/>
      <w:marLeft w:val="0"/>
      <w:marRight w:val="0"/>
      <w:marTop w:val="0"/>
      <w:marBottom w:val="0"/>
      <w:divBdr>
        <w:top w:val="none" w:sz="0" w:space="0" w:color="auto"/>
        <w:left w:val="none" w:sz="0" w:space="0" w:color="auto"/>
        <w:bottom w:val="none" w:sz="0" w:space="0" w:color="auto"/>
        <w:right w:val="none" w:sz="0" w:space="0" w:color="auto"/>
      </w:divBdr>
    </w:div>
    <w:div w:id="1191338101">
      <w:bodyDiv w:val="1"/>
      <w:marLeft w:val="0"/>
      <w:marRight w:val="0"/>
      <w:marTop w:val="0"/>
      <w:marBottom w:val="0"/>
      <w:divBdr>
        <w:top w:val="none" w:sz="0" w:space="0" w:color="auto"/>
        <w:left w:val="none" w:sz="0" w:space="0" w:color="auto"/>
        <w:bottom w:val="none" w:sz="0" w:space="0" w:color="auto"/>
        <w:right w:val="none" w:sz="0" w:space="0" w:color="auto"/>
      </w:divBdr>
    </w:div>
    <w:div w:id="1192303259">
      <w:bodyDiv w:val="1"/>
      <w:marLeft w:val="0"/>
      <w:marRight w:val="0"/>
      <w:marTop w:val="0"/>
      <w:marBottom w:val="0"/>
      <w:divBdr>
        <w:top w:val="none" w:sz="0" w:space="0" w:color="auto"/>
        <w:left w:val="none" w:sz="0" w:space="0" w:color="auto"/>
        <w:bottom w:val="none" w:sz="0" w:space="0" w:color="auto"/>
        <w:right w:val="none" w:sz="0" w:space="0" w:color="auto"/>
      </w:divBdr>
    </w:div>
    <w:div w:id="1251431964">
      <w:bodyDiv w:val="1"/>
      <w:marLeft w:val="0"/>
      <w:marRight w:val="0"/>
      <w:marTop w:val="0"/>
      <w:marBottom w:val="0"/>
      <w:divBdr>
        <w:top w:val="none" w:sz="0" w:space="0" w:color="auto"/>
        <w:left w:val="none" w:sz="0" w:space="0" w:color="auto"/>
        <w:bottom w:val="none" w:sz="0" w:space="0" w:color="auto"/>
        <w:right w:val="none" w:sz="0" w:space="0" w:color="auto"/>
      </w:divBdr>
    </w:div>
    <w:div w:id="1281915314">
      <w:bodyDiv w:val="1"/>
      <w:marLeft w:val="0"/>
      <w:marRight w:val="0"/>
      <w:marTop w:val="0"/>
      <w:marBottom w:val="0"/>
      <w:divBdr>
        <w:top w:val="none" w:sz="0" w:space="0" w:color="auto"/>
        <w:left w:val="none" w:sz="0" w:space="0" w:color="auto"/>
        <w:bottom w:val="none" w:sz="0" w:space="0" w:color="auto"/>
        <w:right w:val="none" w:sz="0" w:space="0" w:color="auto"/>
      </w:divBdr>
    </w:div>
    <w:div w:id="1446803888">
      <w:bodyDiv w:val="1"/>
      <w:marLeft w:val="0"/>
      <w:marRight w:val="0"/>
      <w:marTop w:val="0"/>
      <w:marBottom w:val="0"/>
      <w:divBdr>
        <w:top w:val="none" w:sz="0" w:space="0" w:color="auto"/>
        <w:left w:val="none" w:sz="0" w:space="0" w:color="auto"/>
        <w:bottom w:val="none" w:sz="0" w:space="0" w:color="auto"/>
        <w:right w:val="none" w:sz="0" w:space="0" w:color="auto"/>
      </w:divBdr>
    </w:div>
    <w:div w:id="2036080344">
      <w:bodyDiv w:val="1"/>
      <w:marLeft w:val="0"/>
      <w:marRight w:val="0"/>
      <w:marTop w:val="0"/>
      <w:marBottom w:val="0"/>
      <w:divBdr>
        <w:top w:val="none" w:sz="0" w:space="0" w:color="auto"/>
        <w:left w:val="none" w:sz="0" w:space="0" w:color="auto"/>
        <w:bottom w:val="none" w:sz="0" w:space="0" w:color="auto"/>
        <w:right w:val="none" w:sz="0" w:space="0" w:color="auto"/>
      </w:divBdr>
    </w:div>
    <w:div w:id="2057771985">
      <w:bodyDiv w:val="1"/>
      <w:marLeft w:val="0"/>
      <w:marRight w:val="0"/>
      <w:marTop w:val="0"/>
      <w:marBottom w:val="0"/>
      <w:divBdr>
        <w:top w:val="none" w:sz="0" w:space="0" w:color="auto"/>
        <w:left w:val="none" w:sz="0" w:space="0" w:color="auto"/>
        <w:bottom w:val="none" w:sz="0" w:space="0" w:color="auto"/>
        <w:right w:val="none" w:sz="0" w:space="0" w:color="auto"/>
      </w:divBdr>
    </w:div>
    <w:div w:id="2063138884">
      <w:bodyDiv w:val="1"/>
      <w:marLeft w:val="0"/>
      <w:marRight w:val="0"/>
      <w:marTop w:val="0"/>
      <w:marBottom w:val="0"/>
      <w:divBdr>
        <w:top w:val="none" w:sz="0" w:space="0" w:color="auto"/>
        <w:left w:val="none" w:sz="0" w:space="0" w:color="auto"/>
        <w:bottom w:val="none" w:sz="0" w:space="0" w:color="auto"/>
        <w:right w:val="none" w:sz="0" w:space="0" w:color="auto"/>
      </w:divBdr>
    </w:div>
    <w:div w:id="210248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92</Pages>
  <Words>89082</Words>
  <Characters>50778</Characters>
  <Application>Microsoft Office Word</Application>
  <DocSecurity>0</DocSecurity>
  <Lines>423</Lines>
  <Paragraphs>279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TomasK</dc:creator>
  <cp:lastModifiedBy>Vartotojas</cp:lastModifiedBy>
  <cp:revision>7</cp:revision>
  <cp:lastPrinted>2015-07-31T08:42:00Z</cp:lastPrinted>
  <dcterms:created xsi:type="dcterms:W3CDTF">2015-07-16T06:44:00Z</dcterms:created>
  <dcterms:modified xsi:type="dcterms:W3CDTF">2015-07-31T08:49:00Z</dcterms:modified>
</cp:coreProperties>
</file>